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0354A" w:rsidR="00F0354A" w:rsidP="00F0354A" w:rsidRDefault="00F0354A" w14:paraId="56808DD4" w14:textId="77777777">
      <w:pPr>
        <w:pStyle w:val="Heading1"/>
        <w:rPr>
          <w:b w:val="0"/>
          <w:bCs w:val="0"/>
          <w:sz w:val="24"/>
          <w:szCs w:val="24"/>
        </w:rPr>
      </w:pPr>
      <w:r w:rsidRPr="00F0354A">
        <w:rPr>
          <w:sz w:val="24"/>
          <w:szCs w:val="24"/>
        </w:rPr>
        <w:t>The Student Experience Sub-Committee</w:t>
      </w:r>
    </w:p>
    <w:p w:rsidRPr="00F0354A" w:rsidR="00F0354A" w:rsidP="00F0354A" w:rsidRDefault="00F0354A" w14:paraId="1CCDDCBA" w14:textId="77777777">
      <w:pPr>
        <w:rPr>
          <w:rFonts w:ascii="Arial" w:hAnsi="Arial" w:cs="Arial"/>
          <w:sz w:val="24"/>
          <w:szCs w:val="24"/>
        </w:rPr>
      </w:pPr>
    </w:p>
    <w:p w:rsidR="00F0354A" w:rsidP="00F0354A" w:rsidRDefault="00F0354A" w14:paraId="209995D4" w14:textId="614E8143">
      <w:pPr>
        <w:rPr>
          <w:rFonts w:ascii="Arial" w:hAnsi="Arial" w:cs="Arial"/>
          <w:sz w:val="24"/>
          <w:szCs w:val="24"/>
        </w:rPr>
      </w:pPr>
      <w:r w:rsidRPr="00F0354A">
        <w:rPr>
          <w:rFonts w:ascii="Arial" w:hAnsi="Arial" w:cs="Arial"/>
          <w:sz w:val="24"/>
          <w:szCs w:val="24"/>
        </w:rPr>
        <w:t xml:space="preserve">The Student Experience Sub-Committee reports to the Learning, Teaching and Quality Committee. The Committee is responsible for the development, enhancement and monitoring of the student experience at London Met and all associated policies and processes. </w:t>
      </w:r>
    </w:p>
    <w:p w:rsidRPr="00F0354A" w:rsidR="00F0354A" w:rsidP="00F0354A" w:rsidRDefault="00F0354A" w14:paraId="1BC1E260" w14:textId="77777777">
      <w:pPr>
        <w:rPr>
          <w:rFonts w:ascii="Arial" w:hAnsi="Arial" w:cs="Arial"/>
          <w:sz w:val="24"/>
          <w:szCs w:val="24"/>
        </w:rPr>
      </w:pPr>
    </w:p>
    <w:p w:rsidRPr="00F0354A" w:rsidR="00F0354A" w:rsidP="00F0354A" w:rsidRDefault="00F0354A" w14:paraId="3F1599B7" w14:textId="77777777">
      <w:pPr>
        <w:pStyle w:val="Heading2"/>
        <w:rPr>
          <w:b w:val="0"/>
          <w:bCs w:val="0"/>
          <w:sz w:val="24"/>
          <w:szCs w:val="24"/>
        </w:rPr>
      </w:pPr>
      <w:r w:rsidRPr="00F0354A">
        <w:rPr>
          <w:sz w:val="24"/>
          <w:szCs w:val="24"/>
        </w:rPr>
        <w:t>Statement of primary responsibilities of the Student Experience Sub-Committee:</w:t>
      </w:r>
      <w:r w:rsidRPr="00F0354A">
        <w:rPr>
          <w:sz w:val="24"/>
          <w:szCs w:val="24"/>
        </w:rPr>
        <w:br/>
      </w:r>
    </w:p>
    <w:p w:rsidRPr="00F0354A" w:rsidR="00F0354A" w:rsidP="00F0354A" w:rsidRDefault="00F0354A" w14:paraId="3AB6E80F" w14:textId="77777777">
      <w:pPr>
        <w:pStyle w:val="ListParagraph"/>
        <w:numPr>
          <w:ilvl w:val="0"/>
          <w:numId w:val="8"/>
        </w:numPr>
        <w:rPr>
          <w:rFonts w:ascii="Arial" w:hAnsi="Arial" w:cs="Arial"/>
          <w:sz w:val="24"/>
          <w:szCs w:val="24"/>
        </w:rPr>
      </w:pPr>
      <w:r w:rsidRPr="00F0354A">
        <w:rPr>
          <w:rFonts w:ascii="Arial" w:hAnsi="Arial" w:cs="Arial"/>
          <w:sz w:val="24"/>
          <w:szCs w:val="24"/>
        </w:rPr>
        <w:t xml:space="preserve">Demonstrating the partnership and facilitating collaborative working between the Students' Union, the University and </w:t>
      </w:r>
      <w:proofErr w:type="gramStart"/>
      <w:r w:rsidRPr="00F0354A">
        <w:rPr>
          <w:rFonts w:ascii="Arial" w:hAnsi="Arial" w:cs="Arial"/>
          <w:sz w:val="24"/>
          <w:szCs w:val="24"/>
        </w:rPr>
        <w:t>students;</w:t>
      </w:r>
      <w:proofErr w:type="gramEnd"/>
    </w:p>
    <w:p w:rsidRPr="00F0354A" w:rsidR="00F0354A" w:rsidP="00F0354A" w:rsidRDefault="00F0354A" w14:paraId="15F1547A" w14:textId="77777777">
      <w:pPr>
        <w:pStyle w:val="ListParagraph"/>
        <w:numPr>
          <w:ilvl w:val="0"/>
          <w:numId w:val="8"/>
        </w:numPr>
        <w:rPr>
          <w:rFonts w:ascii="Arial" w:hAnsi="Arial" w:cs="Arial"/>
          <w:sz w:val="24"/>
          <w:szCs w:val="24"/>
        </w:rPr>
      </w:pPr>
      <w:r w:rsidRPr="00F0354A">
        <w:rPr>
          <w:rFonts w:ascii="Arial" w:hAnsi="Arial" w:cs="Arial"/>
          <w:sz w:val="24"/>
          <w:szCs w:val="24"/>
        </w:rPr>
        <w:t xml:space="preserve">Provide a mechanism to embed the student voice into the University’s and the Students' Union’s structures and </w:t>
      </w:r>
      <w:proofErr w:type="gramStart"/>
      <w:r w:rsidRPr="00F0354A">
        <w:rPr>
          <w:rFonts w:ascii="Arial" w:hAnsi="Arial" w:cs="Arial"/>
          <w:sz w:val="24"/>
          <w:szCs w:val="24"/>
        </w:rPr>
        <w:t>operations;</w:t>
      </w:r>
      <w:proofErr w:type="gramEnd"/>
    </w:p>
    <w:p w:rsidRPr="00F0354A" w:rsidR="00F0354A" w:rsidP="00F0354A" w:rsidRDefault="00F0354A" w14:paraId="66429BAB" w14:textId="77777777">
      <w:pPr>
        <w:pStyle w:val="ListParagraph"/>
        <w:numPr>
          <w:ilvl w:val="0"/>
          <w:numId w:val="8"/>
        </w:numPr>
        <w:rPr>
          <w:rFonts w:ascii="Arial" w:hAnsi="Arial" w:cs="Arial"/>
          <w:sz w:val="24"/>
          <w:szCs w:val="24"/>
        </w:rPr>
      </w:pPr>
      <w:r w:rsidRPr="00F0354A">
        <w:rPr>
          <w:rFonts w:ascii="Arial" w:hAnsi="Arial" w:cs="Arial"/>
          <w:sz w:val="24"/>
          <w:szCs w:val="24"/>
        </w:rPr>
        <w:t xml:space="preserve">Providing a forum for the University and Students' Union to explore and debate issues emerging from students and propose measures to enhance the student </w:t>
      </w:r>
      <w:proofErr w:type="gramStart"/>
      <w:r w:rsidRPr="00F0354A">
        <w:rPr>
          <w:rFonts w:ascii="Arial" w:hAnsi="Arial" w:cs="Arial"/>
          <w:sz w:val="24"/>
          <w:szCs w:val="24"/>
        </w:rPr>
        <w:t>experience;</w:t>
      </w:r>
      <w:proofErr w:type="gramEnd"/>
    </w:p>
    <w:p w:rsidR="00F0354A" w:rsidP="00F0354A" w:rsidRDefault="00F0354A" w14:paraId="245AD6AD" w14:textId="78163A17">
      <w:pPr>
        <w:pStyle w:val="ListParagraph"/>
        <w:numPr>
          <w:ilvl w:val="0"/>
          <w:numId w:val="8"/>
        </w:numPr>
        <w:rPr>
          <w:rFonts w:ascii="Arial" w:hAnsi="Arial" w:cs="Arial"/>
          <w:sz w:val="24"/>
          <w:szCs w:val="24"/>
        </w:rPr>
      </w:pPr>
      <w:r w:rsidRPr="00F0354A">
        <w:rPr>
          <w:rFonts w:ascii="Arial" w:hAnsi="Arial" w:cs="Arial"/>
          <w:sz w:val="24"/>
          <w:szCs w:val="24"/>
        </w:rPr>
        <w:t>Providing a forum to identify and share good practice across the London Met community.</w:t>
      </w:r>
    </w:p>
    <w:p w:rsidRPr="00F0354A" w:rsidR="00F0354A" w:rsidP="00F0354A" w:rsidRDefault="00F0354A" w14:paraId="07BF6D8F" w14:textId="77777777">
      <w:pPr>
        <w:pStyle w:val="ListParagraph"/>
        <w:numPr>
          <w:ilvl w:val="0"/>
          <w:numId w:val="0"/>
        </w:numPr>
        <w:ind w:left="720"/>
        <w:rPr>
          <w:rFonts w:ascii="Arial" w:hAnsi="Arial" w:cs="Arial"/>
          <w:sz w:val="24"/>
          <w:szCs w:val="24"/>
        </w:rPr>
      </w:pPr>
    </w:p>
    <w:p w:rsidRPr="00F0354A" w:rsidR="00F0354A" w:rsidP="00F0354A" w:rsidRDefault="00F0354A" w14:paraId="4BEA5F5F" w14:textId="77777777">
      <w:pPr>
        <w:pStyle w:val="Heading2"/>
        <w:rPr>
          <w:b w:val="0"/>
          <w:bCs w:val="0"/>
          <w:sz w:val="24"/>
          <w:szCs w:val="24"/>
        </w:rPr>
      </w:pPr>
      <w:r w:rsidRPr="00F0354A">
        <w:rPr>
          <w:sz w:val="24"/>
          <w:szCs w:val="24"/>
        </w:rPr>
        <w:t>Terms of reference</w:t>
      </w:r>
      <w:r w:rsidRPr="00F0354A">
        <w:rPr>
          <w:sz w:val="24"/>
          <w:szCs w:val="24"/>
        </w:rPr>
        <w:br/>
      </w:r>
    </w:p>
    <w:p w:rsidRPr="00F0354A" w:rsidR="00F0354A" w:rsidP="00F0354A" w:rsidRDefault="00F0354A" w14:paraId="7959A603" w14:textId="77777777">
      <w:pPr>
        <w:pStyle w:val="ListParagraph"/>
        <w:numPr>
          <w:ilvl w:val="0"/>
          <w:numId w:val="7"/>
        </w:numPr>
        <w:rPr>
          <w:rFonts w:ascii="Arial" w:hAnsi="Arial" w:cs="Arial"/>
          <w:sz w:val="24"/>
          <w:szCs w:val="24"/>
        </w:rPr>
      </w:pPr>
      <w:r w:rsidRPr="00F0354A">
        <w:rPr>
          <w:rFonts w:ascii="Arial" w:hAnsi="Arial" w:cs="Arial"/>
          <w:sz w:val="24"/>
          <w:szCs w:val="24"/>
        </w:rPr>
        <w:t>To ensure the development and monitoring of strategies, plans, policy and procedures related to student engagement and the enhancement of both the academic and non-academic student experience.</w:t>
      </w:r>
    </w:p>
    <w:p w:rsidRPr="00F0354A" w:rsidR="00F0354A" w:rsidP="00F0354A" w:rsidRDefault="00F0354A" w14:paraId="7F42AD82" w14:textId="77777777">
      <w:pPr>
        <w:pStyle w:val="ListParagraph"/>
        <w:numPr>
          <w:ilvl w:val="0"/>
          <w:numId w:val="7"/>
        </w:numPr>
        <w:rPr>
          <w:rFonts w:ascii="Arial" w:hAnsi="Arial" w:cs="Arial"/>
          <w:sz w:val="24"/>
          <w:szCs w:val="24"/>
        </w:rPr>
      </w:pPr>
      <w:r w:rsidRPr="00F0354A">
        <w:rPr>
          <w:rFonts w:ascii="Arial" w:hAnsi="Arial" w:cs="Arial"/>
          <w:sz w:val="24"/>
          <w:szCs w:val="24"/>
        </w:rPr>
        <w:t xml:space="preserve">To make recommendations on priorities within </w:t>
      </w:r>
      <w:proofErr w:type="gramStart"/>
      <w:r w:rsidRPr="00F0354A">
        <w:rPr>
          <w:rFonts w:ascii="Arial" w:hAnsi="Arial" w:cs="Arial"/>
          <w:sz w:val="24"/>
          <w:szCs w:val="24"/>
        </w:rPr>
        <w:t>University</w:t>
      </w:r>
      <w:proofErr w:type="gramEnd"/>
      <w:r w:rsidRPr="00F0354A">
        <w:rPr>
          <w:rFonts w:ascii="Arial" w:hAnsi="Arial" w:cs="Arial"/>
          <w:sz w:val="24"/>
          <w:szCs w:val="24"/>
        </w:rPr>
        <w:t xml:space="preserve"> policies and procedures that affect the academic and non-academic student experience.</w:t>
      </w:r>
    </w:p>
    <w:p w:rsidRPr="00F0354A" w:rsidR="00F0354A" w:rsidP="00F0354A" w:rsidRDefault="00F0354A" w14:paraId="3C074E23" w14:textId="02A134F1">
      <w:pPr>
        <w:pStyle w:val="ListParagraph"/>
        <w:numPr>
          <w:ilvl w:val="0"/>
          <w:numId w:val="7"/>
        </w:numPr>
        <w:rPr>
          <w:rFonts w:ascii="Arial" w:hAnsi="Arial" w:cs="Arial"/>
          <w:sz w:val="24"/>
          <w:szCs w:val="24"/>
        </w:rPr>
      </w:pPr>
      <w:r w:rsidRPr="00F0354A">
        <w:rPr>
          <w:rFonts w:ascii="Arial" w:hAnsi="Arial" w:cs="Arial"/>
          <w:sz w:val="24"/>
          <w:szCs w:val="24"/>
        </w:rPr>
        <w:t xml:space="preserve">To have responsibility for the development and review of the </w:t>
      </w:r>
      <w:r w:rsidR="00724080">
        <w:rPr>
          <w:rFonts w:ascii="Arial" w:hAnsi="Arial" w:cs="Arial"/>
          <w:sz w:val="24"/>
          <w:szCs w:val="24"/>
        </w:rPr>
        <w:t>Student Partnership Agreement</w:t>
      </w:r>
      <w:r w:rsidRPr="00F0354A">
        <w:rPr>
          <w:rFonts w:ascii="Arial" w:hAnsi="Arial" w:cs="Arial"/>
          <w:sz w:val="24"/>
          <w:szCs w:val="24"/>
        </w:rPr>
        <w:t>, and to monitor and review its effectiveness and complete the annual review of its content, visibility and promotion across the University.</w:t>
      </w:r>
    </w:p>
    <w:p w:rsidRPr="00F0354A" w:rsidR="00F0354A" w:rsidP="00F0354A" w:rsidRDefault="00F0354A" w14:paraId="7F4D5C91" w14:textId="77777777">
      <w:pPr>
        <w:pStyle w:val="ListParagraph"/>
        <w:numPr>
          <w:ilvl w:val="0"/>
          <w:numId w:val="7"/>
        </w:numPr>
        <w:rPr>
          <w:rFonts w:ascii="Arial" w:hAnsi="Arial" w:cs="Arial"/>
          <w:sz w:val="24"/>
          <w:szCs w:val="24"/>
        </w:rPr>
      </w:pPr>
      <w:r w:rsidRPr="00F0354A">
        <w:rPr>
          <w:rFonts w:ascii="Arial" w:hAnsi="Arial" w:cs="Arial"/>
          <w:sz w:val="24"/>
          <w:szCs w:val="24"/>
        </w:rPr>
        <w:t>To monitor and review the University’s approach to student engagement so that it provides an opportunity for all students to be involved in the enhancement of the student experience.</w:t>
      </w:r>
    </w:p>
    <w:p w:rsidRPr="00F0354A" w:rsidR="00F0354A" w:rsidP="00F0354A" w:rsidRDefault="00F0354A" w14:paraId="55E52E4C" w14:textId="77777777">
      <w:pPr>
        <w:pStyle w:val="ListParagraph"/>
        <w:numPr>
          <w:ilvl w:val="0"/>
          <w:numId w:val="7"/>
        </w:numPr>
        <w:rPr>
          <w:rFonts w:ascii="Arial" w:hAnsi="Arial" w:cs="Arial"/>
          <w:sz w:val="24"/>
          <w:szCs w:val="24"/>
        </w:rPr>
      </w:pPr>
      <w:r w:rsidRPr="00F0354A">
        <w:rPr>
          <w:rFonts w:ascii="Arial" w:hAnsi="Arial" w:cs="Arial"/>
          <w:sz w:val="24"/>
          <w:szCs w:val="24"/>
        </w:rPr>
        <w:t>To consider relevant reports on student progression, attainment and outcomes and recommend action as appropriate.</w:t>
      </w:r>
    </w:p>
    <w:p w:rsidRPr="00F0354A" w:rsidR="00F0354A" w:rsidP="00F0354A" w:rsidRDefault="00F0354A" w14:paraId="542DEAC1" w14:textId="77777777">
      <w:pPr>
        <w:pStyle w:val="ListParagraph"/>
        <w:numPr>
          <w:ilvl w:val="0"/>
          <w:numId w:val="7"/>
        </w:numPr>
        <w:rPr>
          <w:rFonts w:ascii="Arial" w:hAnsi="Arial" w:cs="Arial"/>
          <w:sz w:val="24"/>
          <w:szCs w:val="24"/>
        </w:rPr>
      </w:pPr>
      <w:r w:rsidRPr="00F0354A">
        <w:rPr>
          <w:rFonts w:ascii="Arial" w:hAnsi="Arial" w:cs="Arial"/>
          <w:sz w:val="24"/>
          <w:szCs w:val="24"/>
        </w:rPr>
        <w:t>To monitor and review the effectiveness of student engagement mechanisms.</w:t>
      </w:r>
    </w:p>
    <w:p w:rsidRPr="00F0354A" w:rsidR="00F0354A" w:rsidP="00F0354A" w:rsidRDefault="00F0354A" w14:paraId="0093E375" w14:textId="77777777">
      <w:pPr>
        <w:pStyle w:val="ListParagraph"/>
        <w:numPr>
          <w:ilvl w:val="0"/>
          <w:numId w:val="7"/>
        </w:numPr>
        <w:rPr>
          <w:rFonts w:ascii="Arial" w:hAnsi="Arial" w:cs="Arial"/>
          <w:sz w:val="24"/>
          <w:szCs w:val="24"/>
        </w:rPr>
      </w:pPr>
      <w:r w:rsidRPr="00F0354A">
        <w:rPr>
          <w:rFonts w:ascii="Arial" w:hAnsi="Arial" w:cs="Arial"/>
          <w:sz w:val="24"/>
          <w:szCs w:val="24"/>
        </w:rPr>
        <w:t>To review feedback from the student representative systems including course committees.</w:t>
      </w:r>
    </w:p>
    <w:p w:rsidRPr="00F0354A" w:rsidR="00F0354A" w:rsidP="00F0354A" w:rsidRDefault="00F0354A" w14:paraId="44899DDA" w14:textId="77777777">
      <w:pPr>
        <w:pStyle w:val="ListParagraph"/>
        <w:numPr>
          <w:ilvl w:val="0"/>
          <w:numId w:val="7"/>
        </w:numPr>
        <w:rPr>
          <w:rFonts w:ascii="Arial" w:hAnsi="Arial" w:cs="Arial"/>
          <w:sz w:val="24"/>
          <w:szCs w:val="24"/>
        </w:rPr>
      </w:pPr>
      <w:r w:rsidRPr="00F0354A">
        <w:rPr>
          <w:rFonts w:ascii="Arial" w:hAnsi="Arial" w:cs="Arial"/>
          <w:sz w:val="24"/>
          <w:szCs w:val="24"/>
        </w:rPr>
        <w:t>To actively champion the University’s equality, diversity and inclusion strategy.</w:t>
      </w:r>
    </w:p>
    <w:p w:rsidRPr="00F0354A" w:rsidR="00F0354A" w:rsidP="00F0354A" w:rsidRDefault="00F0354A" w14:paraId="6E797D53" w14:textId="77777777">
      <w:pPr>
        <w:pStyle w:val="ListParagraph"/>
        <w:numPr>
          <w:ilvl w:val="0"/>
          <w:numId w:val="7"/>
        </w:numPr>
        <w:rPr>
          <w:rFonts w:ascii="Arial" w:hAnsi="Arial" w:cs="Arial"/>
          <w:sz w:val="24"/>
          <w:szCs w:val="24"/>
        </w:rPr>
      </w:pPr>
      <w:r w:rsidRPr="00F0354A">
        <w:rPr>
          <w:rFonts w:ascii="Arial" w:hAnsi="Arial" w:cs="Arial"/>
          <w:sz w:val="24"/>
          <w:szCs w:val="24"/>
        </w:rPr>
        <w:t>To consider measures to contribute towards improved equality of opportunity in student access, success and progression of all students.</w:t>
      </w:r>
    </w:p>
    <w:p w:rsidRPr="00F0354A" w:rsidR="00F0354A" w:rsidP="00F0354A" w:rsidRDefault="00F0354A" w14:paraId="45C9C93F" w14:textId="77777777">
      <w:pPr>
        <w:pStyle w:val="ListParagraph"/>
        <w:numPr>
          <w:ilvl w:val="0"/>
          <w:numId w:val="7"/>
        </w:numPr>
        <w:rPr>
          <w:rFonts w:ascii="Arial" w:hAnsi="Arial" w:cs="Arial"/>
          <w:sz w:val="24"/>
          <w:szCs w:val="24"/>
        </w:rPr>
      </w:pPr>
      <w:r w:rsidRPr="00F0354A">
        <w:rPr>
          <w:rFonts w:ascii="Arial" w:hAnsi="Arial" w:cs="Arial"/>
          <w:sz w:val="24"/>
          <w:szCs w:val="24"/>
        </w:rPr>
        <w:t>To work in partnership to provide strategic oversight of the Student Representative System at Committee level.</w:t>
      </w:r>
    </w:p>
    <w:p w:rsidRPr="00F0354A" w:rsidR="00F0354A" w:rsidP="00F0354A" w:rsidRDefault="00F0354A" w14:paraId="693A4589" w14:textId="77777777">
      <w:pPr>
        <w:pStyle w:val="ListParagraph"/>
        <w:numPr>
          <w:ilvl w:val="0"/>
          <w:numId w:val="7"/>
        </w:numPr>
        <w:rPr>
          <w:rFonts w:ascii="Arial" w:hAnsi="Arial" w:cs="Arial"/>
          <w:sz w:val="24"/>
          <w:szCs w:val="24"/>
        </w:rPr>
      </w:pPr>
      <w:r w:rsidRPr="00F0354A">
        <w:rPr>
          <w:rFonts w:ascii="Arial" w:hAnsi="Arial" w:cs="Arial"/>
          <w:sz w:val="24"/>
          <w:szCs w:val="24"/>
        </w:rPr>
        <w:t xml:space="preserve">Develop and monitor strategies and policies in respect of good employment outcomes, work-related learning, apprenticeships, enterprise and research, and monitoring their </w:t>
      </w:r>
      <w:proofErr w:type="gramStart"/>
      <w:r w:rsidRPr="00F0354A">
        <w:rPr>
          <w:rFonts w:ascii="Arial" w:hAnsi="Arial" w:cs="Arial"/>
          <w:sz w:val="24"/>
          <w:szCs w:val="24"/>
        </w:rPr>
        <w:t>effectiveness;</w:t>
      </w:r>
      <w:proofErr w:type="gramEnd"/>
      <w:r w:rsidRPr="00F0354A">
        <w:rPr>
          <w:rFonts w:ascii="Arial" w:hAnsi="Arial" w:cs="Arial"/>
          <w:sz w:val="24"/>
          <w:szCs w:val="24"/>
        </w:rPr>
        <w:t xml:space="preserve"> Making recommendations to the Learning, Teaching and Quality Committee. </w:t>
      </w:r>
    </w:p>
    <w:p w:rsidRPr="000661D9" w:rsidR="000661D9" w:rsidP="000661D9" w:rsidRDefault="000661D9" w14:paraId="4C904504" w14:textId="77777777">
      <w:pPr>
        <w:pStyle w:val="ListParagraph"/>
        <w:numPr>
          <w:ilvl w:val="0"/>
          <w:numId w:val="7"/>
        </w:numPr>
        <w:rPr>
          <w:rFonts w:ascii="Arial" w:hAnsi="Arial" w:cs="Arial"/>
          <w:sz w:val="24"/>
          <w:szCs w:val="24"/>
        </w:rPr>
      </w:pPr>
      <w:r w:rsidRPr="000661D9">
        <w:rPr>
          <w:rFonts w:ascii="Arial" w:hAnsi="Arial" w:cs="Arial"/>
          <w:sz w:val="24"/>
          <w:szCs w:val="24"/>
        </w:rPr>
        <w:t>Improve the experience of students using the University’s prayer rooms by, providing feedback to the University on prayer room facilities from the standpoint of users; ensuring that prayer rooms are used appropriately and in a way that safeguards students and staff; and developing and overseeing principles for the use of the prayer rooms which respect the needs of different users and groups. The group will consider these matters on a biannual basis.</w:t>
      </w:r>
    </w:p>
    <w:p w:rsidR="000661D9" w:rsidP="000661D9" w:rsidRDefault="000661D9" w14:paraId="4E5FF29B" w14:textId="77777777">
      <w:pPr>
        <w:pStyle w:val="ListParagraph"/>
        <w:numPr>
          <w:ilvl w:val="0"/>
          <w:numId w:val="0"/>
        </w:numPr>
        <w:ind w:left="720"/>
        <w:rPr>
          <w:rFonts w:ascii="Arial" w:hAnsi="Arial" w:cs="Arial"/>
          <w:sz w:val="24"/>
          <w:szCs w:val="24"/>
        </w:rPr>
      </w:pPr>
    </w:p>
    <w:p w:rsidRPr="00F0354A" w:rsidR="00F0354A" w:rsidP="00F0354A" w:rsidRDefault="00F0354A" w14:paraId="435137B8" w14:textId="77777777">
      <w:pPr>
        <w:pStyle w:val="ListParagraph"/>
        <w:numPr>
          <w:ilvl w:val="0"/>
          <w:numId w:val="0"/>
        </w:numPr>
        <w:ind w:left="720"/>
        <w:rPr>
          <w:rFonts w:ascii="Arial" w:hAnsi="Arial" w:cs="Arial"/>
          <w:sz w:val="24"/>
          <w:szCs w:val="24"/>
        </w:rPr>
      </w:pPr>
    </w:p>
    <w:p w:rsidRPr="00F0354A" w:rsidR="00F0354A" w:rsidP="00F0354A" w:rsidRDefault="00F0354A" w14:paraId="09D736C9" w14:textId="77777777">
      <w:pPr>
        <w:pStyle w:val="Heading2"/>
        <w:rPr>
          <w:b w:val="0"/>
          <w:bCs w:val="0"/>
          <w:sz w:val="24"/>
          <w:szCs w:val="24"/>
        </w:rPr>
      </w:pPr>
      <w:r w:rsidRPr="00F0354A">
        <w:rPr>
          <w:sz w:val="24"/>
          <w:szCs w:val="24"/>
        </w:rPr>
        <w:t>Quorum</w:t>
      </w:r>
    </w:p>
    <w:p w:rsidR="00F0354A" w:rsidP="00F0354A" w:rsidRDefault="00F0354A" w14:paraId="205D7EBC" w14:textId="1DD35C25">
      <w:pPr>
        <w:rPr>
          <w:rFonts w:ascii="Arial" w:hAnsi="Arial" w:cs="Arial"/>
          <w:sz w:val="24"/>
          <w:szCs w:val="24"/>
        </w:rPr>
      </w:pPr>
      <w:r w:rsidRPr="00F0354A">
        <w:rPr>
          <w:rFonts w:ascii="Arial" w:hAnsi="Arial" w:cs="Arial"/>
          <w:sz w:val="24"/>
          <w:szCs w:val="24"/>
        </w:rPr>
        <w:br/>
      </w:r>
      <w:r w:rsidRPr="00F0354A">
        <w:rPr>
          <w:rFonts w:ascii="Arial" w:hAnsi="Arial" w:cs="Arial"/>
          <w:sz w:val="24"/>
          <w:szCs w:val="24"/>
        </w:rPr>
        <w:t>A Co-Chair and at least three other members including one staff and one student representative.</w:t>
      </w:r>
    </w:p>
    <w:p w:rsidRPr="00F0354A" w:rsidR="00F0354A" w:rsidP="00F0354A" w:rsidRDefault="00F0354A" w14:paraId="5082CA29" w14:textId="77777777">
      <w:pPr>
        <w:rPr>
          <w:rFonts w:ascii="Arial" w:hAnsi="Arial" w:cs="Arial"/>
          <w:sz w:val="24"/>
          <w:szCs w:val="24"/>
        </w:rPr>
      </w:pPr>
    </w:p>
    <w:p w:rsidRPr="00F0354A" w:rsidR="00F0354A" w:rsidP="00F0354A" w:rsidRDefault="00F0354A" w14:paraId="3DD3B13D" w14:textId="77777777">
      <w:pPr>
        <w:pStyle w:val="Heading2"/>
        <w:rPr>
          <w:b w:val="0"/>
          <w:bCs w:val="0"/>
          <w:sz w:val="24"/>
          <w:szCs w:val="24"/>
        </w:rPr>
      </w:pPr>
      <w:r w:rsidRPr="00F0354A">
        <w:rPr>
          <w:sz w:val="24"/>
          <w:szCs w:val="24"/>
        </w:rPr>
        <w:t>Reporting</w:t>
      </w:r>
    </w:p>
    <w:p w:rsidR="00F0354A" w:rsidP="00F0354A" w:rsidRDefault="00F0354A" w14:paraId="7D433AD0" w14:textId="4492751D">
      <w:pPr>
        <w:rPr>
          <w:rFonts w:ascii="Arial" w:hAnsi="Arial" w:cs="Arial"/>
          <w:sz w:val="24"/>
          <w:szCs w:val="24"/>
        </w:rPr>
      </w:pPr>
      <w:r w:rsidRPr="00F0354A">
        <w:rPr>
          <w:rFonts w:ascii="Arial" w:hAnsi="Arial" w:cs="Arial"/>
          <w:sz w:val="24"/>
          <w:szCs w:val="24"/>
        </w:rPr>
        <w:br/>
      </w:r>
      <w:r w:rsidRPr="00F0354A">
        <w:rPr>
          <w:rFonts w:ascii="Arial" w:hAnsi="Arial" w:cs="Arial"/>
          <w:sz w:val="24"/>
          <w:szCs w:val="24"/>
        </w:rPr>
        <w:t>A report of each meeting of the Student Experience Sub-Committee will be presented to the Learning, Teaching and Quality Committee.</w:t>
      </w:r>
    </w:p>
    <w:p w:rsidRPr="00F0354A" w:rsidR="00F0354A" w:rsidP="00F0354A" w:rsidRDefault="00F0354A" w14:paraId="41A3BACB" w14:textId="77777777">
      <w:pPr>
        <w:rPr>
          <w:rFonts w:ascii="Arial" w:hAnsi="Arial" w:cs="Arial"/>
          <w:sz w:val="24"/>
          <w:szCs w:val="24"/>
        </w:rPr>
      </w:pPr>
    </w:p>
    <w:p w:rsidRPr="00F0354A" w:rsidR="00F0354A" w:rsidP="00F0354A" w:rsidRDefault="00F0354A" w14:paraId="17342C9C" w14:textId="77777777">
      <w:pPr>
        <w:pStyle w:val="Heading2"/>
        <w:rPr>
          <w:b w:val="0"/>
          <w:bCs w:val="0"/>
          <w:sz w:val="24"/>
          <w:szCs w:val="24"/>
        </w:rPr>
      </w:pPr>
      <w:r w:rsidRPr="00F0354A">
        <w:rPr>
          <w:sz w:val="24"/>
          <w:szCs w:val="24"/>
        </w:rPr>
        <w:t>Frequency of Meetings</w:t>
      </w:r>
    </w:p>
    <w:p w:rsidR="00F0354A" w:rsidP="00F0354A" w:rsidRDefault="00F0354A" w14:paraId="47A017A4" w14:textId="4141CEBE">
      <w:pPr>
        <w:rPr>
          <w:rFonts w:ascii="Arial" w:hAnsi="Arial" w:cs="Arial"/>
          <w:sz w:val="24"/>
          <w:szCs w:val="24"/>
        </w:rPr>
      </w:pPr>
      <w:r w:rsidRPr="00F0354A">
        <w:rPr>
          <w:rFonts w:ascii="Arial" w:hAnsi="Arial" w:cs="Arial"/>
          <w:sz w:val="24"/>
          <w:szCs w:val="24"/>
        </w:rPr>
        <w:br/>
      </w:r>
      <w:r w:rsidRPr="00F0354A">
        <w:rPr>
          <w:rFonts w:ascii="Arial" w:hAnsi="Arial" w:cs="Arial"/>
          <w:sz w:val="24"/>
          <w:szCs w:val="24"/>
        </w:rPr>
        <w:t xml:space="preserve">The Student Experience Sub-Committee will normally meet four times a year. Additional meetings or cancellations will be at the discretion of the Chair.  </w:t>
      </w:r>
    </w:p>
    <w:p w:rsidR="0021792D" w:rsidRDefault="0021792D" w14:paraId="2FC5C9D9" w14:textId="6673C76A">
      <w:pPr>
        <w:widowControl w:val="0"/>
        <w:spacing w:after="0" w:line="240" w:lineRule="auto"/>
        <w:rPr>
          <w:rFonts w:ascii="Arial" w:hAnsi="Arial" w:cs="Arial"/>
          <w:sz w:val="24"/>
          <w:szCs w:val="24"/>
        </w:rPr>
      </w:pPr>
      <w:r>
        <w:rPr>
          <w:rFonts w:ascii="Arial" w:hAnsi="Arial" w:cs="Arial"/>
          <w:sz w:val="24"/>
          <w:szCs w:val="24"/>
        </w:rPr>
        <w:br w:type="page"/>
      </w:r>
    </w:p>
    <w:p w:rsidRPr="00F0354A" w:rsidR="00F0354A" w:rsidP="00F0354A" w:rsidRDefault="00F0354A" w14:paraId="63B7C68B" w14:textId="555952C5">
      <w:pPr>
        <w:pStyle w:val="Heading2"/>
        <w:rPr>
          <w:b w:val="0"/>
          <w:bCs w:val="0"/>
          <w:sz w:val="24"/>
          <w:szCs w:val="24"/>
        </w:rPr>
      </w:pPr>
      <w:r w:rsidRPr="00F0354A">
        <w:rPr>
          <w:sz w:val="24"/>
          <w:szCs w:val="24"/>
        </w:rPr>
        <w:t xml:space="preserve">Membership </w:t>
      </w:r>
    </w:p>
    <w:tbl>
      <w:tblPr>
        <w:tblStyle w:val="TableGrid"/>
        <w:tblW w:w="0" w:type="auto"/>
        <w:tblLook w:val="04A0" w:firstRow="1" w:lastRow="0" w:firstColumn="1" w:lastColumn="0" w:noHBand="0" w:noVBand="1"/>
        <w:tblCaption w:val="Membership"/>
        <w:tblDescription w:val="Table shows roles and names of members"/>
      </w:tblPr>
      <w:tblGrid>
        <w:gridCol w:w="4505"/>
        <w:gridCol w:w="4505"/>
      </w:tblGrid>
      <w:tr w:rsidRPr="00F0354A" w:rsidR="0065200A" w:rsidTr="21ED31A8" w14:paraId="45A86AB0" w14:textId="77777777">
        <w:trPr>
          <w:tblHeader/>
        </w:trPr>
        <w:tc>
          <w:tcPr>
            <w:tcW w:w="4505" w:type="dxa"/>
            <w:shd w:val="clear" w:color="auto" w:fill="BFBFBF" w:themeFill="background1" w:themeFillShade="BF"/>
            <w:tcMar/>
          </w:tcPr>
          <w:p w:rsidRPr="0065200A" w:rsidR="0065200A" w:rsidP="00A52F36" w:rsidRDefault="0065200A" w14:paraId="3F3F30AA" w14:textId="0575B6C8">
            <w:pPr>
              <w:rPr>
                <w:rFonts w:ascii="Arial" w:hAnsi="Arial" w:cs="Arial"/>
                <w:sz w:val="24"/>
                <w:szCs w:val="24"/>
              </w:rPr>
            </w:pPr>
            <w:r>
              <w:rPr>
                <w:rFonts w:ascii="Arial" w:hAnsi="Arial" w:cs="Arial"/>
                <w:sz w:val="24"/>
                <w:szCs w:val="24"/>
              </w:rPr>
              <w:t>Membership Category</w:t>
            </w:r>
          </w:p>
        </w:tc>
        <w:tc>
          <w:tcPr>
            <w:tcW w:w="4505" w:type="dxa"/>
            <w:shd w:val="clear" w:color="auto" w:fill="BFBFBF" w:themeFill="background1" w:themeFillShade="BF"/>
            <w:tcMar/>
          </w:tcPr>
          <w:p w:rsidRPr="00F0354A" w:rsidR="0065200A" w:rsidP="00A52F36" w:rsidRDefault="0065200A" w14:paraId="763AB7C1" w14:textId="0D51087B">
            <w:pPr>
              <w:rPr>
                <w:rFonts w:ascii="Arial" w:hAnsi="Arial" w:cs="Arial"/>
                <w:sz w:val="24"/>
                <w:szCs w:val="24"/>
              </w:rPr>
            </w:pPr>
            <w:r>
              <w:rPr>
                <w:rFonts w:ascii="Arial" w:hAnsi="Arial" w:cs="Arial"/>
                <w:sz w:val="24"/>
                <w:szCs w:val="24"/>
              </w:rPr>
              <w:t>Name</w:t>
            </w:r>
          </w:p>
        </w:tc>
      </w:tr>
      <w:tr w:rsidRPr="00F0354A" w:rsidR="00C705AA" w:rsidTr="21ED31A8" w14:paraId="436EE03C" w14:textId="77777777">
        <w:tc>
          <w:tcPr>
            <w:tcW w:w="4505" w:type="dxa"/>
            <w:tcMar/>
          </w:tcPr>
          <w:p w:rsidR="00C705AA" w:rsidP="00A52F36" w:rsidRDefault="00C705AA" w14:paraId="2DE8D63B" w14:textId="13324D7F">
            <w:pPr>
              <w:rPr>
                <w:rFonts w:ascii="Arial" w:hAnsi="Arial" w:cs="Arial"/>
                <w:sz w:val="24"/>
                <w:szCs w:val="24"/>
              </w:rPr>
            </w:pPr>
            <w:r w:rsidRPr="21ED31A8" w:rsidR="4324EBB5">
              <w:rPr>
                <w:rFonts w:ascii="Arial" w:hAnsi="Arial" w:cs="Arial"/>
                <w:sz w:val="24"/>
                <w:szCs w:val="24"/>
              </w:rPr>
              <w:t xml:space="preserve">Associate </w:t>
            </w:r>
            <w:r w:rsidRPr="21ED31A8" w:rsidR="00C705AA">
              <w:rPr>
                <w:rFonts w:ascii="Arial" w:hAnsi="Arial" w:cs="Arial"/>
                <w:sz w:val="24"/>
                <w:szCs w:val="24"/>
              </w:rPr>
              <w:t xml:space="preserve">PVC Student </w:t>
            </w:r>
            <w:r w:rsidRPr="21ED31A8" w:rsidR="360C4B80">
              <w:rPr>
                <w:rFonts w:ascii="Arial" w:hAnsi="Arial" w:cs="Arial"/>
                <w:sz w:val="24"/>
                <w:szCs w:val="24"/>
              </w:rPr>
              <w:t>Success</w:t>
            </w:r>
            <w:r w:rsidRPr="21ED31A8" w:rsidR="00C705AA">
              <w:rPr>
                <w:rFonts w:ascii="Arial" w:hAnsi="Arial" w:cs="Arial"/>
                <w:sz w:val="24"/>
                <w:szCs w:val="24"/>
              </w:rPr>
              <w:t xml:space="preserve"> (co-chair)</w:t>
            </w:r>
          </w:p>
        </w:tc>
        <w:tc>
          <w:tcPr>
            <w:tcW w:w="4505" w:type="dxa"/>
            <w:tcMar/>
          </w:tcPr>
          <w:p w:rsidR="00C705AA" w:rsidP="00A52F36" w:rsidRDefault="004F5B5C" w14:paraId="586F5DD0" w14:textId="05F7FB06">
            <w:pPr>
              <w:rPr>
                <w:rFonts w:ascii="Arial" w:hAnsi="Arial" w:cs="Arial"/>
                <w:sz w:val="24"/>
                <w:szCs w:val="24"/>
              </w:rPr>
            </w:pPr>
            <w:r>
              <w:rPr>
                <w:rFonts w:ascii="Arial" w:hAnsi="Arial" w:cs="Arial"/>
                <w:sz w:val="24"/>
                <w:szCs w:val="24"/>
              </w:rPr>
              <w:t>Alexandra Banks</w:t>
            </w:r>
          </w:p>
        </w:tc>
      </w:tr>
      <w:tr w:rsidRPr="00F0354A" w:rsidR="00C705AA" w:rsidTr="21ED31A8" w14:paraId="68A4D27E" w14:textId="77777777">
        <w:tc>
          <w:tcPr>
            <w:tcW w:w="4505" w:type="dxa"/>
            <w:tcMar/>
          </w:tcPr>
          <w:p w:rsidR="00C705AA" w:rsidP="00C705AA" w:rsidRDefault="00C705AA" w14:paraId="605336D2" w14:textId="6ADBE5AB">
            <w:pPr>
              <w:rPr>
                <w:rFonts w:ascii="Arial" w:hAnsi="Arial" w:cs="Arial"/>
                <w:sz w:val="24"/>
                <w:szCs w:val="24"/>
              </w:rPr>
            </w:pPr>
            <w:r w:rsidRPr="00F0354A">
              <w:rPr>
                <w:rFonts w:ascii="Arial" w:hAnsi="Arial" w:cs="Arial"/>
                <w:sz w:val="24"/>
                <w:szCs w:val="24"/>
              </w:rPr>
              <w:t>Student</w:t>
            </w:r>
            <w:r>
              <w:rPr>
                <w:rFonts w:ascii="Arial" w:hAnsi="Arial" w:cs="Arial"/>
                <w:sz w:val="24"/>
                <w:szCs w:val="24"/>
              </w:rPr>
              <w:t>s’</w:t>
            </w:r>
            <w:r w:rsidRPr="00F0354A">
              <w:rPr>
                <w:rFonts w:ascii="Arial" w:hAnsi="Arial" w:cs="Arial"/>
                <w:sz w:val="24"/>
                <w:szCs w:val="24"/>
              </w:rPr>
              <w:t xml:space="preserve"> Union President (co-chair)</w:t>
            </w:r>
          </w:p>
        </w:tc>
        <w:tc>
          <w:tcPr>
            <w:tcW w:w="4505" w:type="dxa"/>
            <w:tcMar/>
          </w:tcPr>
          <w:p w:rsidR="00C705AA" w:rsidP="00C705AA" w:rsidRDefault="00C705AA" w14:paraId="736AF0CD" w14:textId="03AD300C">
            <w:pPr>
              <w:rPr>
                <w:rFonts w:ascii="Arial" w:hAnsi="Arial" w:cs="Arial"/>
                <w:sz w:val="24"/>
                <w:szCs w:val="24"/>
              </w:rPr>
            </w:pPr>
            <w:r>
              <w:rPr>
                <w:rFonts w:ascii="Arial" w:hAnsi="Arial" w:cs="Arial"/>
                <w:sz w:val="24"/>
                <w:szCs w:val="24"/>
              </w:rPr>
              <w:t xml:space="preserve">Awesome </w:t>
            </w:r>
            <w:proofErr w:type="spellStart"/>
            <w:r>
              <w:rPr>
                <w:rFonts w:ascii="Arial" w:hAnsi="Arial" w:cs="Arial"/>
                <w:sz w:val="24"/>
                <w:szCs w:val="24"/>
              </w:rPr>
              <w:t>Olusope</w:t>
            </w:r>
            <w:proofErr w:type="spellEnd"/>
          </w:p>
        </w:tc>
      </w:tr>
      <w:tr w:rsidRPr="00F0354A" w:rsidR="00C705AA" w:rsidTr="21ED31A8" w14:paraId="3F14E89F" w14:textId="77777777">
        <w:tc>
          <w:tcPr>
            <w:tcW w:w="4505" w:type="dxa"/>
            <w:tcMar/>
          </w:tcPr>
          <w:p w:rsidRPr="00F0354A" w:rsidR="00C705AA" w:rsidP="00C705AA" w:rsidRDefault="00C705AA" w14:paraId="1C48A5C7" w14:textId="2618DE3B">
            <w:pPr>
              <w:rPr>
                <w:rFonts w:ascii="Arial" w:hAnsi="Arial" w:cs="Arial"/>
                <w:sz w:val="24"/>
                <w:szCs w:val="24"/>
              </w:rPr>
            </w:pPr>
            <w:r>
              <w:rPr>
                <w:rFonts w:ascii="Arial" w:hAnsi="Arial" w:cs="Arial"/>
                <w:sz w:val="24"/>
                <w:szCs w:val="24"/>
              </w:rPr>
              <w:t>Director of</w:t>
            </w:r>
            <w:r w:rsidRPr="0065200A">
              <w:rPr>
                <w:rFonts w:ascii="Arial" w:hAnsi="Arial" w:cs="Arial"/>
                <w:sz w:val="24"/>
                <w:szCs w:val="24"/>
              </w:rPr>
              <w:t xml:space="preserve"> Teaching &amp; Learning</w:t>
            </w:r>
            <w:r w:rsidRPr="00F0354A">
              <w:rPr>
                <w:rFonts w:ascii="Arial" w:hAnsi="Arial" w:cs="Arial"/>
                <w:sz w:val="24"/>
                <w:szCs w:val="24"/>
              </w:rPr>
              <w:t xml:space="preserve"> </w:t>
            </w:r>
          </w:p>
        </w:tc>
        <w:tc>
          <w:tcPr>
            <w:tcW w:w="4505" w:type="dxa"/>
            <w:tcMar/>
          </w:tcPr>
          <w:p w:rsidRPr="00F0354A" w:rsidR="00C705AA" w:rsidP="00C705AA" w:rsidRDefault="00C705AA" w14:paraId="2A0C909F" w14:textId="76C8DD30">
            <w:pPr>
              <w:rPr>
                <w:rFonts w:ascii="Arial" w:hAnsi="Arial" w:cs="Arial"/>
                <w:sz w:val="24"/>
                <w:szCs w:val="24"/>
              </w:rPr>
            </w:pPr>
            <w:r>
              <w:rPr>
                <w:rFonts w:ascii="Arial" w:hAnsi="Arial" w:cs="Arial"/>
                <w:sz w:val="24"/>
                <w:szCs w:val="24"/>
              </w:rPr>
              <w:t>Marva de la Coudray</w:t>
            </w:r>
          </w:p>
        </w:tc>
      </w:tr>
      <w:tr w:rsidRPr="00F0354A" w:rsidR="00C705AA" w:rsidTr="21ED31A8" w14:paraId="3D3CC10A" w14:textId="77777777">
        <w:tc>
          <w:tcPr>
            <w:tcW w:w="4505" w:type="dxa"/>
            <w:tcMar/>
          </w:tcPr>
          <w:p w:rsidRPr="00F0354A" w:rsidR="00C705AA" w:rsidP="00C705AA" w:rsidRDefault="00C705AA" w14:paraId="42D4C01B" w14:textId="77777777">
            <w:pPr>
              <w:rPr>
                <w:rFonts w:ascii="Arial" w:hAnsi="Arial" w:cs="Arial"/>
                <w:sz w:val="24"/>
                <w:szCs w:val="24"/>
              </w:rPr>
            </w:pPr>
            <w:r w:rsidRPr="00F0354A">
              <w:rPr>
                <w:rFonts w:ascii="Arial" w:hAnsi="Arial" w:cs="Arial"/>
                <w:sz w:val="24"/>
                <w:szCs w:val="24"/>
              </w:rPr>
              <w:t>SU CEO </w:t>
            </w:r>
          </w:p>
        </w:tc>
        <w:tc>
          <w:tcPr>
            <w:tcW w:w="4505" w:type="dxa"/>
            <w:tcMar/>
          </w:tcPr>
          <w:p w:rsidRPr="00F0354A" w:rsidR="00C705AA" w:rsidP="00C705AA" w:rsidRDefault="00C705AA" w14:paraId="76DAA6C5" w14:textId="5AE94842">
            <w:pPr>
              <w:rPr>
                <w:rFonts w:ascii="Arial" w:hAnsi="Arial" w:cs="Arial"/>
                <w:sz w:val="24"/>
                <w:szCs w:val="24"/>
              </w:rPr>
            </w:pPr>
            <w:r>
              <w:rPr>
                <w:rFonts w:ascii="Arial" w:hAnsi="Arial" w:cs="Arial"/>
                <w:sz w:val="24"/>
                <w:szCs w:val="24"/>
              </w:rPr>
              <w:t>Bethan Dudas</w:t>
            </w:r>
          </w:p>
        </w:tc>
      </w:tr>
      <w:tr w:rsidRPr="00F0354A" w:rsidR="00C705AA" w:rsidTr="21ED31A8" w14:paraId="07369169" w14:textId="77777777">
        <w:tc>
          <w:tcPr>
            <w:tcW w:w="4505" w:type="dxa"/>
            <w:tcMar/>
          </w:tcPr>
          <w:p w:rsidRPr="00F0354A" w:rsidR="00C705AA" w:rsidP="00C705AA" w:rsidRDefault="00C705AA" w14:paraId="0CB4CD50" w14:textId="3AEC5C3C">
            <w:pPr>
              <w:rPr>
                <w:rFonts w:ascii="Arial" w:hAnsi="Arial" w:cs="Arial"/>
                <w:sz w:val="24"/>
                <w:szCs w:val="24"/>
              </w:rPr>
            </w:pPr>
            <w:r>
              <w:rPr>
                <w:rFonts w:ascii="Arial" w:hAnsi="Arial" w:cs="Arial"/>
                <w:sz w:val="24"/>
                <w:szCs w:val="24"/>
              </w:rPr>
              <w:t xml:space="preserve">SU </w:t>
            </w:r>
            <w:r w:rsidRPr="00EA2A67">
              <w:rPr>
                <w:rFonts w:ascii="Arial" w:hAnsi="Arial" w:cs="Arial"/>
                <w:sz w:val="24"/>
                <w:szCs w:val="24"/>
              </w:rPr>
              <w:t>Director of Membership, Deputy CEO</w:t>
            </w:r>
          </w:p>
        </w:tc>
        <w:tc>
          <w:tcPr>
            <w:tcW w:w="4505" w:type="dxa"/>
            <w:tcMar/>
          </w:tcPr>
          <w:p w:rsidRPr="00F0354A" w:rsidR="00C705AA" w:rsidP="00C705AA" w:rsidRDefault="00C705AA" w14:paraId="0F3534C8" w14:textId="46E775E5">
            <w:pPr>
              <w:rPr>
                <w:rFonts w:ascii="Arial" w:hAnsi="Arial" w:cs="Arial"/>
                <w:sz w:val="24"/>
                <w:szCs w:val="24"/>
              </w:rPr>
            </w:pPr>
          </w:p>
        </w:tc>
      </w:tr>
      <w:tr w:rsidRPr="00F0354A" w:rsidR="00C705AA" w:rsidTr="21ED31A8" w14:paraId="6A9DC8FA" w14:textId="77777777">
        <w:trPr>
          <w:trHeight w:val="1975"/>
        </w:trPr>
        <w:tc>
          <w:tcPr>
            <w:tcW w:w="4505" w:type="dxa"/>
            <w:tcMar/>
          </w:tcPr>
          <w:p w:rsidRPr="00F0354A" w:rsidR="00C705AA" w:rsidP="00C705AA" w:rsidRDefault="00C705AA" w14:paraId="1895CCD2" w14:textId="36EC9C75">
            <w:pPr>
              <w:rPr>
                <w:rFonts w:ascii="Arial" w:hAnsi="Arial" w:cs="Arial"/>
                <w:sz w:val="24"/>
                <w:szCs w:val="24"/>
              </w:rPr>
            </w:pPr>
            <w:r w:rsidRPr="00F0354A">
              <w:rPr>
                <w:rFonts w:ascii="Arial" w:hAnsi="Arial" w:cs="Arial"/>
                <w:sz w:val="24"/>
                <w:szCs w:val="24"/>
              </w:rPr>
              <w:t xml:space="preserve">Heads of Student Experience </w:t>
            </w:r>
          </w:p>
        </w:tc>
        <w:tc>
          <w:tcPr>
            <w:tcW w:w="4505" w:type="dxa"/>
            <w:tcMar/>
          </w:tcPr>
          <w:p w:rsidRPr="00F0354A" w:rsidR="00C705AA" w:rsidP="00C705AA" w:rsidRDefault="001A7313" w14:paraId="41DD8756" w14:textId="14014ABC">
            <w:pPr>
              <w:rPr>
                <w:rFonts w:ascii="Arial" w:hAnsi="Arial" w:cs="Arial"/>
                <w:sz w:val="24"/>
                <w:szCs w:val="24"/>
              </w:rPr>
            </w:pPr>
            <w:r>
              <w:rPr>
                <w:rFonts w:ascii="Arial" w:hAnsi="Arial" w:cs="Arial"/>
                <w:sz w:val="24"/>
                <w:szCs w:val="24"/>
              </w:rPr>
              <w:t>Jo Jenkins</w:t>
            </w:r>
            <w:r w:rsidRPr="00F0354A" w:rsidR="00C705AA">
              <w:rPr>
                <w:rFonts w:ascii="Arial" w:hAnsi="Arial" w:cs="Arial"/>
                <w:sz w:val="24"/>
                <w:szCs w:val="24"/>
              </w:rPr>
              <w:t xml:space="preserve"> (SHSC)</w:t>
            </w:r>
            <w:r w:rsidR="00C705AA">
              <w:rPr>
                <w:rFonts w:ascii="Arial" w:hAnsi="Arial" w:cs="Arial"/>
                <w:sz w:val="24"/>
                <w:szCs w:val="24"/>
              </w:rPr>
              <w:br/>
            </w:r>
            <w:r w:rsidRPr="0065200A" w:rsidR="00C705AA">
              <w:rPr>
                <w:rFonts w:ascii="Arial" w:hAnsi="Arial" w:cs="Arial"/>
                <w:sz w:val="24"/>
                <w:szCs w:val="24"/>
              </w:rPr>
              <w:t>Elena Moschini (SCDM)</w:t>
            </w:r>
            <w:r w:rsidRPr="0065200A" w:rsidR="00C705AA">
              <w:rPr>
                <w:rFonts w:ascii="Arial" w:hAnsi="Arial" w:cs="Arial"/>
                <w:sz w:val="24"/>
                <w:szCs w:val="24"/>
              </w:rPr>
              <w:br/>
            </w:r>
            <w:r w:rsidRPr="00F0354A" w:rsidR="00C705AA">
              <w:rPr>
                <w:rFonts w:ascii="Arial" w:hAnsi="Arial" w:cs="Arial"/>
                <w:sz w:val="24"/>
                <w:szCs w:val="24"/>
              </w:rPr>
              <w:t>Brian Tutt (</w:t>
            </w:r>
            <w:proofErr w:type="gramStart"/>
            <w:r w:rsidRPr="00F0354A" w:rsidR="00C705AA">
              <w:rPr>
                <w:rFonts w:ascii="Arial" w:hAnsi="Arial" w:cs="Arial"/>
                <w:sz w:val="24"/>
                <w:szCs w:val="24"/>
              </w:rPr>
              <w:t>SS</w:t>
            </w:r>
            <w:r w:rsidR="00C705AA">
              <w:rPr>
                <w:rFonts w:ascii="Arial" w:hAnsi="Arial" w:cs="Arial"/>
                <w:sz w:val="24"/>
                <w:szCs w:val="24"/>
              </w:rPr>
              <w:t>SP</w:t>
            </w:r>
            <w:r w:rsidRPr="00F0354A" w:rsidR="00C705AA">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Emma Davenport</w:t>
            </w:r>
            <w:r w:rsidR="00C705AA">
              <w:rPr>
                <w:rFonts w:ascii="Arial" w:hAnsi="Arial" w:cs="Arial"/>
                <w:sz w:val="24"/>
                <w:szCs w:val="24"/>
              </w:rPr>
              <w:t xml:space="preserve"> (AAD)</w:t>
            </w:r>
            <w:r>
              <w:rPr>
                <w:rFonts w:ascii="Arial" w:hAnsi="Arial" w:cs="Arial"/>
                <w:sz w:val="24"/>
                <w:szCs w:val="24"/>
              </w:rPr>
              <w:t xml:space="preserve">                          </w:t>
            </w:r>
            <w:r w:rsidR="00C705AA">
              <w:rPr>
                <w:rFonts w:ascii="Arial" w:hAnsi="Arial" w:cs="Arial"/>
                <w:sz w:val="24"/>
                <w:szCs w:val="24"/>
              </w:rPr>
              <w:t xml:space="preserve">Ioannis </w:t>
            </w:r>
            <w:proofErr w:type="spellStart"/>
            <w:r w:rsidR="00C705AA">
              <w:rPr>
                <w:rFonts w:ascii="Arial" w:hAnsi="Arial" w:cs="Arial"/>
                <w:sz w:val="24"/>
                <w:szCs w:val="24"/>
              </w:rPr>
              <w:t>Soilemetzidis</w:t>
            </w:r>
            <w:proofErr w:type="spellEnd"/>
            <w:r w:rsidR="00C705AA">
              <w:rPr>
                <w:rFonts w:ascii="Arial" w:hAnsi="Arial" w:cs="Arial"/>
                <w:sz w:val="24"/>
                <w:szCs w:val="24"/>
              </w:rPr>
              <w:t xml:space="preserve"> (GSBL</w:t>
            </w:r>
            <w:r>
              <w:rPr>
                <w:rFonts w:ascii="Arial" w:hAnsi="Arial" w:cs="Arial"/>
                <w:sz w:val="24"/>
                <w:szCs w:val="24"/>
              </w:rPr>
              <w:t>/ SBEN</w:t>
            </w:r>
            <w:r w:rsidR="00C705AA">
              <w:rPr>
                <w:rFonts w:ascii="Arial" w:hAnsi="Arial" w:cs="Arial"/>
                <w:sz w:val="24"/>
                <w:szCs w:val="24"/>
              </w:rPr>
              <w:t>)</w:t>
            </w:r>
          </w:p>
        </w:tc>
      </w:tr>
      <w:tr w:rsidRPr="00F0354A" w:rsidR="00C705AA" w:rsidTr="21ED31A8" w14:paraId="3BAEA44D" w14:textId="77777777">
        <w:tc>
          <w:tcPr>
            <w:tcW w:w="4505" w:type="dxa"/>
            <w:tcMar/>
          </w:tcPr>
          <w:p w:rsidRPr="00F0354A" w:rsidR="00C705AA" w:rsidP="00C705AA" w:rsidRDefault="00C705AA" w14:paraId="7B4F3344" w14:textId="77777777">
            <w:pPr>
              <w:rPr>
                <w:rFonts w:ascii="Arial" w:hAnsi="Arial" w:cs="Arial"/>
                <w:sz w:val="24"/>
                <w:szCs w:val="24"/>
              </w:rPr>
            </w:pPr>
            <w:r w:rsidRPr="00F0354A">
              <w:rPr>
                <w:rFonts w:ascii="Arial" w:hAnsi="Arial" w:cs="Arial"/>
                <w:sz w:val="24"/>
                <w:szCs w:val="24"/>
              </w:rPr>
              <w:t xml:space="preserve">Head of School Offices </w:t>
            </w:r>
          </w:p>
        </w:tc>
        <w:tc>
          <w:tcPr>
            <w:tcW w:w="4505" w:type="dxa"/>
            <w:tcMar/>
          </w:tcPr>
          <w:p w:rsidRPr="00F0354A" w:rsidR="00C705AA" w:rsidP="00C705AA" w:rsidRDefault="00C705AA" w14:paraId="286EBF53" w14:textId="3A7FF425">
            <w:pPr>
              <w:rPr>
                <w:rFonts w:ascii="Arial" w:hAnsi="Arial" w:cs="Arial"/>
                <w:sz w:val="24"/>
                <w:szCs w:val="24"/>
              </w:rPr>
            </w:pPr>
            <w:r>
              <w:rPr>
                <w:rFonts w:ascii="Arial" w:hAnsi="Arial" w:cs="Arial"/>
                <w:sz w:val="24"/>
                <w:szCs w:val="24"/>
              </w:rPr>
              <w:t>Charles Snelgrove</w:t>
            </w:r>
          </w:p>
        </w:tc>
      </w:tr>
      <w:tr w:rsidRPr="00F0354A" w:rsidR="00C705AA" w:rsidTr="21ED31A8" w14:paraId="7682B50A" w14:textId="77777777">
        <w:tc>
          <w:tcPr>
            <w:tcW w:w="4505" w:type="dxa"/>
            <w:tcMar/>
          </w:tcPr>
          <w:p w:rsidRPr="00F0354A" w:rsidR="00C705AA" w:rsidP="00C705AA" w:rsidRDefault="00C705AA" w14:paraId="35E1ECF3" w14:textId="77777777">
            <w:pPr>
              <w:rPr>
                <w:rFonts w:ascii="Arial" w:hAnsi="Arial" w:cs="Arial"/>
                <w:sz w:val="24"/>
                <w:szCs w:val="24"/>
              </w:rPr>
            </w:pPr>
            <w:r w:rsidRPr="00F0354A">
              <w:rPr>
                <w:rFonts w:ascii="Arial" w:hAnsi="Arial" w:cs="Arial"/>
                <w:sz w:val="24"/>
                <w:szCs w:val="24"/>
              </w:rPr>
              <w:t>Head of Student Services</w:t>
            </w:r>
          </w:p>
        </w:tc>
        <w:tc>
          <w:tcPr>
            <w:tcW w:w="4505" w:type="dxa"/>
            <w:tcMar/>
          </w:tcPr>
          <w:p w:rsidRPr="00F0354A" w:rsidR="00C705AA" w:rsidP="00C705AA" w:rsidRDefault="00C705AA" w14:paraId="374BEAFD" w14:textId="7F856B8D">
            <w:pPr>
              <w:rPr>
                <w:rFonts w:ascii="Arial" w:hAnsi="Arial" w:cs="Arial"/>
                <w:sz w:val="24"/>
                <w:szCs w:val="24"/>
              </w:rPr>
            </w:pPr>
            <w:r>
              <w:rPr>
                <w:rFonts w:ascii="Arial" w:hAnsi="Arial" w:cs="Arial"/>
                <w:sz w:val="24"/>
                <w:szCs w:val="24"/>
              </w:rPr>
              <w:t>Lara Bulut</w:t>
            </w:r>
          </w:p>
        </w:tc>
      </w:tr>
      <w:tr w:rsidRPr="00F0354A" w:rsidR="00C705AA" w:rsidTr="21ED31A8" w14:paraId="6F021B00" w14:textId="77777777">
        <w:tc>
          <w:tcPr>
            <w:tcW w:w="4505" w:type="dxa"/>
            <w:tcMar/>
          </w:tcPr>
          <w:p w:rsidRPr="00F0354A" w:rsidR="00C705AA" w:rsidP="00C705AA" w:rsidRDefault="00C705AA" w14:paraId="0F682544" w14:textId="4388CCA6">
            <w:pPr>
              <w:rPr>
                <w:rFonts w:ascii="Arial" w:hAnsi="Arial" w:cs="Arial"/>
                <w:sz w:val="24"/>
                <w:szCs w:val="24"/>
              </w:rPr>
            </w:pPr>
            <w:r w:rsidRPr="00F0354A">
              <w:rPr>
                <w:rFonts w:ascii="Arial" w:hAnsi="Arial" w:cs="Arial"/>
                <w:sz w:val="24"/>
                <w:szCs w:val="24"/>
              </w:rPr>
              <w:t xml:space="preserve">Student Engagement </w:t>
            </w:r>
            <w:r>
              <w:rPr>
                <w:rFonts w:ascii="Arial" w:hAnsi="Arial" w:cs="Arial"/>
                <w:sz w:val="24"/>
                <w:szCs w:val="24"/>
              </w:rPr>
              <w:t>Lead</w:t>
            </w:r>
          </w:p>
        </w:tc>
        <w:tc>
          <w:tcPr>
            <w:tcW w:w="4505" w:type="dxa"/>
            <w:tcMar/>
          </w:tcPr>
          <w:p w:rsidRPr="00F0354A" w:rsidR="00C705AA" w:rsidP="00C705AA" w:rsidRDefault="00F16442" w14:paraId="296A5315" w14:textId="58BDD149">
            <w:pPr>
              <w:rPr>
                <w:rFonts w:ascii="Arial" w:hAnsi="Arial" w:cs="Arial"/>
                <w:sz w:val="24"/>
                <w:szCs w:val="24"/>
              </w:rPr>
            </w:pPr>
            <w:r>
              <w:rPr>
                <w:rFonts w:ascii="Arial" w:hAnsi="Arial" w:cs="Arial"/>
                <w:sz w:val="24"/>
                <w:szCs w:val="24"/>
              </w:rPr>
              <w:t>TBC</w:t>
            </w:r>
          </w:p>
        </w:tc>
      </w:tr>
      <w:tr w:rsidRPr="00F0354A" w:rsidR="00C705AA" w:rsidTr="21ED31A8" w14:paraId="2068A318" w14:textId="77777777">
        <w:tc>
          <w:tcPr>
            <w:tcW w:w="4505" w:type="dxa"/>
            <w:tcMar/>
          </w:tcPr>
          <w:p w:rsidRPr="00F0354A" w:rsidR="00C705AA" w:rsidP="00C705AA" w:rsidRDefault="00C705AA" w14:paraId="273818BA" w14:textId="6232A890">
            <w:pPr>
              <w:rPr>
                <w:rFonts w:ascii="Arial" w:hAnsi="Arial" w:cs="Arial"/>
                <w:sz w:val="24"/>
                <w:szCs w:val="24"/>
              </w:rPr>
            </w:pPr>
            <w:r>
              <w:rPr>
                <w:rFonts w:ascii="Arial" w:hAnsi="Arial" w:cs="Arial"/>
                <w:sz w:val="24"/>
                <w:szCs w:val="24"/>
              </w:rPr>
              <w:t>Inclusive Communities Manager</w:t>
            </w:r>
          </w:p>
        </w:tc>
        <w:tc>
          <w:tcPr>
            <w:tcW w:w="4505" w:type="dxa"/>
            <w:tcMar/>
          </w:tcPr>
          <w:p w:rsidRPr="00F0354A" w:rsidR="00C705AA" w:rsidP="00C705AA" w:rsidRDefault="00C705AA" w14:paraId="2E196C9E" w14:textId="70D1FD85">
            <w:pPr>
              <w:rPr>
                <w:rFonts w:ascii="Arial" w:hAnsi="Arial" w:cs="Arial"/>
                <w:sz w:val="24"/>
                <w:szCs w:val="24"/>
              </w:rPr>
            </w:pPr>
            <w:r>
              <w:rPr>
                <w:rFonts w:ascii="Arial" w:hAnsi="Arial" w:cs="Arial"/>
                <w:sz w:val="24"/>
                <w:szCs w:val="24"/>
              </w:rPr>
              <w:t>Mia Nembhard</w:t>
            </w:r>
          </w:p>
        </w:tc>
      </w:tr>
      <w:tr w:rsidRPr="00F0354A" w:rsidR="00C705AA" w:rsidTr="21ED31A8" w14:paraId="0B94ACCB" w14:textId="77777777">
        <w:tc>
          <w:tcPr>
            <w:tcW w:w="4505" w:type="dxa"/>
            <w:tcMar/>
          </w:tcPr>
          <w:p w:rsidRPr="00F0354A" w:rsidR="00C705AA" w:rsidP="00C705AA" w:rsidRDefault="00C705AA" w14:paraId="3ED2CF0E" w14:textId="77777777">
            <w:pPr>
              <w:rPr>
                <w:rFonts w:ascii="Arial" w:hAnsi="Arial" w:cs="Arial"/>
                <w:sz w:val="24"/>
                <w:szCs w:val="24"/>
              </w:rPr>
            </w:pPr>
            <w:r w:rsidRPr="00F0354A">
              <w:rPr>
                <w:rFonts w:ascii="Arial" w:hAnsi="Arial" w:cs="Arial"/>
                <w:sz w:val="24"/>
                <w:szCs w:val="24"/>
              </w:rPr>
              <w:t xml:space="preserve">University Librarian </w:t>
            </w:r>
          </w:p>
        </w:tc>
        <w:tc>
          <w:tcPr>
            <w:tcW w:w="4505" w:type="dxa"/>
            <w:tcMar/>
          </w:tcPr>
          <w:p w:rsidRPr="00F0354A" w:rsidR="00C705AA" w:rsidP="00C705AA" w:rsidRDefault="00C705AA" w14:paraId="385E0FE6" w14:textId="77777777">
            <w:pPr>
              <w:rPr>
                <w:rFonts w:ascii="Arial" w:hAnsi="Arial" w:cs="Arial"/>
                <w:sz w:val="24"/>
                <w:szCs w:val="24"/>
              </w:rPr>
            </w:pPr>
            <w:r w:rsidRPr="00F0354A">
              <w:rPr>
                <w:rFonts w:ascii="Arial" w:hAnsi="Arial" w:cs="Arial"/>
                <w:sz w:val="24"/>
                <w:szCs w:val="24"/>
              </w:rPr>
              <w:t>Catherine Phillpotts</w:t>
            </w:r>
          </w:p>
        </w:tc>
      </w:tr>
      <w:tr w:rsidRPr="00F0354A" w:rsidR="00C705AA" w:rsidTr="21ED31A8" w14:paraId="62219EFA" w14:textId="77777777">
        <w:tc>
          <w:tcPr>
            <w:tcW w:w="4505" w:type="dxa"/>
            <w:tcMar/>
          </w:tcPr>
          <w:p w:rsidRPr="00F0354A" w:rsidR="00C705AA" w:rsidP="00C705AA" w:rsidRDefault="00C705AA" w14:paraId="61B5B119" w14:textId="11D350A1">
            <w:pPr>
              <w:rPr>
                <w:rFonts w:ascii="Arial" w:hAnsi="Arial" w:cs="Arial"/>
                <w:sz w:val="24"/>
                <w:szCs w:val="24"/>
              </w:rPr>
            </w:pPr>
            <w:r w:rsidRPr="00F0354A">
              <w:rPr>
                <w:rFonts w:ascii="Arial" w:hAnsi="Arial" w:cs="Arial"/>
                <w:sz w:val="24"/>
                <w:szCs w:val="24"/>
              </w:rPr>
              <w:t>SU Full-time Officers</w:t>
            </w:r>
          </w:p>
        </w:tc>
        <w:tc>
          <w:tcPr>
            <w:tcW w:w="4505" w:type="dxa"/>
            <w:tcMar/>
          </w:tcPr>
          <w:p w:rsidRPr="00F0354A" w:rsidR="00C705AA" w:rsidP="00C705AA" w:rsidRDefault="00C705AA" w14:paraId="7F0446EB" w14:textId="0BD97B74">
            <w:pPr>
              <w:rPr>
                <w:rFonts w:ascii="Arial" w:hAnsi="Arial" w:cs="Arial"/>
                <w:sz w:val="24"/>
                <w:szCs w:val="24"/>
              </w:rPr>
            </w:pPr>
            <w:r>
              <w:rPr>
                <w:rFonts w:ascii="Arial" w:hAnsi="Arial" w:cs="Arial"/>
                <w:sz w:val="24"/>
                <w:szCs w:val="24"/>
              </w:rPr>
              <w:t>Current elected Officers</w:t>
            </w:r>
          </w:p>
        </w:tc>
      </w:tr>
      <w:tr w:rsidRPr="00F0354A" w:rsidR="00C705AA" w:rsidTr="21ED31A8" w14:paraId="32642785" w14:textId="77777777">
        <w:tc>
          <w:tcPr>
            <w:tcW w:w="4505" w:type="dxa"/>
            <w:tcMar/>
          </w:tcPr>
          <w:p w:rsidRPr="00F0354A" w:rsidR="00C705AA" w:rsidP="00C705AA" w:rsidRDefault="00C705AA" w14:paraId="3EDCD588" w14:textId="74EB2E1E">
            <w:pPr>
              <w:rPr>
                <w:rFonts w:ascii="Arial" w:hAnsi="Arial" w:cs="Arial"/>
                <w:sz w:val="24"/>
                <w:szCs w:val="24"/>
              </w:rPr>
            </w:pPr>
            <w:r w:rsidRPr="00F0354A">
              <w:rPr>
                <w:rFonts w:ascii="Arial" w:hAnsi="Arial" w:cs="Arial"/>
                <w:sz w:val="24"/>
                <w:szCs w:val="24"/>
              </w:rPr>
              <w:t xml:space="preserve">SU Part-time Officers </w:t>
            </w:r>
          </w:p>
        </w:tc>
        <w:tc>
          <w:tcPr>
            <w:tcW w:w="4505" w:type="dxa"/>
            <w:tcMar/>
          </w:tcPr>
          <w:p w:rsidRPr="00F0354A" w:rsidR="00C705AA" w:rsidP="00C705AA" w:rsidRDefault="00C705AA" w14:paraId="38F88DC9" w14:textId="5F8BE68C">
            <w:pPr>
              <w:rPr>
                <w:rFonts w:ascii="Arial" w:hAnsi="Arial" w:cs="Arial"/>
                <w:sz w:val="24"/>
                <w:szCs w:val="24"/>
              </w:rPr>
            </w:pPr>
            <w:r>
              <w:rPr>
                <w:rFonts w:ascii="Arial" w:hAnsi="Arial" w:cs="Arial"/>
                <w:sz w:val="24"/>
                <w:szCs w:val="24"/>
              </w:rPr>
              <w:t>Current elected Officers</w:t>
            </w:r>
          </w:p>
        </w:tc>
      </w:tr>
      <w:tr w:rsidRPr="00F0354A" w:rsidR="00C705AA" w:rsidTr="21ED31A8" w14:paraId="68A5E685" w14:textId="77777777">
        <w:tc>
          <w:tcPr>
            <w:tcW w:w="4505" w:type="dxa"/>
            <w:tcMar/>
          </w:tcPr>
          <w:p w:rsidRPr="00F0354A" w:rsidR="00C705AA" w:rsidP="00C705AA" w:rsidRDefault="00C705AA" w14:paraId="33D7B07E" w14:textId="166880CF">
            <w:pPr>
              <w:rPr>
                <w:rFonts w:ascii="Arial" w:hAnsi="Arial" w:cs="Arial"/>
                <w:sz w:val="24"/>
                <w:szCs w:val="24"/>
              </w:rPr>
            </w:pPr>
            <w:r>
              <w:rPr>
                <w:rFonts w:ascii="Arial" w:hAnsi="Arial" w:cs="Arial"/>
                <w:sz w:val="24"/>
                <w:szCs w:val="24"/>
              </w:rPr>
              <w:t>Student representative</w:t>
            </w:r>
          </w:p>
        </w:tc>
        <w:tc>
          <w:tcPr>
            <w:tcW w:w="4505" w:type="dxa"/>
            <w:tcMar/>
          </w:tcPr>
          <w:p w:rsidRPr="005E6128" w:rsidR="00C705AA" w:rsidP="00C705AA" w:rsidRDefault="00C705AA" w14:paraId="749A907C" w14:textId="39544A87">
            <w:pPr>
              <w:rPr>
                <w:rFonts w:ascii="Arial" w:hAnsi="Arial" w:cs="Arial"/>
                <w:sz w:val="24"/>
                <w:szCs w:val="24"/>
              </w:rPr>
            </w:pPr>
            <w:r>
              <w:rPr>
                <w:rFonts w:ascii="Arial" w:hAnsi="Arial" w:cs="Arial"/>
                <w:sz w:val="24"/>
                <w:szCs w:val="24"/>
              </w:rPr>
              <w:t xml:space="preserve">From Student Council </w:t>
            </w:r>
          </w:p>
        </w:tc>
      </w:tr>
      <w:tr w:rsidRPr="00F0354A" w:rsidR="00C705AA" w:rsidTr="21ED31A8" w14:paraId="2F310FDA" w14:textId="77777777">
        <w:tc>
          <w:tcPr>
            <w:tcW w:w="4505" w:type="dxa"/>
            <w:tcMar/>
          </w:tcPr>
          <w:p w:rsidR="00C705AA" w:rsidP="00C705AA" w:rsidRDefault="00C705AA" w14:paraId="53156E4C" w14:textId="1AE6DCF9">
            <w:pPr>
              <w:rPr>
                <w:rFonts w:ascii="Arial" w:hAnsi="Arial" w:cs="Arial"/>
                <w:sz w:val="24"/>
                <w:szCs w:val="24"/>
              </w:rPr>
            </w:pPr>
            <w:r>
              <w:rPr>
                <w:rFonts w:ascii="Arial" w:hAnsi="Arial" w:eastAsia="Arial" w:cs="Arial"/>
                <w:sz w:val="24"/>
                <w:szCs w:val="24"/>
              </w:rPr>
              <w:t>Estates Business Partner</w:t>
            </w:r>
          </w:p>
        </w:tc>
        <w:tc>
          <w:tcPr>
            <w:tcW w:w="4505" w:type="dxa"/>
            <w:tcMar/>
          </w:tcPr>
          <w:p w:rsidR="00C705AA" w:rsidP="00C705AA" w:rsidRDefault="00C705AA" w14:paraId="783548A6" w14:textId="22477108">
            <w:pPr>
              <w:rPr>
                <w:rFonts w:ascii="Arial" w:hAnsi="Arial" w:cs="Arial"/>
                <w:sz w:val="24"/>
                <w:szCs w:val="24"/>
              </w:rPr>
            </w:pPr>
            <w:r>
              <w:rPr>
                <w:rFonts w:ascii="Arial" w:hAnsi="Arial" w:eastAsia="Arial" w:cs="Arial"/>
                <w:sz w:val="24"/>
                <w:szCs w:val="24"/>
              </w:rPr>
              <w:t xml:space="preserve">Clark </w:t>
            </w:r>
            <w:proofErr w:type="spellStart"/>
            <w:r>
              <w:rPr>
                <w:rFonts w:ascii="Arial" w:hAnsi="Arial" w:eastAsia="Arial" w:cs="Arial"/>
                <w:sz w:val="24"/>
                <w:szCs w:val="24"/>
              </w:rPr>
              <w:t>Clarabut</w:t>
            </w:r>
            <w:proofErr w:type="spellEnd"/>
          </w:p>
        </w:tc>
      </w:tr>
      <w:tr w:rsidRPr="00F0354A" w:rsidR="00C705AA" w:rsidTr="21ED31A8" w14:paraId="3CADD39E" w14:textId="77777777">
        <w:tc>
          <w:tcPr>
            <w:tcW w:w="4505" w:type="dxa"/>
            <w:tcMar/>
          </w:tcPr>
          <w:p w:rsidR="00C705AA" w:rsidP="00C705AA" w:rsidRDefault="00C705AA" w14:paraId="7F276E53" w14:textId="20E9028B">
            <w:pPr>
              <w:rPr>
                <w:rFonts w:ascii="Arial" w:hAnsi="Arial" w:cs="Arial"/>
                <w:sz w:val="24"/>
                <w:szCs w:val="24"/>
              </w:rPr>
            </w:pPr>
            <w:r w:rsidRPr="00432205">
              <w:rPr>
                <w:rFonts w:ascii="Arial" w:hAnsi="Arial" w:eastAsia="Arial" w:cs="Arial"/>
                <w:sz w:val="24"/>
                <w:szCs w:val="24"/>
              </w:rPr>
              <w:t>SU Activities Co-ordinator</w:t>
            </w:r>
          </w:p>
        </w:tc>
        <w:tc>
          <w:tcPr>
            <w:tcW w:w="4505" w:type="dxa"/>
            <w:tcMar/>
          </w:tcPr>
          <w:p w:rsidR="00C705AA" w:rsidP="00C705AA" w:rsidRDefault="00C705AA" w14:paraId="26C05C9E" w14:textId="782E4609">
            <w:pPr>
              <w:rPr>
                <w:rFonts w:ascii="Arial" w:hAnsi="Arial" w:cs="Arial"/>
                <w:sz w:val="24"/>
                <w:szCs w:val="24"/>
              </w:rPr>
            </w:pPr>
            <w:proofErr w:type="spellStart"/>
            <w:r w:rsidRPr="00C87FC5">
              <w:rPr>
                <w:rFonts w:ascii="Arial" w:hAnsi="Arial" w:cs="Arial"/>
                <w:sz w:val="24"/>
                <w:szCs w:val="24"/>
              </w:rPr>
              <w:t>Shu'aib</w:t>
            </w:r>
            <w:proofErr w:type="spellEnd"/>
            <w:r w:rsidRPr="00C87FC5">
              <w:rPr>
                <w:rFonts w:ascii="Arial" w:hAnsi="Arial" w:cs="Arial"/>
                <w:sz w:val="24"/>
                <w:szCs w:val="24"/>
              </w:rPr>
              <w:t xml:space="preserve"> Ali</w:t>
            </w:r>
          </w:p>
        </w:tc>
      </w:tr>
    </w:tbl>
    <w:p w:rsidRPr="00F0354A" w:rsidR="00F0354A" w:rsidP="00F0354A" w:rsidRDefault="00F0354A" w14:paraId="474CE871" w14:textId="77777777">
      <w:pPr>
        <w:rPr>
          <w:rFonts w:ascii="Arial" w:hAnsi="Arial" w:cs="Arial"/>
          <w:sz w:val="24"/>
          <w:szCs w:val="24"/>
        </w:rPr>
      </w:pPr>
    </w:p>
    <w:p w:rsidRPr="00F0354A" w:rsidR="00C06C2B" w:rsidP="00F638E9" w:rsidRDefault="00F0354A" w14:paraId="084B6062" w14:textId="473FC1AB">
      <w:pPr>
        <w:rPr>
          <w:rFonts w:ascii="Arial" w:hAnsi="Arial" w:cs="Arial"/>
          <w:sz w:val="24"/>
          <w:szCs w:val="24"/>
        </w:rPr>
      </w:pPr>
      <w:r w:rsidRPr="00F0354A">
        <w:rPr>
          <w:rFonts w:ascii="Arial" w:hAnsi="Arial" w:cs="Arial"/>
          <w:sz w:val="24"/>
          <w:szCs w:val="24"/>
        </w:rPr>
        <w:t xml:space="preserve">Secretary: </w:t>
      </w:r>
      <w:r w:rsidR="00C705AA">
        <w:rPr>
          <w:rFonts w:ascii="Arial" w:hAnsi="Arial" w:cs="Arial"/>
          <w:sz w:val="24"/>
          <w:szCs w:val="24"/>
        </w:rPr>
        <w:t>Samiyah Uddin</w:t>
      </w:r>
    </w:p>
    <w:sectPr w:rsidRPr="00F0354A" w:rsidR="00C06C2B">
      <w:footerReference w:type="default" r:id="rId8"/>
      <w:headerReference w:type="first" r:id="rId9"/>
      <w:footerReference w:type="first" r:id="rId10"/>
      <w:pgSz w:w="11900" w:h="16840" w:orient="portrait"/>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2E81" w:rsidRDefault="004F2E81" w14:paraId="40A63791" w14:textId="77777777">
      <w:r>
        <w:separator/>
      </w:r>
    </w:p>
  </w:endnote>
  <w:endnote w:type="continuationSeparator" w:id="0">
    <w:p w:rsidR="004F2E81" w:rsidRDefault="004F2E81" w14:paraId="17AB30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B4" w:rsidRDefault="00CB23AD" w14:paraId="41ECE5DD" w14:textId="77777777">
    <w:pPr>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FB4" w:rsidP="00256B8B" w:rsidRDefault="00CB23AD" w14:paraId="0FAD5A30" w14:textId="77777777">
    <w:pPr>
      <w:pBdr>
        <w:top w:val="nil"/>
        <w:left w:val="nil"/>
        <w:bottom w:val="nil"/>
        <w:right w:val="nil"/>
        <w:between w:val="nil"/>
      </w:pBdr>
      <w:tabs>
        <w:tab w:val="center" w:pos="4320"/>
        <w:tab w:val="right" w:pos="8640"/>
      </w:tabs>
      <w:jc w:val="center"/>
      <w:rPr>
        <w:rFonts w:ascii="Cambria" w:hAnsi="Cambria" w:eastAsia="Cambria" w:cs="Cambria"/>
        <w:color w:val="00000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2E81" w:rsidRDefault="004F2E81" w14:paraId="36D91705" w14:textId="77777777">
      <w:r>
        <w:separator/>
      </w:r>
    </w:p>
  </w:footnote>
  <w:footnote w:type="continuationSeparator" w:id="0">
    <w:p w:rsidR="004F2E81" w:rsidRDefault="004F2E81" w14:paraId="70D37E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p w:rsidR="001F3FB4" w:rsidRDefault="00CB23AD" w14:paraId="4E0AA04D" w14:textId="77777777">
    <w:pPr>
      <w:pBdr>
        <w:top w:val="nil"/>
        <w:left w:val="nil"/>
        <w:bottom w:val="nil"/>
        <w:right w:val="nil"/>
        <w:between w:val="nil"/>
      </w:pBdr>
      <w:tabs>
        <w:tab w:val="center" w:pos="4320"/>
        <w:tab w:val="right" w:pos="8640"/>
      </w:tabs>
      <w:rPr>
        <w:rFonts w:ascii="Cambria" w:hAnsi="Cambria" w:eastAsia="Cambria" w:cs="Cambria"/>
        <w:color w:val="000000"/>
      </w:rPr>
    </w:pPr>
    <w:r>
      <w:rPr>
        <w:noProof/>
      </w:rPr>
      <w:drawing>
        <wp:anchor distT="0" distB="0" distL="114300" distR="114300" simplePos="0" relativeHeight="251658240" behindDoc="0" locked="0" layoutInCell="1" hidden="0" allowOverlap="1" wp14:anchorId="0DD5E88A" wp14:editId="6246B6DE">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0114"/>
    <w:multiLevelType w:val="hybridMultilevel"/>
    <w:tmpl w:val="19DA0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EE7967"/>
    <w:multiLevelType w:val="hybridMultilevel"/>
    <w:tmpl w:val="7340E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44645C"/>
    <w:multiLevelType w:val="multilevel"/>
    <w:tmpl w:val="B0F42F1C"/>
    <w:lvl w:ilvl="0">
      <w:start w:val="1"/>
      <w:numFmt w:val="bullet"/>
      <w:pStyle w:val="ListParagraph"/>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6AD37508"/>
    <w:multiLevelType w:val="hybridMultilevel"/>
    <w:tmpl w:val="C78CFCC6"/>
    <w:lvl w:ilvl="0" w:tplc="66007820">
      <w:start w:val="1"/>
      <w:numFmt w:val="decimal"/>
      <w:lvlText w:val="%1."/>
      <w:lvlJc w:val="left"/>
      <w:pPr>
        <w:ind w:left="502" w:hanging="360"/>
      </w:pPr>
      <w:rPr>
        <w:rFonts w:hint="default" w:hAnsiTheme="minorHAnsi" w:eastAsiaTheme="minorHAnsi" w:cstheme="minorBid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6C9B56FB"/>
    <w:multiLevelType w:val="hybridMultilevel"/>
    <w:tmpl w:val="9E661E7A"/>
    <w:lvl w:ilvl="0" w:tplc="8ABCE23C">
      <w:start w:val="1"/>
      <w:numFmt w:val="lowerLetter"/>
      <w:lvlText w:val="%1."/>
      <w:lvlJc w:val="left"/>
      <w:pPr>
        <w:ind w:left="720" w:hanging="360"/>
      </w:pPr>
      <w:rPr>
        <w:rFonts w:ascii="Arial" w:hAnsi="Arial" w:cs="Arial" w:eastAsiaTheme="minorHAnsi"/>
      </w:rPr>
    </w:lvl>
    <w:lvl w:ilvl="1" w:tplc="97A8A45C">
      <w:start w:val="1"/>
      <w:numFmt w:val="lowerLetter"/>
      <w:lvlText w:val="%2."/>
      <w:lvlJc w:val="left"/>
      <w:pPr>
        <w:ind w:left="644" w:hanging="360"/>
      </w:pPr>
      <w:rPr>
        <w:rFonts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B80214"/>
    <w:multiLevelType w:val="hybridMultilevel"/>
    <w:tmpl w:val="DF4E3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76F47"/>
    <w:multiLevelType w:val="multilevel"/>
    <w:tmpl w:val="08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574C55"/>
    <w:multiLevelType w:val="hybridMultilevel"/>
    <w:tmpl w:val="208C1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82480">
    <w:abstractNumId w:val="2"/>
  </w:num>
  <w:num w:numId="2" w16cid:durableId="1435443384">
    <w:abstractNumId w:val="0"/>
  </w:num>
  <w:num w:numId="3" w16cid:durableId="424107255">
    <w:abstractNumId w:val="4"/>
  </w:num>
  <w:num w:numId="4" w16cid:durableId="1107507135">
    <w:abstractNumId w:val="3"/>
  </w:num>
  <w:num w:numId="5" w16cid:durableId="8877324">
    <w:abstractNumId w:val="5"/>
  </w:num>
  <w:num w:numId="6" w16cid:durableId="728767340">
    <w:abstractNumId w:val="6"/>
  </w:num>
  <w:num w:numId="7" w16cid:durableId="723062958">
    <w:abstractNumId w:val="7"/>
  </w:num>
  <w:num w:numId="8" w16cid:durableId="188934029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31"/>
    <w:rsid w:val="00004232"/>
    <w:rsid w:val="00010282"/>
    <w:rsid w:val="00017D1D"/>
    <w:rsid w:val="000661D9"/>
    <w:rsid w:val="000A76D2"/>
    <w:rsid w:val="000C38F5"/>
    <w:rsid w:val="00105564"/>
    <w:rsid w:val="001A373A"/>
    <w:rsid w:val="001A6E10"/>
    <w:rsid w:val="001A7313"/>
    <w:rsid w:val="001E7A35"/>
    <w:rsid w:val="001F3FB4"/>
    <w:rsid w:val="0021792D"/>
    <w:rsid w:val="00256044"/>
    <w:rsid w:val="00256B8B"/>
    <w:rsid w:val="00350417"/>
    <w:rsid w:val="0036280D"/>
    <w:rsid w:val="0039108D"/>
    <w:rsid w:val="003919E0"/>
    <w:rsid w:val="00412AB6"/>
    <w:rsid w:val="004A0C3E"/>
    <w:rsid w:val="004D7E0D"/>
    <w:rsid w:val="004F2E81"/>
    <w:rsid w:val="004F5B5C"/>
    <w:rsid w:val="005022BC"/>
    <w:rsid w:val="00504C0D"/>
    <w:rsid w:val="00542455"/>
    <w:rsid w:val="00582754"/>
    <w:rsid w:val="005E3D27"/>
    <w:rsid w:val="005E6128"/>
    <w:rsid w:val="005F6F8C"/>
    <w:rsid w:val="006075ED"/>
    <w:rsid w:val="00614446"/>
    <w:rsid w:val="00624ABC"/>
    <w:rsid w:val="00646E78"/>
    <w:rsid w:val="0065200A"/>
    <w:rsid w:val="00676313"/>
    <w:rsid w:val="006C7431"/>
    <w:rsid w:val="00711C75"/>
    <w:rsid w:val="00724080"/>
    <w:rsid w:val="007D4B90"/>
    <w:rsid w:val="00803EFF"/>
    <w:rsid w:val="008646DE"/>
    <w:rsid w:val="008832E3"/>
    <w:rsid w:val="008B3866"/>
    <w:rsid w:val="008D5548"/>
    <w:rsid w:val="008F2685"/>
    <w:rsid w:val="008F43DF"/>
    <w:rsid w:val="00910B46"/>
    <w:rsid w:val="009B2C0D"/>
    <w:rsid w:val="009E0205"/>
    <w:rsid w:val="00A15713"/>
    <w:rsid w:val="00A2455A"/>
    <w:rsid w:val="00A54734"/>
    <w:rsid w:val="00AB4137"/>
    <w:rsid w:val="00AC4CCD"/>
    <w:rsid w:val="00B86E25"/>
    <w:rsid w:val="00BB3109"/>
    <w:rsid w:val="00C06C2B"/>
    <w:rsid w:val="00C07791"/>
    <w:rsid w:val="00C374FE"/>
    <w:rsid w:val="00C43240"/>
    <w:rsid w:val="00C705AA"/>
    <w:rsid w:val="00C87FC5"/>
    <w:rsid w:val="00CB11FC"/>
    <w:rsid w:val="00CB23AD"/>
    <w:rsid w:val="00CC1AEE"/>
    <w:rsid w:val="00D107D4"/>
    <w:rsid w:val="00D23B0F"/>
    <w:rsid w:val="00D32396"/>
    <w:rsid w:val="00D43BA0"/>
    <w:rsid w:val="00DD715D"/>
    <w:rsid w:val="00E239F5"/>
    <w:rsid w:val="00E85273"/>
    <w:rsid w:val="00EA2A67"/>
    <w:rsid w:val="00EA5325"/>
    <w:rsid w:val="00F011D1"/>
    <w:rsid w:val="00F0354A"/>
    <w:rsid w:val="00F050B6"/>
    <w:rsid w:val="00F16442"/>
    <w:rsid w:val="00F31E3E"/>
    <w:rsid w:val="00F33D60"/>
    <w:rsid w:val="00F638E9"/>
    <w:rsid w:val="00F70E67"/>
    <w:rsid w:val="04AC0275"/>
    <w:rsid w:val="21ED31A8"/>
    <w:rsid w:val="360C4B80"/>
    <w:rsid w:val="4324EB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1B03"/>
  <w15:docId w15:val="{468B36ED-8B37-4992-8746-9DDD06FDBF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354A"/>
    <w:pPr>
      <w:widowControl/>
      <w:spacing w:after="160" w:line="259" w:lineRule="auto"/>
    </w:pPr>
    <w:rPr>
      <w:rFonts w:asciiTheme="minorHAnsi" w:hAnsiTheme="minorHAnsi" w:eastAsiaTheme="minorHAnsi" w:cstheme="minorBidi"/>
      <w:sz w:val="22"/>
      <w:szCs w:val="22"/>
      <w:lang w:eastAsia="en-US"/>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tabs>
        <w:tab w:val="center" w:pos="4320"/>
        <w:tab w:val="right" w:pos="8640"/>
      </w:tabs>
    </w:pPr>
    <w:rPr>
      <w:rFonts w:eastAsiaTheme="minorEastAsia"/>
      <w:snapToGrid w:val="0"/>
      <w:szCs w:val="24"/>
      <w:lang w:val="en-US"/>
    </w:rPr>
  </w:style>
  <w:style w:type="character" w:styleId="HeaderChar" w:customStyle="1">
    <w:name w:val="Header Char"/>
    <w:basedOn w:val="DefaultParagraphFont"/>
    <w:link w:val="Header"/>
    <w:uiPriority w:val="99"/>
    <w:rsid w:val="00A05C65"/>
  </w:style>
  <w:style w:type="paragraph" w:styleId="Footer">
    <w:name w:val="footer"/>
    <w:basedOn w:val="Normal"/>
    <w:link w:val="FooterChar"/>
    <w:uiPriority w:val="99"/>
    <w:unhideWhenUsed/>
    <w:rsid w:val="00A05C65"/>
    <w:pPr>
      <w:tabs>
        <w:tab w:val="center" w:pos="4320"/>
        <w:tab w:val="right" w:pos="8640"/>
      </w:tabs>
    </w:pPr>
    <w:rPr>
      <w:rFonts w:eastAsiaTheme="minorEastAsia"/>
      <w:snapToGrid w:val="0"/>
      <w:szCs w:val="24"/>
      <w:lang w:val="en-US"/>
    </w:rPr>
  </w:style>
  <w:style w:type="character" w:styleId="FooterChar" w:customStyle="1">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rPr>
      <w:rFonts w:ascii="Lucida Grande" w:hAnsi="Lucida Grande" w:cs="Lucida Grande" w:eastAsiaTheme="minorEastAsia"/>
      <w:snapToGrid w:val="0"/>
      <w:sz w:val="18"/>
      <w:szCs w:val="18"/>
      <w:lang w:val="en-US"/>
    </w:rPr>
  </w:style>
  <w:style w:type="character" w:styleId="BalloonTextChar" w:customStyle="1">
    <w:name w:val="Balloon Text Char"/>
    <w:basedOn w:val="DefaultParagraphFont"/>
    <w:link w:val="BalloonText"/>
    <w:uiPriority w:val="99"/>
    <w:semiHidden/>
    <w:rsid w:val="00A05C65"/>
    <w:rPr>
      <w:rFonts w:ascii="Lucida Grande" w:hAnsi="Lucida Grande" w:cs="Lucida Grande"/>
      <w:sz w:val="18"/>
      <w:szCs w:val="18"/>
    </w:rPr>
  </w:style>
  <w:style w:type="character" w:styleId="Heading2Char" w:customStyle="1">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spacing w:before="100" w:beforeAutospacing="1" w:after="100" w:afterAutospacing="1"/>
    </w:pPr>
    <w:rPr>
      <w:rFonts w:ascii="Times" w:hAnsi="Times" w:eastAsiaTheme="minorEastAsia"/>
      <w:snapToGrid w:val="0"/>
    </w:rPr>
  </w:style>
  <w:style w:type="character" w:styleId="apple-converted-space" w:customStyle="1">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24ABC"/>
    <w:rPr>
      <w:rFonts w:eastAsia="Times New Roman"/>
      <w:b/>
      <w:bCs/>
      <w:snapToGrid w:val="0"/>
      <w:sz w:val="32"/>
      <w:szCs w:val="28"/>
    </w:rPr>
  </w:style>
  <w:style w:type="character" w:styleId="Heading3Char" w:customStyle="1">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styleId="TitleChar" w:customStyle="1">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styleId="QuoteChar" w:customStyle="1">
    <w:name w:val="Quote Char"/>
    <w:basedOn w:val="DefaultParagraphFont"/>
    <w:link w:val="Quote"/>
    <w:uiPriority w:val="29"/>
    <w:rsid w:val="00A45B66"/>
    <w:rPr>
      <w:rFonts w:ascii="Arial" w:hAnsi="Arial" w:eastAsia="Times New Roman"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table" w:styleId="TableGridLight">
    <w:name w:val="Grid Table Light"/>
    <w:basedOn w:val="TableNormal"/>
    <w:uiPriority w:val="40"/>
    <w:rsid w:val="00C06C2B"/>
    <w:rPr>
      <w:rFonts w:asciiTheme="minorHAnsi" w:hAnsiTheme="minorHAnsi" w:eastAsiaTheme="minorHAnsi" w:cstheme="minorBidi"/>
      <w:sz w:val="22"/>
      <w:szCs w:val="22"/>
      <w:lang w:val="en-US"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F638E9"/>
    <w:pPr>
      <w:widowControl/>
    </w:pPr>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44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ezl\Downloads\Word%20document%20template%20without%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50256e3694ca88a705cf1543917af85">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20fb098dfa0f52baf70ceb1a1d5efd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FE304A-52DC-4FBC-A290-3BEFAEC80B13}"/>
</file>

<file path=customXml/itemProps3.xml><?xml version="1.0" encoding="utf-8"?>
<ds:datastoreItem xmlns:ds="http://schemas.openxmlformats.org/officeDocument/2006/customXml" ds:itemID="{2CB25EE2-9E08-4DCE-8BCD-BB5D9E008F72}"/>
</file>

<file path=customXml/itemProps4.xml><?xml version="1.0" encoding="utf-8"?>
<ds:datastoreItem xmlns:ds="http://schemas.openxmlformats.org/officeDocument/2006/customXml" ds:itemID="{01DEBD35-32D4-431E-BDD2-3FCC3E557B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 document template without cover sheet.dotx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Luli Velez</dc:creator>
  <lastModifiedBy>Balgisa Ahmed</lastModifiedBy>
  <revision>7</revision>
  <dcterms:created xsi:type="dcterms:W3CDTF">2024-01-12T10:48:00.0000000Z</dcterms:created>
  <dcterms:modified xsi:type="dcterms:W3CDTF">2024-11-11T09:59:45.5749891Z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y fmtid="{D5CDD505-2E9C-101B-9397-08002B2CF9AE}" pid="4" name="MediaServiceImageTags">
    <vt:lpwstr/>
  </property>
</Properties>
</file>