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2" w:type="dxa"/>
        <w:tblInd w:w="-12" w:type="dxa"/>
        <w:tblLayout w:type="fixed"/>
        <w:tblLook w:val="0000" w:firstRow="0" w:lastRow="0" w:firstColumn="0" w:lastColumn="0" w:noHBand="0" w:noVBand="0"/>
      </w:tblPr>
      <w:tblGrid>
        <w:gridCol w:w="9882"/>
      </w:tblGrid>
      <w:tr xmlns:wp14="http://schemas.microsoft.com/office/word/2010/wordml" w:rsidRPr="004B5DCC" w:rsidR="00FB1330" w:rsidTr="510E5EAB" w14:paraId="672A6659" wp14:textId="77777777">
        <w:tblPrEx>
          <w:tblCellMar>
            <w:top w:w="0" w:type="dxa"/>
            <w:bottom w:w="0" w:type="dxa"/>
          </w:tblCellMar>
        </w:tblPrEx>
        <w:trPr>
          <w:trHeight w:val="261"/>
        </w:trPr>
        <w:tc>
          <w:tcPr>
            <w:tcW w:w="9882" w:type="dxa"/>
            <w:tcBorders>
              <w:top w:val="nil"/>
              <w:left w:val="nil"/>
              <w:right w:val="nil"/>
            </w:tcBorders>
            <w:tcMar/>
          </w:tcPr>
          <w:p w:rsidRPr="001813AE" w:rsidR="00FB1330" w:rsidP="00DE72D3" w:rsidRDefault="00FB1330" w14:paraId="0A37501D" wp14:textId="77777777">
            <w:pPr>
              <w:tabs>
                <w:tab w:val="left" w:pos="3720"/>
                <w:tab w:val="center" w:pos="4832"/>
              </w:tabs>
              <w:spacing w:line="240" w:lineRule="auto"/>
              <w:jc w:val="center"/>
              <w:rPr>
                <w:rFonts w:eastAsia="MingLiU"/>
                <w:b/>
                <w:bCs/>
                <w:color w:val="auto"/>
                <w:kern w:val="0"/>
                <w:sz w:val="24"/>
                <w:szCs w:val="24"/>
                <w:lang w:eastAsia="zh-HK"/>
              </w:rPr>
            </w:pPr>
          </w:p>
        </w:tc>
      </w:tr>
      <w:tr xmlns:wp14="http://schemas.microsoft.com/office/word/2010/wordml" w:rsidRPr="004B5DCC" w:rsidR="00FB1330" w:rsidTr="510E5EAB" w14:paraId="3C8F1980" wp14:textId="77777777">
        <w:tblPrEx>
          <w:tblCellMar>
            <w:top w:w="0" w:type="dxa"/>
            <w:bottom w:w="0" w:type="dxa"/>
          </w:tblCellMar>
        </w:tblPrEx>
        <w:trPr>
          <w:trHeight w:val="277"/>
        </w:trPr>
        <w:tc>
          <w:tcPr>
            <w:tcW w:w="9882" w:type="dxa"/>
            <w:tcBorders>
              <w:top w:val="nil"/>
              <w:left w:val="nil"/>
              <w:right w:val="nil"/>
            </w:tcBorders>
            <w:tcMar/>
          </w:tcPr>
          <w:p w:rsidRPr="004B5DCC" w:rsidR="00FB1330" w:rsidP="00DE72D3" w:rsidRDefault="001605DC" w14:paraId="298A8B7B" wp14:textId="77777777">
            <w:pPr>
              <w:tabs>
                <w:tab w:val="left" w:pos="3720"/>
                <w:tab w:val="center" w:pos="4832"/>
              </w:tabs>
              <w:spacing w:line="240" w:lineRule="auto"/>
              <w:jc w:val="center"/>
              <w:rPr>
                <w:rFonts w:eastAsia="MingLiU"/>
                <w:color w:val="auto"/>
                <w:kern w:val="0"/>
                <w:sz w:val="24"/>
                <w:szCs w:val="24"/>
                <w:lang w:eastAsia="zh-HK"/>
              </w:rPr>
            </w:pPr>
            <w:r>
              <w:rPr>
                <w:rFonts w:eastAsia="MingLiU"/>
                <w:color w:val="auto"/>
                <w:kern w:val="0"/>
                <w:sz w:val="24"/>
                <w:szCs w:val="24"/>
                <w:lang w:eastAsia="zh-HK"/>
              </w:rPr>
              <w:t>134th Meeting of the Board of Governors</w:t>
            </w:r>
          </w:p>
        </w:tc>
      </w:tr>
      <w:tr xmlns:wp14="http://schemas.microsoft.com/office/word/2010/wordml" w:rsidRPr="004B5DCC" w:rsidR="00FB1330" w:rsidTr="510E5EAB" w14:paraId="3550F884" wp14:textId="77777777">
        <w:tblPrEx>
          <w:tblCellMar>
            <w:top w:w="0" w:type="dxa"/>
            <w:bottom w:w="0" w:type="dxa"/>
          </w:tblCellMar>
        </w:tblPrEx>
        <w:trPr>
          <w:trHeight w:val="277"/>
        </w:trPr>
        <w:tc>
          <w:tcPr>
            <w:tcW w:w="9882" w:type="dxa"/>
            <w:tcBorders>
              <w:top w:val="nil"/>
              <w:left w:val="nil"/>
              <w:right w:val="nil"/>
            </w:tcBorders>
            <w:tcMar/>
          </w:tcPr>
          <w:p w:rsidRPr="004B5DCC" w:rsidR="00FB1330" w:rsidP="510E5EAB" w:rsidRDefault="001605DC" w14:paraId="5F9B4152" wp14:textId="77777777">
            <w:pPr>
              <w:tabs>
                <w:tab w:val="left" w:pos="3720"/>
                <w:tab w:val="center" w:pos="4832"/>
              </w:tabs>
              <w:spacing w:line="240" w:lineRule="auto"/>
              <w:jc w:val="center"/>
              <w:rPr>
                <w:rFonts w:eastAsia="MingLiU"/>
                <w:color w:val="auto"/>
                <w:kern w:val="0"/>
                <w:sz w:val="24"/>
                <w:szCs w:val="24"/>
                <w:lang w:val="en-US" w:eastAsia="zh-HK"/>
              </w:rPr>
            </w:pPr>
            <w:r w:rsidRPr="510E5EAB" w:rsidR="001605DC">
              <w:rPr>
                <w:rFonts w:eastAsia="MingLiU"/>
                <w:color w:val="auto"/>
                <w:kern w:val="0"/>
                <w:sz w:val="24"/>
                <w:szCs w:val="24"/>
                <w:lang w:val="en-US" w:eastAsia="zh-HK"/>
              </w:rPr>
              <w:t>T8-20 Blue Zone Tower Building, Holloway Campus ( N7 8DB )</w:t>
            </w:r>
          </w:p>
        </w:tc>
      </w:tr>
      <w:tr xmlns:wp14="http://schemas.microsoft.com/office/word/2010/wordml" w:rsidRPr="004B5DCC" w:rsidR="0057744A" w:rsidTr="510E5EAB" w14:paraId="7D33C3ED" wp14:textId="77777777">
        <w:tblPrEx>
          <w:tblCellMar>
            <w:top w:w="0" w:type="dxa"/>
            <w:bottom w:w="0" w:type="dxa"/>
          </w:tblCellMar>
        </w:tblPrEx>
        <w:trPr>
          <w:trHeight w:val="277"/>
        </w:trPr>
        <w:tc>
          <w:tcPr>
            <w:tcW w:w="9882" w:type="dxa"/>
            <w:tcBorders>
              <w:top w:val="nil"/>
              <w:left w:val="nil"/>
              <w:bottom w:val="single" w:color="auto" w:sz="12" w:space="0"/>
              <w:right w:val="nil"/>
            </w:tcBorders>
            <w:tcMar/>
          </w:tcPr>
          <w:p w:rsidRPr="004B5DCC" w:rsidR="0057744A" w:rsidP="00FD4D98" w:rsidRDefault="00FD4D98" w14:paraId="78D53D28" wp14:textId="77777777">
            <w:pPr>
              <w:tabs>
                <w:tab w:val="left" w:pos="3720"/>
                <w:tab w:val="center" w:pos="4832"/>
              </w:tabs>
              <w:spacing w:line="240" w:lineRule="auto"/>
              <w:jc w:val="center"/>
              <w:rPr>
                <w:rFonts w:eastAsia="MingLiU"/>
                <w:color w:val="auto"/>
                <w:kern w:val="0"/>
                <w:sz w:val="24"/>
                <w:szCs w:val="24"/>
                <w:lang w:eastAsia="zh-HK"/>
              </w:rPr>
            </w:pPr>
            <w:r>
              <w:rPr>
                <w:rFonts w:eastAsia="MingLiU"/>
                <w:color w:val="auto"/>
                <w:kern w:val="0"/>
                <w:sz w:val="24"/>
                <w:szCs w:val="24"/>
                <w:lang w:eastAsia="zh-HK"/>
              </w:rPr>
              <w:t>Thursday 3 October 2024, 10:00 AM — 12:30 PM BST</w:t>
            </w:r>
          </w:p>
        </w:tc>
      </w:tr>
    </w:tbl>
    <w:p xmlns:wp14="http://schemas.microsoft.com/office/word/2010/wordml" w:rsidR="00247DA8" w:rsidRDefault="00247DA8" w14:paraId="5DAB6C7B" wp14:textId="77777777">
      <w:pPr>
        <w:spacing w:line="240" w:lineRule="auto"/>
        <w:rPr>
          <w:rFonts w:eastAsia="MingLiU"/>
          <w:color w:val="auto"/>
          <w:kern w:val="0"/>
          <w:sz w:val="24"/>
          <w:szCs w:val="24"/>
          <w:lang w:eastAsia="zh-HK"/>
        </w:rPr>
      </w:pPr>
    </w:p>
    <w:tbl>
      <w:tblPr>
        <w:tblStyle w:val="TableGrid"/>
        <w:tblW w:w="10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951"/>
        <w:gridCol w:w="8345"/>
      </w:tblGrid>
      <w:tr xmlns:wp14="http://schemas.microsoft.com/office/word/2010/wordml" w:rsidR="00F04AC2" w:rsidTr="510E5EAB" w14:paraId="3301D9A0" wp14:textId="77777777">
        <w:tc>
          <w:tcPr>
            <w:tcW w:w="1951" w:type="dxa"/>
            <w:tcMar/>
          </w:tcPr>
          <w:p w:rsidR="00F04AC2" w:rsidRDefault="00F04AC2" w14:paraId="603CFABD" wp14:textId="77777777">
            <w:pPr>
              <w:rPr>
                <w:rFonts w:eastAsia="MingLiU"/>
                <w:b/>
                <w:bCs/>
                <w:color w:val="auto"/>
                <w:kern w:val="0"/>
                <w:sz w:val="24"/>
                <w:szCs w:val="24"/>
                <w:lang w:eastAsia="zh-HK"/>
              </w:rPr>
            </w:pPr>
            <w:r>
              <w:rPr>
                <w:rFonts w:eastAsia="MingLiU"/>
                <w:b/>
                <w:bCs/>
                <w:color w:val="auto"/>
                <w:kern w:val="0"/>
                <w:sz w:val="24"/>
                <w:szCs w:val="24"/>
                <w:lang w:eastAsia="zh-HK"/>
              </w:rPr>
              <w:t>Present:</w:t>
            </w:r>
          </w:p>
        </w:tc>
        <w:tc>
          <w:tcPr>
            <w:tcW w:w="8345" w:type="dxa"/>
            <w:tcMar>
              <w:left w:w="0" w:type="dxa"/>
              <w:right w:w="0" w:type="dxa"/>
            </w:tcMar>
          </w:tcPr>
          <w:tbl>
            <w:tblPr>
              <w:tblStyle w:val="TableGrid"/>
              <w:tblW w:w="83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080"/>
              <w:gridCol w:w="4261"/>
            </w:tblGrid>
            <w:tr w:rsidR="00F04AC2" w:rsidTr="510E5EAB" w14:paraId="3499C179" wp14:textId="77777777">
              <w:tc>
                <w:tcPr>
                  <w:tcW w:w="4080" w:type="dxa"/>
                  <w:tcMar/>
                </w:tcPr>
                <w:p w:rsidR="00F04AC2" w:rsidP="510E5EAB" w:rsidRDefault="00F04AC2" w14:paraId="0600B484" wp14:textId="77777777">
                  <w:pPr>
                    <w:rPr>
                      <w:rFonts w:eastAsia="MingLiU"/>
                      <w:color w:val="auto"/>
                      <w:kern w:val="0"/>
                      <w:sz w:val="24"/>
                      <w:szCs w:val="24"/>
                      <w:lang w:val="en-US" w:eastAsia="zh-HK"/>
                    </w:rPr>
                  </w:pPr>
                  <w:r w:rsidRPr="510E5EAB" w:rsidR="00F04AC2">
                    <w:rPr>
                      <w:sz w:val="22"/>
                      <w:szCs w:val="22"/>
                      <w:lang w:val="en-US"/>
                    </w:rPr>
                    <w:t>Tijs Broeke</w:t>
                  </w:r>
                </w:p>
              </w:tc>
              <w:tc>
                <w:tcPr>
                  <w:tcW w:w="4261" w:type="dxa"/>
                  <w:tcMar/>
                </w:tcPr>
                <w:p w:rsidR="00F04AC2" w:rsidRDefault="00F04AC2" w14:paraId="4E1B1134" wp14:textId="77777777">
                  <w:pPr>
                    <w:rPr>
                      <w:rFonts w:eastAsia="MingLiU"/>
                      <w:color w:val="auto"/>
                      <w:kern w:val="0"/>
                      <w:sz w:val="24"/>
                      <w:szCs w:val="24"/>
                      <w:lang w:eastAsia="zh-HK"/>
                    </w:rPr>
                  </w:pPr>
                  <w:r>
                    <w:rPr>
                      <w:sz w:val="22"/>
                      <w:szCs w:val="22"/>
                    </w:rPr>
                    <w:t>Independent Governor and Chair of the Board of Gov</w:t>
                  </w:r>
                  <w:r w:rsidR="00502D53">
                    <w:rPr>
                      <w:sz w:val="22"/>
                      <w:szCs w:val="22"/>
                    </w:rPr>
                    <w:t>ernors</w:t>
                  </w:r>
                </w:p>
              </w:tc>
            </w:tr>
            <w:tr w:rsidR="00F04AC2" w:rsidTr="510E5EAB" w14:paraId="5FE7A948" wp14:textId="77777777">
              <w:tc>
                <w:tcPr>
                  <w:tcW w:w="4080" w:type="dxa"/>
                  <w:tcMar/>
                </w:tcPr>
                <w:p w:rsidR="00F04AC2" w:rsidRDefault="00F04AC2" w14:paraId="4AB167F4" wp14:textId="77777777">
                  <w:pPr>
                    <w:rPr>
                      <w:rFonts w:eastAsia="MingLiU"/>
                      <w:color w:val="auto"/>
                      <w:kern w:val="0"/>
                      <w:sz w:val="24"/>
                      <w:szCs w:val="24"/>
                      <w:lang w:eastAsia="zh-HK"/>
                    </w:rPr>
                  </w:pPr>
                  <w:r>
                    <w:rPr>
                      <w:sz w:val="22"/>
                      <w:szCs w:val="22"/>
                    </w:rPr>
                    <w:t>Julie Hall</w:t>
                  </w:r>
                </w:p>
              </w:tc>
              <w:tc>
                <w:tcPr>
                  <w:tcW w:w="4261" w:type="dxa"/>
                  <w:tcMar/>
                </w:tcPr>
                <w:p w:rsidR="00F04AC2" w:rsidRDefault="00F04AC2" w14:paraId="1461FEBD" wp14:textId="77777777">
                  <w:pPr>
                    <w:rPr>
                      <w:rFonts w:eastAsia="MingLiU"/>
                      <w:color w:val="auto"/>
                      <w:kern w:val="0"/>
                      <w:sz w:val="24"/>
                      <w:szCs w:val="24"/>
                      <w:lang w:eastAsia="zh-HK"/>
                    </w:rPr>
                  </w:pPr>
                  <w:r>
                    <w:rPr>
                      <w:sz w:val="22"/>
                      <w:szCs w:val="22"/>
                    </w:rPr>
                    <w:t>Vice Chancellor</w:t>
                  </w:r>
                </w:p>
              </w:tc>
            </w:tr>
            <w:tr w:rsidR="00F04AC2" w:rsidTr="510E5EAB" w14:paraId="1A1EF722" wp14:textId="77777777">
              <w:tc>
                <w:tcPr>
                  <w:tcW w:w="4080" w:type="dxa"/>
                  <w:tcMar/>
                </w:tcPr>
                <w:p w:rsidR="00F04AC2" w:rsidP="510E5EAB" w:rsidRDefault="00F04AC2" w14:paraId="2ADC943F" wp14:textId="77777777">
                  <w:pPr>
                    <w:rPr>
                      <w:rFonts w:eastAsia="MingLiU"/>
                      <w:color w:val="auto"/>
                      <w:kern w:val="0"/>
                      <w:sz w:val="24"/>
                      <w:szCs w:val="24"/>
                      <w:lang w:val="en-US" w:eastAsia="zh-HK"/>
                    </w:rPr>
                  </w:pPr>
                  <w:r w:rsidRPr="510E5EAB" w:rsidR="00F04AC2">
                    <w:rPr>
                      <w:sz w:val="22"/>
                      <w:szCs w:val="22"/>
                      <w:lang w:val="en-US"/>
                    </w:rPr>
                    <w:t>Baron Anyangwe</w:t>
                  </w:r>
                </w:p>
              </w:tc>
              <w:tc>
                <w:tcPr>
                  <w:tcW w:w="4261" w:type="dxa"/>
                  <w:tcMar/>
                </w:tcPr>
                <w:p w:rsidR="00F04AC2" w:rsidRDefault="00F04AC2" w14:paraId="652AFFDE" wp14:textId="77777777">
                  <w:pPr>
                    <w:rPr>
                      <w:rFonts w:eastAsia="MingLiU"/>
                      <w:color w:val="auto"/>
                      <w:kern w:val="0"/>
                      <w:sz w:val="24"/>
                      <w:szCs w:val="24"/>
                      <w:lang w:eastAsia="zh-HK"/>
                    </w:rPr>
                  </w:pPr>
                  <w:r>
                    <w:rPr>
                      <w:sz w:val="22"/>
                      <w:szCs w:val="22"/>
                    </w:rPr>
                    <w:t>Independent Governor</w:t>
                  </w:r>
                </w:p>
              </w:tc>
            </w:tr>
            <w:tr w:rsidR="00F04AC2" w:rsidTr="510E5EAB" w14:paraId="614F7B16" wp14:textId="77777777">
              <w:tc>
                <w:tcPr>
                  <w:tcW w:w="4080" w:type="dxa"/>
                  <w:tcMar/>
                </w:tcPr>
                <w:p w:rsidR="00F04AC2" w:rsidRDefault="00F04AC2" w14:paraId="40D90CD8" wp14:textId="77777777">
                  <w:pPr>
                    <w:rPr>
                      <w:rFonts w:eastAsia="MingLiU"/>
                      <w:color w:val="auto"/>
                      <w:kern w:val="0"/>
                      <w:sz w:val="24"/>
                      <w:szCs w:val="24"/>
                      <w:lang w:eastAsia="zh-HK"/>
                    </w:rPr>
                  </w:pPr>
                  <w:r>
                    <w:rPr>
                      <w:sz w:val="22"/>
                      <w:szCs w:val="22"/>
                    </w:rPr>
                    <w:t>Urmi Dutta- Roy</w:t>
                  </w:r>
                </w:p>
              </w:tc>
              <w:tc>
                <w:tcPr>
                  <w:tcW w:w="4261" w:type="dxa"/>
                  <w:tcMar/>
                </w:tcPr>
                <w:p w:rsidR="00F04AC2" w:rsidRDefault="00F04AC2" w14:paraId="0025708F" wp14:textId="77777777">
                  <w:pPr>
                    <w:rPr>
                      <w:rFonts w:eastAsia="MingLiU"/>
                      <w:color w:val="auto"/>
                      <w:kern w:val="0"/>
                      <w:sz w:val="24"/>
                      <w:szCs w:val="24"/>
                      <w:lang w:eastAsia="zh-HK"/>
                    </w:rPr>
                  </w:pPr>
                  <w:r>
                    <w:rPr>
                      <w:sz w:val="22"/>
                      <w:szCs w:val="22"/>
                    </w:rPr>
                    <w:t>Independent Governor</w:t>
                  </w:r>
                </w:p>
              </w:tc>
            </w:tr>
            <w:tr w:rsidR="00F04AC2" w:rsidTr="510E5EAB" w14:paraId="1E4A20EF" wp14:textId="77777777">
              <w:tc>
                <w:tcPr>
                  <w:tcW w:w="4080" w:type="dxa"/>
                  <w:tcMar/>
                </w:tcPr>
                <w:p w:rsidR="00F04AC2" w:rsidRDefault="00F04AC2" w14:paraId="4DFA2720" wp14:textId="77777777">
                  <w:pPr>
                    <w:rPr>
                      <w:rFonts w:eastAsia="MingLiU"/>
                      <w:color w:val="auto"/>
                      <w:kern w:val="0"/>
                      <w:sz w:val="24"/>
                      <w:szCs w:val="24"/>
                      <w:lang w:eastAsia="zh-HK"/>
                    </w:rPr>
                  </w:pPr>
                  <w:r>
                    <w:rPr>
                      <w:sz w:val="22"/>
                      <w:szCs w:val="22"/>
                    </w:rPr>
                    <w:t>Linda Patterson</w:t>
                  </w:r>
                </w:p>
              </w:tc>
              <w:tc>
                <w:tcPr>
                  <w:tcW w:w="4261" w:type="dxa"/>
                  <w:tcMar/>
                </w:tcPr>
                <w:p w:rsidR="00F04AC2" w:rsidRDefault="00F04AC2" w14:paraId="599A34D8" wp14:textId="77777777">
                  <w:pPr>
                    <w:rPr>
                      <w:rFonts w:eastAsia="MingLiU"/>
                      <w:color w:val="auto"/>
                      <w:kern w:val="0"/>
                      <w:sz w:val="24"/>
                      <w:szCs w:val="24"/>
                      <w:lang w:eastAsia="zh-HK"/>
                    </w:rPr>
                  </w:pPr>
                  <w:r>
                    <w:rPr>
                      <w:sz w:val="22"/>
                      <w:szCs w:val="22"/>
                    </w:rPr>
                    <w:t>Independent Governor</w:t>
                  </w:r>
                </w:p>
              </w:tc>
            </w:tr>
            <w:tr w:rsidR="00F04AC2" w:rsidTr="510E5EAB" w14:paraId="7390C6D3" wp14:textId="77777777">
              <w:tc>
                <w:tcPr>
                  <w:tcW w:w="4080" w:type="dxa"/>
                  <w:tcMar/>
                </w:tcPr>
                <w:p w:rsidR="00F04AC2" w:rsidRDefault="00F04AC2" w14:paraId="7C1B6826" wp14:textId="77777777">
                  <w:pPr>
                    <w:rPr>
                      <w:rFonts w:eastAsia="MingLiU"/>
                      <w:color w:val="auto"/>
                      <w:kern w:val="0"/>
                      <w:sz w:val="24"/>
                      <w:szCs w:val="24"/>
                      <w:lang w:eastAsia="zh-HK"/>
                    </w:rPr>
                  </w:pPr>
                  <w:r>
                    <w:rPr>
                      <w:sz w:val="22"/>
                      <w:szCs w:val="22"/>
                    </w:rPr>
                    <w:t>Muniya Barua</w:t>
                  </w:r>
                </w:p>
              </w:tc>
              <w:tc>
                <w:tcPr>
                  <w:tcW w:w="4261" w:type="dxa"/>
                  <w:tcMar/>
                </w:tcPr>
                <w:p w:rsidR="00F04AC2" w:rsidRDefault="00F04AC2" w14:paraId="6E57567F" wp14:textId="77777777">
                  <w:pPr>
                    <w:rPr>
                      <w:rFonts w:eastAsia="MingLiU"/>
                      <w:color w:val="auto"/>
                      <w:kern w:val="0"/>
                      <w:sz w:val="24"/>
                      <w:szCs w:val="24"/>
                      <w:lang w:eastAsia="zh-HK"/>
                    </w:rPr>
                  </w:pPr>
                  <w:r>
                    <w:rPr>
                      <w:sz w:val="22"/>
                      <w:szCs w:val="22"/>
                    </w:rPr>
                    <w:t>Independent Governor</w:t>
                  </w:r>
                </w:p>
              </w:tc>
            </w:tr>
            <w:tr w:rsidR="00F04AC2" w:rsidTr="510E5EAB" w14:paraId="0C9E2377" wp14:textId="77777777">
              <w:tc>
                <w:tcPr>
                  <w:tcW w:w="4080" w:type="dxa"/>
                  <w:tcMar/>
                </w:tcPr>
                <w:p w:rsidR="00F04AC2" w:rsidRDefault="00F04AC2" w14:paraId="103B37FA" wp14:textId="77777777">
                  <w:pPr>
                    <w:rPr>
                      <w:rFonts w:eastAsia="MingLiU"/>
                      <w:color w:val="auto"/>
                      <w:kern w:val="0"/>
                      <w:sz w:val="24"/>
                      <w:szCs w:val="24"/>
                      <w:lang w:eastAsia="zh-HK"/>
                    </w:rPr>
                  </w:pPr>
                  <w:r>
                    <w:rPr>
                      <w:sz w:val="22"/>
                      <w:szCs w:val="22"/>
                    </w:rPr>
                    <w:t>Petra Wend</w:t>
                  </w:r>
                </w:p>
              </w:tc>
              <w:tc>
                <w:tcPr>
                  <w:tcW w:w="4261" w:type="dxa"/>
                  <w:tcMar/>
                </w:tcPr>
                <w:p w:rsidR="00F04AC2" w:rsidRDefault="00F04AC2" w14:paraId="745FF29D" wp14:textId="77777777">
                  <w:pPr>
                    <w:rPr>
                      <w:rFonts w:eastAsia="MingLiU"/>
                      <w:color w:val="auto"/>
                      <w:kern w:val="0"/>
                      <w:sz w:val="24"/>
                      <w:szCs w:val="24"/>
                      <w:lang w:eastAsia="zh-HK"/>
                    </w:rPr>
                  </w:pPr>
                  <w:r>
                    <w:rPr>
                      <w:sz w:val="22"/>
                      <w:szCs w:val="22"/>
                    </w:rPr>
                    <w:t>Independent Governor</w:t>
                  </w:r>
                </w:p>
              </w:tc>
            </w:tr>
            <w:tr w:rsidR="00F04AC2" w:rsidTr="510E5EAB" w14:paraId="6BE4E105" wp14:textId="77777777">
              <w:tc>
                <w:tcPr>
                  <w:tcW w:w="4080" w:type="dxa"/>
                  <w:tcMar/>
                </w:tcPr>
                <w:p w:rsidR="00F04AC2" w:rsidRDefault="00F04AC2" w14:paraId="0F2C4054" wp14:textId="77777777">
                  <w:pPr>
                    <w:rPr>
                      <w:rFonts w:eastAsia="MingLiU"/>
                      <w:color w:val="auto"/>
                      <w:kern w:val="0"/>
                      <w:sz w:val="24"/>
                      <w:szCs w:val="24"/>
                      <w:lang w:eastAsia="zh-HK"/>
                    </w:rPr>
                  </w:pPr>
                  <w:r>
                    <w:rPr>
                      <w:sz w:val="22"/>
                      <w:szCs w:val="22"/>
                    </w:rPr>
                    <w:t>Andrea Stark</w:t>
                  </w:r>
                </w:p>
              </w:tc>
              <w:tc>
                <w:tcPr>
                  <w:tcW w:w="4261" w:type="dxa"/>
                  <w:tcMar/>
                </w:tcPr>
                <w:p w:rsidR="00F04AC2" w:rsidRDefault="00F04AC2" w14:paraId="55AE6898" wp14:textId="77777777">
                  <w:pPr>
                    <w:rPr>
                      <w:rFonts w:eastAsia="MingLiU"/>
                      <w:color w:val="auto"/>
                      <w:kern w:val="0"/>
                      <w:sz w:val="24"/>
                      <w:szCs w:val="24"/>
                      <w:lang w:eastAsia="zh-HK"/>
                    </w:rPr>
                  </w:pPr>
                  <w:r>
                    <w:rPr>
                      <w:sz w:val="22"/>
                      <w:szCs w:val="22"/>
                    </w:rPr>
                    <w:t>Independent Governo</w:t>
                  </w:r>
                </w:p>
              </w:tc>
            </w:tr>
            <w:tr w:rsidR="00F04AC2" w:rsidTr="510E5EAB" w14:paraId="1A0274B3" wp14:textId="77777777">
              <w:tc>
                <w:tcPr>
                  <w:tcW w:w="4080" w:type="dxa"/>
                  <w:tcMar/>
                </w:tcPr>
                <w:p w:rsidRPr="00502D53" w:rsidR="00F04AC2" w:rsidRDefault="00F04AC2" w14:paraId="5108E3FE" wp14:textId="77777777">
                  <w:pPr>
                    <w:rPr>
                      <w:sz w:val="22"/>
                      <w:szCs w:val="22"/>
                    </w:rPr>
                  </w:pPr>
                  <w:r>
                    <w:rPr>
                      <w:sz w:val="22"/>
                      <w:szCs w:val="22"/>
                    </w:rPr>
                    <w:t>Munesh Mahtani</w:t>
                  </w:r>
                </w:p>
              </w:tc>
              <w:tc>
                <w:tcPr>
                  <w:tcW w:w="4261" w:type="dxa"/>
                  <w:tcMar/>
                </w:tcPr>
                <w:p w:rsidRPr="00502D53" w:rsidR="00F04AC2" w:rsidRDefault="00F04AC2" w14:paraId="5A892A88" wp14:textId="77777777">
                  <w:pPr>
                    <w:rPr>
                      <w:sz w:val="22"/>
                      <w:szCs w:val="22"/>
                    </w:rPr>
                  </w:pPr>
                  <w:r>
                    <w:rPr>
                      <w:sz w:val="22"/>
                      <w:szCs w:val="22"/>
                    </w:rPr>
                    <w:t>Independent Governor</w:t>
                  </w:r>
                </w:p>
              </w:tc>
            </w:tr>
            <w:tr w:rsidR="00F04AC2" w:rsidTr="510E5EAB" w14:paraId="526D0842" wp14:textId="77777777">
              <w:tc>
                <w:tcPr>
                  <w:tcW w:w="4080" w:type="dxa"/>
                  <w:tcMar/>
                </w:tcPr>
                <w:p w:rsidRPr="00502D53" w:rsidR="00F04AC2" w:rsidP="510E5EAB" w:rsidRDefault="00F04AC2" w14:paraId="7FB16B07" wp14:textId="77777777">
                  <w:pPr>
                    <w:rPr>
                      <w:sz w:val="22"/>
                      <w:szCs w:val="22"/>
                      <w:lang w:val="en-US"/>
                    </w:rPr>
                  </w:pPr>
                  <w:r w:rsidRPr="510E5EAB" w:rsidR="00F04AC2">
                    <w:rPr>
                      <w:sz w:val="22"/>
                      <w:szCs w:val="22"/>
                      <w:lang w:val="en-US"/>
                    </w:rPr>
                    <w:t>Isaac Sorinola</w:t>
                  </w:r>
                </w:p>
              </w:tc>
              <w:tc>
                <w:tcPr>
                  <w:tcW w:w="4261" w:type="dxa"/>
                  <w:tcMar/>
                </w:tcPr>
                <w:p w:rsidRPr="00502D53" w:rsidR="00F04AC2" w:rsidRDefault="00F04AC2" w14:paraId="6DBD699C" wp14:textId="77777777">
                  <w:pPr>
                    <w:rPr>
                      <w:sz w:val="22"/>
                      <w:szCs w:val="22"/>
                    </w:rPr>
                  </w:pPr>
                  <w:r>
                    <w:rPr>
                      <w:sz w:val="22"/>
                      <w:szCs w:val="22"/>
                    </w:rPr>
                    <w:t>Academic Governor</w:t>
                  </w:r>
                </w:p>
              </w:tc>
            </w:tr>
            <w:tr w:rsidR="00F04AC2" w:rsidTr="510E5EAB" w14:paraId="03355250" wp14:textId="77777777">
              <w:tc>
                <w:tcPr>
                  <w:tcW w:w="4080" w:type="dxa"/>
                  <w:tcMar/>
                </w:tcPr>
                <w:p w:rsidRPr="00502D53" w:rsidR="00F04AC2" w:rsidRDefault="00F04AC2" w14:paraId="23BCBAFA" wp14:textId="77777777">
                  <w:pPr>
                    <w:rPr>
                      <w:sz w:val="22"/>
                      <w:szCs w:val="22"/>
                    </w:rPr>
                  </w:pPr>
                  <w:r>
                    <w:rPr>
                      <w:sz w:val="22"/>
                      <w:szCs w:val="22"/>
                    </w:rPr>
                    <w:t>David Morrall</w:t>
                  </w:r>
                </w:p>
              </w:tc>
              <w:tc>
                <w:tcPr>
                  <w:tcW w:w="4261" w:type="dxa"/>
                  <w:tcMar/>
                </w:tcPr>
                <w:p w:rsidRPr="00502D53" w:rsidR="00F04AC2" w:rsidRDefault="00F04AC2" w14:paraId="5CB0C0B0" wp14:textId="77777777">
                  <w:pPr>
                    <w:rPr>
                      <w:sz w:val="22"/>
                      <w:szCs w:val="22"/>
                    </w:rPr>
                  </w:pPr>
                  <w:r>
                    <w:rPr>
                      <w:sz w:val="22"/>
                      <w:szCs w:val="22"/>
                    </w:rPr>
                    <w:t>Independent Govern</w:t>
                  </w:r>
                </w:p>
              </w:tc>
            </w:tr>
            <w:tr w:rsidR="00F04AC2" w:rsidTr="510E5EAB" w14:paraId="7A0B6E00" wp14:textId="77777777">
              <w:tc>
                <w:tcPr>
                  <w:tcW w:w="4080" w:type="dxa"/>
                  <w:tcMar/>
                </w:tcPr>
                <w:p w:rsidRPr="00502D53" w:rsidR="00F04AC2" w:rsidRDefault="00F04AC2" w14:paraId="2FF47936" wp14:textId="77777777">
                  <w:pPr>
                    <w:rPr>
                      <w:sz w:val="22"/>
                      <w:szCs w:val="22"/>
                    </w:rPr>
                  </w:pPr>
                  <w:r>
                    <w:rPr>
                      <w:sz w:val="22"/>
                      <w:szCs w:val="22"/>
                    </w:rPr>
                    <w:t>Claire Locke</w:t>
                  </w:r>
                </w:p>
              </w:tc>
              <w:tc>
                <w:tcPr>
                  <w:tcW w:w="4261" w:type="dxa"/>
                  <w:tcMar/>
                </w:tcPr>
                <w:p w:rsidRPr="00502D53" w:rsidR="00F04AC2" w:rsidRDefault="00F04AC2" w14:paraId="27A642E7" wp14:textId="77777777">
                  <w:pPr>
                    <w:rPr>
                      <w:sz w:val="22"/>
                      <w:szCs w:val="22"/>
                    </w:rPr>
                  </w:pPr>
                  <w:r>
                    <w:rPr>
                      <w:sz w:val="22"/>
                      <w:szCs w:val="22"/>
                    </w:rPr>
                    <w:t>Staff Governor</w:t>
                  </w:r>
                </w:p>
              </w:tc>
            </w:tr>
            <w:tr w:rsidR="00F04AC2" w:rsidTr="510E5EAB" w14:paraId="39DCF609" wp14:textId="77777777">
              <w:tc>
                <w:tcPr>
                  <w:tcW w:w="4080" w:type="dxa"/>
                  <w:tcMar/>
                </w:tcPr>
                <w:p w:rsidRPr="00502D53" w:rsidR="00F04AC2" w:rsidP="510E5EAB" w:rsidRDefault="00F04AC2" w14:paraId="0E06BCDF" wp14:textId="77777777">
                  <w:pPr>
                    <w:rPr>
                      <w:sz w:val="22"/>
                      <w:szCs w:val="22"/>
                      <w:lang w:val="en-US"/>
                    </w:rPr>
                  </w:pPr>
                  <w:r w:rsidRPr="510E5EAB" w:rsidR="00F04AC2">
                    <w:rPr>
                      <w:sz w:val="22"/>
                      <w:szCs w:val="22"/>
                      <w:lang w:val="en-US"/>
                    </w:rPr>
                    <w:t>Awesome Olasope</w:t>
                  </w:r>
                </w:p>
              </w:tc>
              <w:tc>
                <w:tcPr>
                  <w:tcW w:w="4261" w:type="dxa"/>
                  <w:tcMar/>
                </w:tcPr>
                <w:p w:rsidRPr="00502D53" w:rsidR="00F04AC2" w:rsidRDefault="00F04AC2" w14:paraId="0D4E07CD" wp14:textId="77777777">
                  <w:pPr>
                    <w:rPr>
                      <w:sz w:val="22"/>
                      <w:szCs w:val="22"/>
                    </w:rPr>
                  </w:pPr>
                  <w:r>
                    <w:rPr>
                      <w:sz w:val="22"/>
                      <w:szCs w:val="22"/>
                    </w:rPr>
                    <w:t>Student Governor</w:t>
                  </w:r>
                </w:p>
              </w:tc>
            </w:tr>
            <w:tr w:rsidR="00F04AC2" w:rsidTr="510E5EAB" w14:paraId="2665D6DC" wp14:textId="77777777">
              <w:tc>
                <w:tcPr>
                  <w:tcW w:w="4080" w:type="dxa"/>
                  <w:tcMar/>
                </w:tcPr>
                <w:p w:rsidRPr="00502D53" w:rsidR="00F04AC2" w:rsidRDefault="00F04AC2" w14:paraId="3B86467B" wp14:textId="77777777">
                  <w:pPr>
                    <w:rPr>
                      <w:sz w:val="22"/>
                      <w:szCs w:val="22"/>
                    </w:rPr>
                  </w:pPr>
                  <w:r>
                    <w:rPr>
                      <w:sz w:val="22"/>
                      <w:szCs w:val="22"/>
                    </w:rPr>
                    <w:t>Fahmida Yesmin</w:t>
                  </w:r>
                </w:p>
              </w:tc>
              <w:tc>
                <w:tcPr>
                  <w:tcW w:w="4261" w:type="dxa"/>
                  <w:tcMar/>
                </w:tcPr>
                <w:p w:rsidRPr="00502D53" w:rsidR="00F04AC2" w:rsidRDefault="00F04AC2" w14:paraId="18CB266D" wp14:textId="77777777">
                  <w:pPr>
                    <w:rPr>
                      <w:sz w:val="22"/>
                      <w:szCs w:val="22"/>
                    </w:rPr>
                  </w:pPr>
                  <w:r>
                    <w:rPr>
                      <w:sz w:val="22"/>
                      <w:szCs w:val="22"/>
                    </w:rPr>
                    <w:t>Student Governor</w:t>
                  </w:r>
                </w:p>
              </w:tc>
            </w:tr>
            <w:tr w:rsidR="00502D53" w:rsidTr="510E5EAB" w14:paraId="48F91820" wp14:textId="77777777">
              <w:tc>
                <w:tcPr>
                  <w:tcW w:w="4080" w:type="dxa"/>
                  <w:tcMar/>
                </w:tcPr>
                <w:p w:rsidRPr="00502D53" w:rsidR="00502D53" w:rsidRDefault="00502D53" w14:paraId="06E6B13F" wp14:textId="77777777">
                  <w:pPr>
                    <w:rPr>
                      <w:sz w:val="22"/>
                      <w:szCs w:val="22"/>
                    </w:rPr>
                  </w:pPr>
                  <w:r w:rsidRPr="00502D53">
                    <w:rPr>
                      <w:sz w:val="22"/>
                      <w:szCs w:val="22"/>
                    </w:rPr>
                    <w:t>Usman Khan</w:t>
                  </w:r>
                </w:p>
              </w:tc>
              <w:tc>
                <w:tcPr>
                  <w:tcW w:w="4261" w:type="dxa"/>
                  <w:tcMar/>
                </w:tcPr>
                <w:p w:rsidRPr="00502D53" w:rsidR="00502D53" w:rsidRDefault="00502D53" w14:paraId="5EC8EF5F" wp14:textId="77777777">
                  <w:pPr>
                    <w:rPr>
                      <w:sz w:val="22"/>
                      <w:szCs w:val="22"/>
                    </w:rPr>
                  </w:pPr>
                  <w:r w:rsidRPr="00502D53">
                    <w:rPr>
                      <w:sz w:val="22"/>
                      <w:szCs w:val="22"/>
                    </w:rPr>
                    <w:t>Independent Governor</w:t>
                  </w:r>
                </w:p>
              </w:tc>
            </w:tr>
          </w:tbl>
          <w:p w:rsidRPr="00F04AC2" w:rsidR="00F04AC2" w:rsidRDefault="00F04AC2" w14:paraId="02EB378F" wp14:textId="77777777">
            <w:pPr>
              <w:rPr>
                <w:rFonts w:eastAsia="MingLiU"/>
                <w:color w:val="auto"/>
                <w:kern w:val="0"/>
                <w:sz w:val="24"/>
                <w:szCs w:val="24"/>
                <w:lang w:eastAsia="zh-HK"/>
              </w:rPr>
            </w:pPr>
          </w:p>
        </w:tc>
      </w:tr>
      <w:tr xmlns:wp14="http://schemas.microsoft.com/office/word/2010/wordml" w:rsidR="00D81412" w:rsidTr="510E5EAB" w14:paraId="6A05A809" wp14:textId="77777777">
        <w:tc>
          <w:tcPr>
            <w:tcW w:w="1951" w:type="dxa"/>
            <w:tcMar/>
          </w:tcPr>
          <w:p w:rsidR="00D81412" w:rsidRDefault="00D81412" w14:paraId="5A39BBE3" wp14:textId="77777777">
            <w:pPr>
              <w:rPr>
                <w:rFonts w:eastAsia="MingLiU"/>
                <w:b/>
                <w:bCs/>
                <w:color w:val="auto"/>
                <w:kern w:val="0"/>
                <w:sz w:val="24"/>
                <w:szCs w:val="24"/>
                <w:lang w:eastAsia="zh-HK"/>
              </w:rPr>
            </w:pPr>
          </w:p>
        </w:tc>
        <w:tc>
          <w:tcPr>
            <w:tcW w:w="8345" w:type="dxa"/>
            <w:tcMar>
              <w:left w:w="0" w:type="dxa"/>
              <w:right w:w="0" w:type="dxa"/>
            </w:tcMar>
          </w:tcPr>
          <w:p w:rsidR="00D81412" w:rsidRDefault="00D81412" w14:paraId="41C8F396" wp14:textId="77777777">
            <w:pPr>
              <w:rPr>
                <w:rFonts w:eastAsia="MingLiU"/>
                <w:color w:val="auto"/>
                <w:kern w:val="0"/>
                <w:sz w:val="24"/>
                <w:szCs w:val="24"/>
                <w:lang w:eastAsia="zh-HK"/>
              </w:rPr>
            </w:pPr>
          </w:p>
        </w:tc>
      </w:tr>
      <w:tr xmlns:wp14="http://schemas.microsoft.com/office/word/2010/wordml" w:rsidR="00D4065A" w:rsidTr="510E5EAB" w14:paraId="08D8AF57" wp14:textId="77777777">
        <w:tc>
          <w:tcPr>
            <w:tcW w:w="1951" w:type="dxa"/>
            <w:tcMar/>
          </w:tcPr>
          <w:p w:rsidR="00D4065A" w:rsidP="003C371D" w:rsidRDefault="00502D53" w14:paraId="380A0BB9" wp14:textId="77777777">
            <w:pPr>
              <w:rPr>
                <w:rFonts w:eastAsia="MingLiU"/>
                <w:b/>
                <w:bCs/>
                <w:color w:val="auto"/>
                <w:kern w:val="0"/>
                <w:sz w:val="24"/>
                <w:szCs w:val="24"/>
                <w:lang w:eastAsia="zh-HK"/>
              </w:rPr>
            </w:pPr>
            <w:r>
              <w:rPr>
                <w:rFonts w:eastAsia="MingLiU"/>
                <w:b/>
                <w:bCs/>
                <w:color w:val="auto"/>
                <w:kern w:val="0"/>
                <w:sz w:val="24"/>
                <w:szCs w:val="24"/>
                <w:lang w:eastAsia="zh-HK"/>
              </w:rPr>
              <w:t>Also present</w:t>
            </w:r>
            <w:r w:rsidR="00D4065A">
              <w:rPr>
                <w:rFonts w:eastAsia="MingLiU"/>
                <w:b/>
                <w:bCs/>
                <w:color w:val="auto"/>
                <w:kern w:val="0"/>
                <w:sz w:val="24"/>
                <w:szCs w:val="24"/>
                <w:lang w:eastAsia="zh-HK"/>
              </w:rPr>
              <w:t>:</w:t>
            </w:r>
          </w:p>
        </w:tc>
        <w:tc>
          <w:tcPr>
            <w:tcW w:w="8345" w:type="dxa"/>
            <w:tcMar>
              <w:left w:w="0" w:type="dxa"/>
              <w:right w:w="0" w:type="dxa"/>
            </w:tcMar>
          </w:tcPr>
          <w:tbl>
            <w:tblPr>
              <w:tblStyle w:val="TableGrid"/>
              <w:tblW w:w="82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089"/>
              <w:gridCol w:w="4119"/>
            </w:tblGrid>
            <w:tr w:rsidR="00D4065A" w:rsidTr="510E5EAB" w14:paraId="658A6A19" wp14:textId="77777777">
              <w:tc>
                <w:tcPr>
                  <w:tcW w:w="4089" w:type="dxa"/>
                  <w:tcMar/>
                </w:tcPr>
                <w:p w:rsidR="00D4065A" w:rsidP="003C371D" w:rsidRDefault="00D4065A" w14:paraId="4B9C4C8F" wp14:textId="77777777">
                  <w:pPr>
                    <w:rPr>
                      <w:rFonts w:eastAsia="MingLiU"/>
                      <w:color w:val="auto"/>
                      <w:kern w:val="0"/>
                      <w:sz w:val="24"/>
                      <w:szCs w:val="24"/>
                      <w:lang w:eastAsia="zh-HK"/>
                    </w:rPr>
                  </w:pPr>
                  <w:r>
                    <w:rPr>
                      <w:sz w:val="22"/>
                      <w:szCs w:val="22"/>
                    </w:rPr>
                    <w:t>Eugene McCrossan</w:t>
                  </w:r>
                </w:p>
              </w:tc>
              <w:tc>
                <w:tcPr>
                  <w:tcW w:w="4119" w:type="dxa"/>
                  <w:tcMar/>
                </w:tcPr>
                <w:p w:rsidR="00D4065A" w:rsidP="003C371D" w:rsidRDefault="00D4065A" w14:paraId="6CF7E842" wp14:textId="77777777">
                  <w:pPr>
                    <w:rPr>
                      <w:rFonts w:eastAsia="MingLiU"/>
                      <w:color w:val="auto"/>
                      <w:kern w:val="0"/>
                      <w:sz w:val="24"/>
                      <w:szCs w:val="24"/>
                      <w:lang w:eastAsia="zh-HK"/>
                    </w:rPr>
                  </w:pPr>
                  <w:r>
                    <w:rPr>
                      <w:sz w:val="22"/>
                      <w:szCs w:val="22"/>
                    </w:rPr>
                    <w:t>Chief Operating Officer</w:t>
                  </w:r>
                </w:p>
              </w:tc>
            </w:tr>
            <w:tr w:rsidR="00D4065A" w:rsidTr="510E5EAB" w14:paraId="6E5A8EC8" wp14:textId="77777777">
              <w:tc>
                <w:tcPr>
                  <w:tcW w:w="4089" w:type="dxa"/>
                  <w:tcMar/>
                </w:tcPr>
                <w:p w:rsidR="00D4065A" w:rsidP="003C371D" w:rsidRDefault="00D4065A" w14:paraId="78F75024" wp14:textId="77777777">
                  <w:pPr>
                    <w:rPr>
                      <w:rFonts w:eastAsia="MingLiU"/>
                      <w:color w:val="auto"/>
                      <w:kern w:val="0"/>
                      <w:sz w:val="24"/>
                      <w:szCs w:val="24"/>
                      <w:lang w:eastAsia="zh-HK"/>
                    </w:rPr>
                  </w:pPr>
                  <w:r>
                    <w:rPr>
                      <w:sz w:val="22"/>
                      <w:szCs w:val="22"/>
                    </w:rPr>
                    <w:t>Gary Davies</w:t>
                  </w:r>
                </w:p>
              </w:tc>
              <w:tc>
                <w:tcPr>
                  <w:tcW w:w="4119" w:type="dxa"/>
                  <w:tcMar/>
                </w:tcPr>
                <w:p w:rsidR="00D4065A" w:rsidP="003C371D" w:rsidRDefault="00D4065A" w14:paraId="7E40A12F" wp14:textId="77777777">
                  <w:pPr>
                    <w:rPr>
                      <w:rFonts w:eastAsia="MingLiU"/>
                      <w:color w:val="auto"/>
                      <w:kern w:val="0"/>
                      <w:sz w:val="24"/>
                      <w:szCs w:val="24"/>
                      <w:lang w:eastAsia="zh-HK"/>
                    </w:rPr>
                  </w:pPr>
                  <w:r>
                    <w:rPr>
                      <w:sz w:val="22"/>
                      <w:szCs w:val="22"/>
                    </w:rPr>
                    <w:t>DVC (Student Recruitment and Business Dev</w:t>
                  </w:r>
                  <w:r w:rsidR="00914783">
                    <w:rPr>
                      <w:sz w:val="22"/>
                      <w:szCs w:val="22"/>
                    </w:rPr>
                    <w:t>elopment</w:t>
                  </w:r>
                  <w:r>
                    <w:rPr>
                      <w:sz w:val="22"/>
                      <w:szCs w:val="22"/>
                    </w:rPr>
                    <w:t>)</w:t>
                  </w:r>
                </w:p>
              </w:tc>
            </w:tr>
            <w:tr w:rsidR="00D4065A" w:rsidTr="510E5EAB" w14:paraId="14785FF2" wp14:textId="77777777">
              <w:tc>
                <w:tcPr>
                  <w:tcW w:w="4089" w:type="dxa"/>
                  <w:tcMar/>
                </w:tcPr>
                <w:p w:rsidR="00D4065A" w:rsidP="510E5EAB" w:rsidRDefault="00D4065A" w14:paraId="013B4B53" wp14:textId="77777777">
                  <w:pPr>
                    <w:rPr>
                      <w:rFonts w:eastAsia="MingLiU"/>
                      <w:color w:val="auto"/>
                      <w:kern w:val="0"/>
                      <w:sz w:val="24"/>
                      <w:szCs w:val="24"/>
                      <w:lang w:val="en-US" w:eastAsia="zh-HK"/>
                    </w:rPr>
                  </w:pPr>
                  <w:r w:rsidRPr="510E5EAB" w:rsidR="00D4065A">
                    <w:rPr>
                      <w:sz w:val="22"/>
                      <w:szCs w:val="22"/>
                      <w:lang w:val="en-US"/>
                    </w:rPr>
                    <w:t>Nikki Le Faou</w:t>
                  </w:r>
                </w:p>
              </w:tc>
              <w:tc>
                <w:tcPr>
                  <w:tcW w:w="4119" w:type="dxa"/>
                  <w:tcMar/>
                </w:tcPr>
                <w:p w:rsidR="00D4065A" w:rsidP="003C371D" w:rsidRDefault="00D4065A" w14:paraId="63754139" wp14:textId="77777777">
                  <w:pPr>
                    <w:rPr>
                      <w:rFonts w:eastAsia="MingLiU"/>
                      <w:color w:val="auto"/>
                      <w:kern w:val="0"/>
                      <w:sz w:val="24"/>
                      <w:szCs w:val="24"/>
                      <w:lang w:eastAsia="zh-HK"/>
                    </w:rPr>
                  </w:pPr>
                  <w:r>
                    <w:rPr>
                      <w:sz w:val="22"/>
                      <w:szCs w:val="22"/>
                    </w:rPr>
                    <w:t>University Secretary</w:t>
                  </w:r>
                </w:p>
              </w:tc>
            </w:tr>
            <w:tr w:rsidR="00D4065A" w:rsidTr="510E5EAB" w14:paraId="51FB0914" wp14:textId="77777777">
              <w:tc>
                <w:tcPr>
                  <w:tcW w:w="4089" w:type="dxa"/>
                  <w:tcMar/>
                </w:tcPr>
                <w:p w:rsidR="00D4065A" w:rsidP="003C371D" w:rsidRDefault="00D4065A" w14:paraId="01C9B198" wp14:textId="77777777">
                  <w:pPr>
                    <w:rPr>
                      <w:rFonts w:eastAsia="MingLiU"/>
                      <w:color w:val="auto"/>
                      <w:kern w:val="0"/>
                      <w:sz w:val="24"/>
                      <w:szCs w:val="24"/>
                      <w:lang w:eastAsia="zh-HK"/>
                    </w:rPr>
                  </w:pPr>
                  <w:r>
                    <w:rPr>
                      <w:sz w:val="22"/>
                      <w:szCs w:val="22"/>
                    </w:rPr>
                    <w:t>Billy Ahmed</w:t>
                  </w:r>
                </w:p>
              </w:tc>
              <w:tc>
                <w:tcPr>
                  <w:tcW w:w="4119" w:type="dxa"/>
                  <w:tcMar/>
                </w:tcPr>
                <w:p w:rsidR="00D4065A" w:rsidP="003C371D" w:rsidRDefault="00D4065A" w14:paraId="320CC544" wp14:textId="77777777">
                  <w:pPr>
                    <w:rPr>
                      <w:rFonts w:eastAsia="MingLiU"/>
                      <w:color w:val="auto"/>
                      <w:kern w:val="0"/>
                      <w:sz w:val="24"/>
                      <w:szCs w:val="24"/>
                      <w:lang w:eastAsia="zh-HK"/>
                    </w:rPr>
                  </w:pPr>
                  <w:r>
                    <w:rPr>
                      <w:sz w:val="22"/>
                      <w:szCs w:val="22"/>
                    </w:rPr>
                    <w:t>Governance Officer</w:t>
                  </w:r>
                </w:p>
              </w:tc>
            </w:tr>
            <w:tr w:rsidR="00D4065A" w:rsidTr="510E5EAB" w14:paraId="080FED2D" wp14:textId="77777777">
              <w:tc>
                <w:tcPr>
                  <w:tcW w:w="4089" w:type="dxa"/>
                  <w:tcMar/>
                </w:tcPr>
                <w:p w:rsidR="00D4065A" w:rsidP="003C371D" w:rsidRDefault="00D4065A" w14:paraId="7C860230" wp14:textId="77777777">
                  <w:pPr>
                    <w:rPr>
                      <w:rFonts w:eastAsia="MingLiU"/>
                      <w:color w:val="auto"/>
                      <w:kern w:val="0"/>
                      <w:sz w:val="24"/>
                      <w:szCs w:val="24"/>
                      <w:lang w:eastAsia="zh-HK"/>
                    </w:rPr>
                  </w:pPr>
                  <w:r>
                    <w:rPr>
                      <w:sz w:val="22"/>
                      <w:szCs w:val="22"/>
                    </w:rPr>
                    <w:t>Nona McDuff</w:t>
                  </w:r>
                </w:p>
              </w:tc>
              <w:tc>
                <w:tcPr>
                  <w:tcW w:w="4119" w:type="dxa"/>
                  <w:tcMar/>
                </w:tcPr>
                <w:p w:rsidR="00D4065A" w:rsidP="003C371D" w:rsidRDefault="00D4065A" w14:paraId="23BEA565" wp14:textId="77777777">
                  <w:pPr>
                    <w:rPr>
                      <w:rFonts w:eastAsia="MingLiU"/>
                      <w:color w:val="auto"/>
                      <w:kern w:val="0"/>
                      <w:sz w:val="24"/>
                      <w:szCs w:val="24"/>
                      <w:lang w:eastAsia="zh-HK"/>
                    </w:rPr>
                  </w:pPr>
                  <w:r>
                    <w:rPr>
                      <w:sz w:val="22"/>
                      <w:szCs w:val="22"/>
                    </w:rPr>
                    <w:t>Interim DVC and Provost</w:t>
                  </w:r>
                </w:p>
              </w:tc>
            </w:tr>
          </w:tbl>
          <w:p w:rsidRPr="00F04AC2" w:rsidR="00D4065A" w:rsidP="003C371D" w:rsidRDefault="00D4065A" w14:paraId="72A3D3EC" wp14:textId="77777777">
            <w:pPr>
              <w:rPr>
                <w:rFonts w:eastAsia="MingLiU"/>
                <w:color w:val="auto"/>
                <w:kern w:val="0"/>
                <w:sz w:val="24"/>
                <w:szCs w:val="24"/>
                <w:lang w:eastAsia="zh-HK"/>
              </w:rPr>
            </w:pPr>
          </w:p>
        </w:tc>
      </w:tr>
      <w:tr xmlns:wp14="http://schemas.microsoft.com/office/word/2010/wordml" w:rsidR="00265F65" w:rsidTr="510E5EAB" w14:paraId="0D0B940D" wp14:textId="77777777">
        <w:tc>
          <w:tcPr>
            <w:tcW w:w="1951" w:type="dxa"/>
            <w:tcMar/>
          </w:tcPr>
          <w:p w:rsidR="00265F65" w:rsidP="003C371D" w:rsidRDefault="00265F65" w14:paraId="0E27B00A" wp14:textId="77777777">
            <w:pPr>
              <w:rPr>
                <w:rFonts w:eastAsia="MingLiU"/>
                <w:b/>
                <w:bCs/>
                <w:color w:val="auto"/>
                <w:kern w:val="0"/>
                <w:sz w:val="24"/>
                <w:szCs w:val="24"/>
                <w:lang w:eastAsia="zh-HK"/>
              </w:rPr>
            </w:pPr>
          </w:p>
        </w:tc>
        <w:tc>
          <w:tcPr>
            <w:tcW w:w="8345" w:type="dxa"/>
            <w:tcMar>
              <w:left w:w="0" w:type="dxa"/>
              <w:right w:w="0" w:type="dxa"/>
            </w:tcMar>
          </w:tcPr>
          <w:p w:rsidR="00265F65" w:rsidP="003C371D" w:rsidRDefault="00265F65" w14:paraId="60061E4C" wp14:textId="77777777">
            <w:pPr>
              <w:rPr>
                <w:rFonts w:eastAsia="MingLiU"/>
                <w:color w:val="auto"/>
                <w:kern w:val="0"/>
                <w:sz w:val="24"/>
                <w:szCs w:val="24"/>
                <w:lang w:eastAsia="zh-HK"/>
              </w:rPr>
            </w:pPr>
          </w:p>
        </w:tc>
      </w:tr>
      <w:tr xmlns:wp14="http://schemas.microsoft.com/office/word/2010/wordml" w:rsidR="00265F65" w:rsidTr="510E5EAB" w14:paraId="6DA5B3A4" wp14:textId="77777777">
        <w:tc>
          <w:tcPr>
            <w:tcW w:w="1951" w:type="dxa"/>
            <w:tcMar/>
          </w:tcPr>
          <w:p w:rsidR="00265F65" w:rsidP="00265F65" w:rsidRDefault="00265F65" w14:paraId="2D62C222" wp14:textId="77777777">
            <w:pPr>
              <w:rPr>
                <w:rFonts w:eastAsia="MingLiU"/>
                <w:b/>
                <w:bCs/>
                <w:color w:val="auto"/>
                <w:kern w:val="0"/>
                <w:sz w:val="24"/>
                <w:szCs w:val="24"/>
                <w:lang w:eastAsia="zh-HK"/>
              </w:rPr>
            </w:pPr>
            <w:r w:rsidRPr="00265F65">
              <w:rPr>
                <w:rFonts w:eastAsia="MingLiU"/>
                <w:b/>
                <w:bCs/>
                <w:color w:val="auto"/>
                <w:kern w:val="0"/>
                <w:sz w:val="24"/>
                <w:szCs w:val="24"/>
                <w:lang w:eastAsia="zh-HK"/>
              </w:rPr>
              <w:t>Apologies:</w:t>
            </w:r>
          </w:p>
        </w:tc>
        <w:tc>
          <w:tcPr>
            <w:tcW w:w="8345" w:type="dxa"/>
            <w:tcMar>
              <w:left w:w="0" w:type="dxa"/>
              <w:right w:w="0" w:type="dxa"/>
            </w:tcMar>
          </w:tcPr>
          <w:tbl>
            <w:tblPr>
              <w:tblW w:w="8760" w:type="dxa"/>
              <w:tblLayout w:type="fixed"/>
              <w:tblLook w:val="01E0" w:firstRow="1" w:lastRow="1" w:firstColumn="1" w:lastColumn="1" w:noHBand="0" w:noVBand="0"/>
            </w:tblPr>
            <w:tblGrid>
              <w:gridCol w:w="4080"/>
              <w:gridCol w:w="4680"/>
            </w:tblGrid>
            <w:tr w:rsidRPr="007649C3" w:rsidR="00265F65" w:rsidTr="00502D53" w14:paraId="56EED816" wp14:textId="77777777">
              <w:trPr>
                <w:trHeight w:val="80"/>
              </w:trPr>
              <w:tc>
                <w:tcPr>
                  <w:tcW w:w="4080" w:type="dxa"/>
                </w:tcPr>
                <w:p w:rsidRPr="007649C3" w:rsidR="00265F65" w:rsidP="004A3944" w:rsidRDefault="00265F65" w14:paraId="6CF891AD" wp14:textId="77777777">
                  <w:pPr>
                    <w:spacing w:line="240" w:lineRule="auto"/>
                    <w:rPr>
                      <w:rFonts w:eastAsia="MingLiU"/>
                      <w:color w:val="auto"/>
                      <w:kern w:val="0"/>
                      <w:sz w:val="24"/>
                      <w:szCs w:val="24"/>
                      <w:lang w:eastAsia="zh-HK"/>
                    </w:rPr>
                  </w:pPr>
                  <w:r>
                    <w:t>Valerie Leipheimer</w:t>
                  </w:r>
                </w:p>
              </w:tc>
              <w:tc>
                <w:tcPr>
                  <w:tcW w:w="4680" w:type="dxa"/>
                </w:tcPr>
                <w:p w:rsidRPr="007649C3" w:rsidR="00265F65" w:rsidP="004A3944" w:rsidRDefault="00265F65" w14:paraId="0A417216" wp14:textId="77777777">
                  <w:pPr>
                    <w:spacing w:line="240" w:lineRule="auto"/>
                    <w:rPr>
                      <w:rFonts w:eastAsia="MingLiU"/>
                      <w:color w:val="auto"/>
                      <w:kern w:val="0"/>
                      <w:sz w:val="24"/>
                      <w:szCs w:val="24"/>
                      <w:lang w:eastAsia="zh-HK"/>
                    </w:rPr>
                  </w:pPr>
                  <w:r w:rsidRPr="00502D53">
                    <w:t>Independent Governo</w:t>
                  </w:r>
                  <w:r w:rsidRPr="00502D53" w:rsidR="00502D53">
                    <w:t>r</w:t>
                  </w:r>
                </w:p>
              </w:tc>
            </w:tr>
            <w:tr w:rsidRPr="007649C3" w:rsidR="00502D53" w:rsidTr="00502D53" w14:paraId="47A11E29" wp14:textId="77777777">
              <w:trPr>
                <w:trHeight w:val="80"/>
              </w:trPr>
              <w:tc>
                <w:tcPr>
                  <w:tcW w:w="4080" w:type="dxa"/>
                </w:tcPr>
                <w:p w:rsidR="00502D53" w:rsidP="004A3944" w:rsidRDefault="00502D53" w14:paraId="1EE481D5" wp14:textId="77777777">
                  <w:pPr>
                    <w:spacing w:line="240" w:lineRule="auto"/>
                  </w:pPr>
                  <w:r>
                    <w:t>Usman Khan</w:t>
                  </w:r>
                </w:p>
              </w:tc>
              <w:tc>
                <w:tcPr>
                  <w:tcW w:w="4680" w:type="dxa"/>
                </w:tcPr>
                <w:p w:rsidRPr="00502D53" w:rsidR="00502D53" w:rsidP="004A3944" w:rsidRDefault="00502D53" w14:paraId="482294D8" wp14:textId="77777777">
                  <w:pPr>
                    <w:spacing w:line="240" w:lineRule="auto"/>
                  </w:pPr>
                  <w:r>
                    <w:t>Independent Governor</w:t>
                  </w:r>
                </w:p>
              </w:tc>
            </w:tr>
          </w:tbl>
          <w:p w:rsidR="00265F65" w:rsidP="00265F65" w:rsidRDefault="00265F65" w14:paraId="44EAFD9C" wp14:textId="77777777">
            <w:pPr>
              <w:rPr>
                <w:rFonts w:eastAsia="MingLiU"/>
                <w:color w:val="auto"/>
                <w:kern w:val="0"/>
                <w:sz w:val="24"/>
                <w:szCs w:val="24"/>
                <w:lang w:eastAsia="zh-HK"/>
              </w:rPr>
            </w:pPr>
          </w:p>
        </w:tc>
      </w:tr>
    </w:tbl>
    <w:p xmlns:wp14="http://schemas.microsoft.com/office/word/2010/wordml" w:rsidR="00FB10DD" w:rsidRDefault="00FB10DD" w14:paraId="4B94D5A5" wp14:textId="77777777">
      <w:pPr>
        <w:spacing w:line="240" w:lineRule="auto"/>
        <w:rPr>
          <w:rFonts w:eastAsia="MingLiU"/>
          <w:color w:val="auto"/>
          <w:kern w:val="0"/>
          <w:sz w:val="24"/>
          <w:szCs w:val="24"/>
          <w:lang w:eastAsia="zh-HK"/>
        </w:rPr>
      </w:pPr>
    </w:p>
    <w:tbl>
      <w:tblPr>
        <w:tblStyle w:val="TableGrid"/>
        <w:tblW w:w="50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716"/>
        <w:gridCol w:w="9035"/>
      </w:tblGrid>
      <w:tr xmlns:wp14="http://schemas.microsoft.com/office/word/2010/wordml" w:rsidRPr="008C3B24" w:rsidR="00BD0B7F" w:rsidTr="2C908B27" w14:paraId="15E04671" wp14:textId="77777777">
        <w:tc>
          <w:tcPr>
            <w:tcW w:w="359" w:type="pct"/>
            <w:tcMar>
              <w:top w:w="288" w:type="dxa"/>
              <w:left w:w="115" w:type="dxa"/>
              <w:right w:w="0" w:type="dxa"/>
            </w:tcMar>
          </w:tcPr>
          <w:p w:rsidRPr="008C3B24" w:rsidR="00BD0B7F" w:rsidP="00755C88" w:rsidRDefault="00BD0B7F" w14:paraId="0135CBF0"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1.</w:t>
            </w:r>
          </w:p>
        </w:tc>
        <w:tc>
          <w:tcPr>
            <w:tcW w:w="4641" w:type="pct"/>
            <w:tcMar>
              <w:top w:w="288" w:type="dxa"/>
              <w:left w:w="0" w:type="dxa"/>
              <w:right w:w="115" w:type="dxa"/>
            </w:tcMar>
          </w:tcPr>
          <w:p w:rsidRPr="00502D53" w:rsidR="00502D53" w:rsidP="510E5EAB" w:rsidRDefault="00BD0B7F" w14:paraId="358ADECA"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BD0B7F">
              <w:rPr>
                <w:rFonts w:eastAsia="MingLiU"/>
                <w:b w:val="1"/>
                <w:bCs w:val="1"/>
                <w:color w:val="auto"/>
                <w:kern w:val="0"/>
                <w:sz w:val="24"/>
                <w:szCs w:val="24"/>
                <w:lang w:val="en-US" w:eastAsia="zh-HK"/>
              </w:rPr>
              <w:t>Welcome, apologies, announcements and declarations of interest</w:t>
            </w:r>
            <w:r w:rsidRPr="510E5EAB" w:rsidR="00A270E8">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510E5EAB" w:rsidR="00CD018F">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b w:val="1"/>
                <w:bCs w:val="1"/>
                <w:color w:val="auto"/>
                <w:kern w:val="0"/>
                <w:lang w:val="en-US" w:eastAsia="zh-HK"/>
              </w:rPr>
              <w:t>Apologies:</w:t>
            </w:r>
            <w:r w:rsidRPr="510E5EAB" w:rsidR="00DD5157">
              <w:rPr>
                <w:rFonts w:eastAsia="MingLiU"/>
                <w:color w:val="auto"/>
                <w:kern w:val="0"/>
                <w:lang w:val="en-US" w:eastAsia="zh-HK"/>
              </w:rPr>
              <w:t xml:space="preserve"> Apologies had been received from Independent Governor</w:t>
            </w:r>
            <w:r w:rsidRPr="510E5EAB" w:rsidR="00502D53">
              <w:rPr>
                <w:rFonts w:eastAsia="MingLiU"/>
                <w:color w:val="auto"/>
                <w:kern w:val="0"/>
                <w:lang w:val="en-US" w:eastAsia="zh-HK"/>
              </w:rPr>
              <w:t xml:space="preserve">s Usman Khan and </w:t>
            </w:r>
            <w:r w:rsidRPr="510E5EAB" w:rsidR="00DD5157">
              <w:rPr>
                <w:rFonts w:eastAsia="MingLiU"/>
                <w:color w:val="auto"/>
                <w:kern w:val="0"/>
                <w:lang w:val="en-US" w:eastAsia="zh-HK"/>
              </w:rPr>
              <w:t xml:space="preserve">Valerie </w:t>
            </w:r>
            <w:r w:rsidRPr="510E5EAB" w:rsidR="00502D53">
              <w:rPr>
                <w:rFonts w:eastAsia="MingLiU"/>
                <w:color w:val="auto"/>
                <w:kern w:val="0"/>
                <w:lang w:val="en-US" w:eastAsia="zh-HK"/>
              </w:rPr>
              <w:t>Leipheimer</w:t>
            </w:r>
            <w:r w:rsidRPr="510E5EAB" w:rsidR="00DD5157">
              <w:rPr>
                <w:rFonts w:eastAsia="MingLiU"/>
                <w:color w:val="auto"/>
                <w:kern w:val="0"/>
                <w:lang w:val="en-US" w:eastAsia="zh-HK"/>
              </w:rPr>
              <w:t>.</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b w:val="1"/>
                <w:bCs w:val="1"/>
                <w:color w:val="auto"/>
                <w:kern w:val="0"/>
                <w:lang w:val="en-US" w:eastAsia="zh-HK"/>
              </w:rPr>
              <w:t>Declarations of interest:</w:t>
            </w:r>
            <w:r w:rsidRPr="510E5EAB" w:rsidR="00DD5157">
              <w:rPr>
                <w:rFonts w:eastAsia="MingLiU"/>
                <w:color w:val="auto"/>
                <w:kern w:val="0"/>
                <w:lang w:val="en-US" w:eastAsia="zh-HK"/>
              </w:rPr>
              <w:t xml:space="preserve"> There were no declarations of interest</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b w:val="1"/>
                <w:bCs w:val="1"/>
                <w:color w:val="auto"/>
                <w:kern w:val="0"/>
                <w:lang w:val="en-US" w:eastAsia="zh-HK"/>
              </w:rPr>
              <w:t>Welcome:</w:t>
            </w:r>
            <w:r w:rsidRPr="510E5EAB" w:rsidR="00DD5157">
              <w:rPr>
                <w:rFonts w:eastAsia="MingLiU"/>
                <w:color w:val="auto"/>
                <w:kern w:val="0"/>
                <w:lang w:val="en-US" w:eastAsia="zh-HK"/>
              </w:rPr>
              <w:t xml:space="preserve"> The Chair of the Board of </w:t>
            </w:r>
            <w:r w:rsidRPr="510E5EAB" w:rsidR="00502D53">
              <w:rPr>
                <w:rFonts w:eastAsia="MingLiU"/>
                <w:color w:val="auto"/>
                <w:kern w:val="0"/>
                <w:lang w:val="en-US" w:eastAsia="zh-HK"/>
              </w:rPr>
              <w:t>Governors</w:t>
            </w:r>
            <w:r w:rsidRPr="510E5EAB" w:rsidR="00DD5157">
              <w:rPr>
                <w:rFonts w:eastAsia="MingLiU"/>
                <w:color w:val="auto"/>
                <w:kern w:val="0"/>
                <w:lang w:val="en-US" w:eastAsia="zh-HK"/>
              </w:rPr>
              <w:t xml:space="preserve"> welcomed incoming Student Governor Fahmida Yesmin and incoming Staff Governor, Claire Lock</w:t>
            </w:r>
            <w:r w:rsidRPr="510E5EAB" w:rsidR="00502D53">
              <w:rPr>
                <w:rFonts w:eastAsia="MingLiU"/>
                <w:color w:val="auto"/>
                <w:kern w:val="0"/>
                <w:lang w:val="en-US" w:eastAsia="zh-HK"/>
              </w:rPr>
              <w:t>e</w:t>
            </w:r>
            <w:r w:rsidRPr="510E5EAB" w:rsidR="00DD5157">
              <w:rPr>
                <w:rFonts w:eastAsia="MingLiU"/>
                <w:color w:val="auto"/>
                <w:kern w:val="0"/>
                <w:lang w:val="en-US" w:eastAsia="zh-HK"/>
              </w:rPr>
              <w:t>.</w:t>
            </w:r>
          </w:p>
          <w:p w:rsidRPr="00502D53" w:rsidR="00502D53" w:rsidP="00DD5157" w:rsidRDefault="00502D53" w14:paraId="3DEEC669" wp14:textId="77777777">
            <w:pPr>
              <w:numPr>
                <w:ilvl w:val="0"/>
                <w:numId w:val="37"/>
              </w:numPr>
              <w:tabs>
                <w:tab w:val="clear" w:pos="0"/>
                <w:tab w:val="num" w:pos="266"/>
              </w:tabs>
              <w:ind w:left="266" w:hanging="266"/>
              <w:rPr>
                <w:rFonts w:eastAsia="MingLiU"/>
                <w:b/>
                <w:bCs/>
                <w:color w:val="auto"/>
                <w:kern w:val="0"/>
                <w:sz w:val="24"/>
                <w:szCs w:val="24"/>
                <w:lang w:eastAsia="zh-HK"/>
              </w:rPr>
            </w:pPr>
          </w:p>
          <w:p w:rsidRPr="008C3B24" w:rsidR="00BD0B7F" w:rsidP="510E5EAB" w:rsidRDefault="00502D53" w14:paraId="757398C6"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502D53">
              <w:rPr>
                <w:rFonts w:eastAsia="MingLiU"/>
                <w:color w:val="auto"/>
                <w:kern w:val="0"/>
                <w:lang w:val="en-US" w:eastAsia="zh-HK"/>
              </w:rPr>
              <w:t>The Chair of the Board of Governors welcomed Julie Hall attending her first meeting as Vice Chancellor, and Nona McDuff as Interim DVC and Provost.</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b w:val="1"/>
                <w:bCs w:val="1"/>
                <w:color w:val="auto"/>
                <w:kern w:val="0"/>
                <w:lang w:val="en-US" w:eastAsia="zh-HK"/>
              </w:rPr>
              <w:t xml:space="preserve">Chair's </w:t>
            </w:r>
            <w:r w:rsidRPr="510E5EAB" w:rsidR="00502D53">
              <w:rPr>
                <w:rFonts w:eastAsia="MingLiU"/>
                <w:b w:val="1"/>
                <w:bCs w:val="1"/>
                <w:color w:val="auto"/>
                <w:kern w:val="0"/>
                <w:lang w:val="en-US" w:eastAsia="zh-HK"/>
              </w:rPr>
              <w:t>announcements</w:t>
            </w:r>
            <w:r w:rsidRPr="510E5EAB" w:rsidR="00DD5157">
              <w:rPr>
                <w:rFonts w:eastAsia="MingLiU"/>
                <w:b w:val="1"/>
                <w:bCs w:val="1"/>
                <w:color w:val="auto"/>
                <w:kern w:val="0"/>
                <w:lang w:val="en-US" w:eastAsia="zh-HK"/>
              </w:rPr>
              <w:t>:</w:t>
            </w:r>
            <w:r w:rsidRPr="510E5EAB" w:rsidR="00DD5157">
              <w:rPr>
                <w:rFonts w:eastAsia="MingLiU"/>
                <w:color w:val="auto"/>
                <w:kern w:val="0"/>
                <w:lang w:val="en-US" w:eastAsia="zh-HK"/>
              </w:rPr>
              <w:t xml:space="preserve"> It was noted that the Board of Governors meeting had been preceded by a pre-Board session led by the </w:t>
            </w:r>
            <w:r w:rsidRPr="510E5EAB" w:rsidR="001231EB">
              <w:rPr>
                <w:rFonts w:eastAsia="MingLiU"/>
                <w:color w:val="auto"/>
                <w:kern w:val="0"/>
                <w:lang w:val="en-US" w:eastAsia="zh-HK"/>
              </w:rPr>
              <w:t xml:space="preserve">Interim </w:t>
            </w:r>
            <w:r w:rsidRPr="510E5EAB" w:rsidR="00DD5157">
              <w:rPr>
                <w:rFonts w:eastAsia="MingLiU"/>
                <w:color w:val="auto"/>
                <w:kern w:val="0"/>
                <w:lang w:val="en-US" w:eastAsia="zh-HK"/>
              </w:rPr>
              <w:t>Deputy Vice Chancellor and Provost on B3/ Continuation.</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 Chair provided an update on his fact finding mission to Sri Lanka, he accompanied the Deputy Vice Chancellor</w:t>
            </w:r>
            <w:r w:rsidRPr="510E5EAB" w:rsidR="001231EB">
              <w:rPr>
                <w:rFonts w:eastAsia="MingLiU"/>
                <w:color w:val="auto"/>
                <w:kern w:val="0"/>
                <w:lang w:val="en-US" w:eastAsia="zh-HK"/>
              </w:rPr>
              <w:t xml:space="preserve"> (Student Recruitment and Business Development)</w:t>
            </w:r>
            <w:r w:rsidRPr="510E5EAB" w:rsidR="00DD5157">
              <w:rPr>
                <w:rFonts w:eastAsia="MingLiU"/>
                <w:color w:val="auto"/>
                <w:kern w:val="0"/>
                <w:lang w:val="en-US" w:eastAsia="zh-HK"/>
              </w:rPr>
              <w:t xml:space="preserve"> to meet with partners, attend graduations and visit facilities. The visit had been eye opening in terms of developing understanding of the institutions' commitment, importance and alignment to our mission. Visit really brought the partnerships to life.</w:t>
            </w:r>
          </w:p>
        </w:tc>
      </w:tr>
      <w:tr xmlns:wp14="http://schemas.microsoft.com/office/word/2010/wordml" w:rsidRPr="008C3B24" w:rsidR="00696A16" w:rsidTr="2C908B27" w14:paraId="3656B9AB" wp14:textId="77777777">
        <w:tc>
          <w:tcPr>
            <w:tcW w:w="5000" w:type="pct"/>
            <w:gridSpan w:val="2"/>
            <w:tcMar>
              <w:top w:w="0" w:type="dxa"/>
              <w:left w:w="0" w:type="dxa"/>
              <w:right w:w="0" w:type="dxa"/>
            </w:tcMar>
          </w:tcPr>
          <w:p w:rsidRPr="00696A16" w:rsidR="00696A16" w:rsidRDefault="00696A16" w14:paraId="45FB0818" wp14:textId="77777777"/>
        </w:tc>
      </w:tr>
      <w:tr xmlns:wp14="http://schemas.microsoft.com/office/word/2010/wordml" w:rsidRPr="008C3B24" w:rsidR="000709CE" w:rsidTr="2C908B27" w14:paraId="049F31CB" wp14:textId="77777777">
        <w:trPr>
          <w:trHeight w:val="20" w:hRule="exact"/>
        </w:trPr>
        <w:tc>
          <w:tcPr>
            <w:tcW w:w="5000" w:type="pct"/>
            <w:gridSpan w:val="2"/>
            <w:tcMar>
              <w:top w:w="0" w:type="dxa"/>
              <w:left w:w="0" w:type="dxa"/>
              <w:right w:w="0" w:type="dxa"/>
            </w:tcMar>
          </w:tcPr>
          <w:p w:rsidRPr="001C7F6F" w:rsidR="000709CE" w:rsidP="00CD018F" w:rsidRDefault="000709CE" w14:paraId="53128261"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1767E490" wp14:textId="77777777">
        <w:tc>
          <w:tcPr>
            <w:tcW w:w="359" w:type="pct"/>
            <w:tcMar>
              <w:top w:w="288" w:type="dxa"/>
              <w:left w:w="115" w:type="dxa"/>
              <w:right w:w="0" w:type="dxa"/>
            </w:tcMar>
          </w:tcPr>
          <w:p w:rsidRPr="008C3B24" w:rsidR="00BD0B7F" w:rsidP="00755C88" w:rsidRDefault="00BD0B7F" w14:paraId="47886996"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2.</w:t>
            </w:r>
          </w:p>
        </w:tc>
        <w:tc>
          <w:tcPr>
            <w:tcW w:w="4641" w:type="pct"/>
            <w:tcMar>
              <w:top w:w="288" w:type="dxa"/>
              <w:left w:w="0" w:type="dxa"/>
              <w:right w:w="115" w:type="dxa"/>
            </w:tcMar>
          </w:tcPr>
          <w:p w:rsidRPr="008C3B24" w:rsidR="00BD0B7F" w:rsidP="510E5EAB" w:rsidRDefault="00BD0B7F" w14:paraId="35D7B232"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BD0B7F">
              <w:rPr>
                <w:rFonts w:eastAsia="MingLiU"/>
                <w:b w:val="1"/>
                <w:bCs w:val="1"/>
                <w:color w:val="auto"/>
                <w:kern w:val="0"/>
                <w:sz w:val="24"/>
                <w:szCs w:val="24"/>
                <w:lang w:val="en-US" w:eastAsia="zh-HK"/>
              </w:rPr>
              <w:t>Minutes of the 20th June 2024 Board of Governors  meeting</w:t>
            </w:r>
            <w:r w:rsidRPr="510E5EAB" w:rsidR="00A270E8">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510E5EAB" w:rsidR="00A270E8">
              <w:rPr>
                <w:rFonts w:eastAsia="MingLiU"/>
                <w:color w:val="auto"/>
                <w:kern w:val="0"/>
                <w:sz w:val="22"/>
                <w:szCs w:val="22"/>
                <w:lang w:val="en-US" w:eastAsia="zh-HK"/>
              </w:rPr>
              <w:t>For Approval - Presented by Tijs Broeke</w:t>
            </w:r>
            <w:r w:rsidRPr="510E5EAB" w:rsidR="00CD018F">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 Board of Governors approved the minutes of the 20th June 2024 Board of Governors meeting.</w:t>
            </w:r>
          </w:p>
        </w:tc>
      </w:tr>
      <w:tr xmlns:wp14="http://schemas.microsoft.com/office/word/2010/wordml" w:rsidRPr="008C3B24" w:rsidR="00696A16" w:rsidTr="2C908B27" w14:paraId="62486C05" wp14:textId="77777777">
        <w:tc>
          <w:tcPr>
            <w:tcW w:w="5000" w:type="pct"/>
            <w:gridSpan w:val="2"/>
            <w:tcMar>
              <w:top w:w="0" w:type="dxa"/>
              <w:left w:w="0" w:type="dxa"/>
              <w:right w:w="0" w:type="dxa"/>
            </w:tcMar>
          </w:tcPr>
          <w:p w:rsidRPr="00696A16" w:rsidR="00696A16" w:rsidRDefault="00696A16" w14:paraId="4101652C" wp14:textId="77777777"/>
        </w:tc>
      </w:tr>
      <w:tr xmlns:wp14="http://schemas.microsoft.com/office/word/2010/wordml" w:rsidRPr="008C3B24" w:rsidR="000709CE" w:rsidTr="2C908B27" w14:paraId="4B99056E" wp14:textId="77777777">
        <w:trPr>
          <w:trHeight w:val="20" w:hRule="exact"/>
        </w:trPr>
        <w:tc>
          <w:tcPr>
            <w:tcW w:w="5000" w:type="pct"/>
            <w:gridSpan w:val="2"/>
            <w:tcMar>
              <w:top w:w="0" w:type="dxa"/>
              <w:left w:w="0" w:type="dxa"/>
              <w:right w:w="0" w:type="dxa"/>
            </w:tcMar>
          </w:tcPr>
          <w:p w:rsidRPr="001C7F6F" w:rsidR="000709CE" w:rsidP="00CD018F" w:rsidRDefault="000709CE" w14:paraId="1299C43A"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38039125" wp14:textId="77777777">
        <w:tc>
          <w:tcPr>
            <w:tcW w:w="359" w:type="pct"/>
            <w:tcMar>
              <w:top w:w="288" w:type="dxa"/>
              <w:left w:w="115" w:type="dxa"/>
              <w:right w:w="0" w:type="dxa"/>
            </w:tcMar>
          </w:tcPr>
          <w:p w:rsidRPr="008C3B24" w:rsidR="00BD0B7F" w:rsidP="00755C88" w:rsidRDefault="00BD0B7F" w14:paraId="1F75A9DD"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3.</w:t>
            </w:r>
          </w:p>
        </w:tc>
        <w:tc>
          <w:tcPr>
            <w:tcW w:w="4641" w:type="pct"/>
            <w:tcMar>
              <w:top w:w="288" w:type="dxa"/>
              <w:left w:w="0" w:type="dxa"/>
              <w:right w:w="115" w:type="dxa"/>
            </w:tcMar>
          </w:tcPr>
          <w:p w:rsidRPr="008C3B24" w:rsidR="00BD0B7F" w:rsidP="510E5EAB" w:rsidRDefault="00BD0B7F" w14:paraId="11D1A9C3"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BD0B7F">
              <w:rPr>
                <w:rFonts w:eastAsia="MingLiU"/>
                <w:b w:val="1"/>
                <w:bCs w:val="1"/>
                <w:color w:val="auto"/>
                <w:kern w:val="0"/>
                <w:sz w:val="24"/>
                <w:szCs w:val="24"/>
                <w:lang w:val="en-US" w:eastAsia="zh-HK"/>
              </w:rPr>
              <w:t>Confidential minutes of the 20th June Board of Governors meeting</w:t>
            </w:r>
            <w:r w:rsidRPr="510E5EAB" w:rsidR="00A270E8">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510E5EAB" w:rsidR="00A270E8">
              <w:rPr>
                <w:rFonts w:eastAsia="MingLiU"/>
                <w:color w:val="auto"/>
                <w:kern w:val="0"/>
                <w:sz w:val="22"/>
                <w:szCs w:val="22"/>
                <w:lang w:val="en-US" w:eastAsia="zh-HK"/>
              </w:rPr>
              <w:t>For Approval - Presented by Tijs Broeke</w:t>
            </w:r>
            <w:r w:rsidRPr="510E5EAB" w:rsidR="00CD018F">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 Board of Governors approved the confidential minutes of the 20th June 2024 Board of Governors minutes.</w:t>
            </w:r>
          </w:p>
        </w:tc>
      </w:tr>
      <w:tr xmlns:wp14="http://schemas.microsoft.com/office/word/2010/wordml" w:rsidRPr="008C3B24" w:rsidR="00696A16" w:rsidTr="2C908B27" w14:paraId="4DDBEF00" wp14:textId="77777777">
        <w:tc>
          <w:tcPr>
            <w:tcW w:w="5000" w:type="pct"/>
            <w:gridSpan w:val="2"/>
            <w:tcMar>
              <w:top w:w="0" w:type="dxa"/>
              <w:left w:w="0" w:type="dxa"/>
              <w:right w:w="0" w:type="dxa"/>
            </w:tcMar>
          </w:tcPr>
          <w:p w:rsidRPr="00696A16" w:rsidR="00696A16" w:rsidRDefault="00696A16" w14:paraId="3461D779" wp14:textId="77777777"/>
        </w:tc>
      </w:tr>
      <w:tr xmlns:wp14="http://schemas.microsoft.com/office/word/2010/wordml" w:rsidRPr="008C3B24" w:rsidR="000709CE" w:rsidTr="2C908B27" w14:paraId="3CF2D8B6" wp14:textId="77777777">
        <w:trPr>
          <w:trHeight w:val="20" w:hRule="exact"/>
        </w:trPr>
        <w:tc>
          <w:tcPr>
            <w:tcW w:w="5000" w:type="pct"/>
            <w:gridSpan w:val="2"/>
            <w:tcMar>
              <w:top w:w="0" w:type="dxa"/>
              <w:left w:w="0" w:type="dxa"/>
              <w:right w:w="0" w:type="dxa"/>
            </w:tcMar>
          </w:tcPr>
          <w:p w:rsidRPr="001C7F6F" w:rsidR="000709CE" w:rsidP="00CD018F" w:rsidRDefault="000709CE" w14:paraId="0FB78278"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21647837" wp14:textId="77777777">
        <w:tc>
          <w:tcPr>
            <w:tcW w:w="359" w:type="pct"/>
            <w:tcMar>
              <w:top w:w="288" w:type="dxa"/>
              <w:left w:w="115" w:type="dxa"/>
              <w:right w:w="0" w:type="dxa"/>
            </w:tcMar>
          </w:tcPr>
          <w:p w:rsidRPr="008C3B24" w:rsidR="00BD0B7F" w:rsidP="00755C88" w:rsidRDefault="00BD0B7F" w14:paraId="0F9ABB3F"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4.</w:t>
            </w:r>
          </w:p>
        </w:tc>
        <w:tc>
          <w:tcPr>
            <w:tcW w:w="4641" w:type="pct"/>
            <w:tcMar>
              <w:top w:w="288" w:type="dxa"/>
              <w:left w:w="0" w:type="dxa"/>
              <w:right w:w="115" w:type="dxa"/>
            </w:tcMar>
          </w:tcPr>
          <w:p w:rsidRPr="008C3B24" w:rsidR="00BD0B7F" w:rsidP="510E5EAB" w:rsidRDefault="00BD0B7F" w14:paraId="618C5B9E"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BD0B7F">
              <w:rPr>
                <w:rFonts w:eastAsia="MingLiU"/>
                <w:b w:val="1"/>
                <w:bCs w:val="1"/>
                <w:color w:val="auto"/>
                <w:kern w:val="0"/>
                <w:sz w:val="24"/>
                <w:szCs w:val="24"/>
                <w:lang w:val="en-US" w:eastAsia="zh-HK"/>
              </w:rPr>
              <w:t>Matters arising not covered elsewhere</w:t>
            </w:r>
            <w:r w:rsidRPr="510E5EAB" w:rsidR="00A270E8">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510E5EAB" w:rsidR="00A270E8">
              <w:rPr>
                <w:rFonts w:eastAsia="MingLiU"/>
                <w:color w:val="auto"/>
                <w:kern w:val="0"/>
                <w:sz w:val="22"/>
                <w:szCs w:val="22"/>
                <w:lang w:val="en-US" w:eastAsia="zh-HK"/>
              </w:rPr>
              <w:t>For Discussion - Presented by Tijs Broeke</w:t>
            </w:r>
            <w:r w:rsidRPr="510E5EAB" w:rsidR="00CD018F">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There were no matters arising.</w:t>
            </w:r>
          </w:p>
        </w:tc>
      </w:tr>
      <w:tr xmlns:wp14="http://schemas.microsoft.com/office/word/2010/wordml" w:rsidRPr="008C3B24" w:rsidR="00696A16" w:rsidTr="2C908B27" w14:paraId="1FC39945" wp14:textId="77777777">
        <w:tc>
          <w:tcPr>
            <w:tcW w:w="5000" w:type="pct"/>
            <w:gridSpan w:val="2"/>
            <w:tcMar>
              <w:top w:w="0" w:type="dxa"/>
              <w:left w:w="0" w:type="dxa"/>
              <w:right w:w="0" w:type="dxa"/>
            </w:tcMar>
          </w:tcPr>
          <w:p w:rsidRPr="00696A16" w:rsidR="00696A16" w:rsidRDefault="00696A16" w14:paraId="0562CB0E" wp14:textId="77777777"/>
        </w:tc>
      </w:tr>
      <w:tr xmlns:wp14="http://schemas.microsoft.com/office/word/2010/wordml" w:rsidRPr="008C3B24" w:rsidR="000709CE" w:rsidTr="2C908B27" w14:paraId="34CE0A41" wp14:textId="77777777">
        <w:trPr>
          <w:trHeight w:val="20" w:hRule="exact"/>
        </w:trPr>
        <w:tc>
          <w:tcPr>
            <w:tcW w:w="5000" w:type="pct"/>
            <w:gridSpan w:val="2"/>
            <w:tcMar>
              <w:top w:w="0" w:type="dxa"/>
              <w:left w:w="0" w:type="dxa"/>
              <w:right w:w="0" w:type="dxa"/>
            </w:tcMar>
          </w:tcPr>
          <w:p w:rsidRPr="001C7F6F" w:rsidR="000709CE" w:rsidP="00CD018F" w:rsidRDefault="000709CE" w14:paraId="62EBF3C5"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26A20271" wp14:textId="77777777">
        <w:tc>
          <w:tcPr>
            <w:tcW w:w="359" w:type="pct"/>
            <w:tcMar>
              <w:top w:w="288" w:type="dxa"/>
              <w:left w:w="115" w:type="dxa"/>
              <w:right w:w="0" w:type="dxa"/>
            </w:tcMar>
          </w:tcPr>
          <w:p w:rsidRPr="008C3B24" w:rsidR="00BD0B7F" w:rsidP="00755C88" w:rsidRDefault="00BD0B7F" w14:paraId="56C72689"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5.</w:t>
            </w:r>
          </w:p>
        </w:tc>
        <w:tc>
          <w:tcPr>
            <w:tcW w:w="4641" w:type="pct"/>
            <w:tcMar>
              <w:top w:w="288" w:type="dxa"/>
              <w:left w:w="0" w:type="dxa"/>
              <w:right w:w="115" w:type="dxa"/>
            </w:tcMar>
          </w:tcPr>
          <w:p w:rsidRPr="008C3B24" w:rsidR="00BD0B7F" w:rsidP="00DD5157" w:rsidRDefault="00BD0B7F" w14:paraId="77A961D8" wp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Governance Matters</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00CD018F">
              <w:rPr>
                <w:rFonts w:eastAsia="MingLiU"/>
                <w:b/>
                <w:bCs/>
                <w:color w:val="auto"/>
                <w:kern w:val="0"/>
                <w:sz w:val="24"/>
                <w:szCs w:val="24"/>
                <w:lang w:eastAsia="zh-HK"/>
              </w:rPr>
              <w:t xml:space="preserve"> </w:t>
            </w:r>
          </w:p>
        </w:tc>
      </w:tr>
      <w:tr xmlns:wp14="http://schemas.microsoft.com/office/word/2010/wordml" w:rsidRPr="008C3B24" w:rsidR="000709CE" w:rsidTr="2C908B27" w14:paraId="6D98A12B" wp14:textId="77777777">
        <w:trPr>
          <w:trHeight w:val="20" w:hRule="exact"/>
        </w:trPr>
        <w:tc>
          <w:tcPr>
            <w:tcW w:w="5000" w:type="pct"/>
            <w:gridSpan w:val="2"/>
            <w:tcMar>
              <w:top w:w="0" w:type="dxa"/>
              <w:left w:w="0" w:type="dxa"/>
              <w:right w:w="0" w:type="dxa"/>
            </w:tcMar>
          </w:tcPr>
          <w:p w:rsidRPr="001C7F6F" w:rsidR="000709CE" w:rsidP="00CD018F" w:rsidRDefault="000709CE" w14:paraId="2946DB82"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1DA6A428" wp14:textId="77777777">
        <w:tc>
          <w:tcPr>
            <w:tcW w:w="359" w:type="pct"/>
            <w:tcMar>
              <w:top w:w="288" w:type="dxa"/>
              <w:left w:w="115" w:type="dxa"/>
              <w:right w:w="0" w:type="dxa"/>
            </w:tcMar>
          </w:tcPr>
          <w:p w:rsidRPr="008C3B24" w:rsidR="00BD0B7F" w:rsidP="00755C88" w:rsidRDefault="00BD0B7F" w14:paraId="7FFEEC0E"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5.1.</w:t>
            </w:r>
          </w:p>
        </w:tc>
        <w:tc>
          <w:tcPr>
            <w:tcW w:w="4641" w:type="pct"/>
            <w:tcMar>
              <w:top w:w="288" w:type="dxa"/>
              <w:left w:w="0" w:type="dxa"/>
              <w:right w:w="115" w:type="dxa"/>
            </w:tcMar>
          </w:tcPr>
          <w:p w:rsidRPr="008C3B24" w:rsidR="00BD0B7F" w:rsidP="510E5EAB" w:rsidRDefault="00BD0B7F" w14:paraId="43DB7324"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BD0B7F">
              <w:rPr>
                <w:rFonts w:eastAsia="MingLiU"/>
                <w:b w:val="1"/>
                <w:bCs w:val="1"/>
                <w:color w:val="auto"/>
                <w:kern w:val="0"/>
                <w:sz w:val="24"/>
                <w:szCs w:val="24"/>
                <w:lang w:val="en-US" w:eastAsia="zh-HK"/>
              </w:rPr>
              <w:t>Committee Terms of Reference - annual review (ARC, PFRC &amp; Remuneration Committee)</w:t>
            </w:r>
            <w:r w:rsidRPr="510E5EAB" w:rsidR="00A270E8">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510E5EAB" w:rsidR="00A270E8">
              <w:rPr>
                <w:rFonts w:eastAsia="MingLiU"/>
                <w:color w:val="auto"/>
                <w:kern w:val="0"/>
                <w:sz w:val="22"/>
                <w:szCs w:val="22"/>
                <w:lang w:val="en-US" w:eastAsia="zh-HK"/>
              </w:rPr>
              <w:t>For Approval - Presented by Nikki Le Faou</w:t>
            </w:r>
            <w:r w:rsidRPr="510E5EAB" w:rsidR="00CD018F">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 Board of Governors approved the Terms of Reference for the Audit and Risk Committee, People, Finance and Resources Committee and Remuneration Committee.</w:t>
            </w:r>
          </w:p>
        </w:tc>
      </w:tr>
      <w:tr xmlns:wp14="http://schemas.microsoft.com/office/word/2010/wordml" w:rsidRPr="008C3B24" w:rsidR="00696A16" w:rsidTr="2C908B27" w14:paraId="5997CC1D" wp14:textId="77777777">
        <w:tc>
          <w:tcPr>
            <w:tcW w:w="5000" w:type="pct"/>
            <w:gridSpan w:val="2"/>
            <w:tcMar>
              <w:top w:w="0" w:type="dxa"/>
              <w:left w:w="0" w:type="dxa"/>
              <w:right w:w="0" w:type="dxa"/>
            </w:tcMar>
          </w:tcPr>
          <w:p w:rsidRPr="00696A16" w:rsidR="00696A16" w:rsidRDefault="00696A16" w14:paraId="110FFD37" wp14:textId="77777777"/>
        </w:tc>
      </w:tr>
      <w:tr xmlns:wp14="http://schemas.microsoft.com/office/word/2010/wordml" w:rsidRPr="008C3B24" w:rsidR="000709CE" w:rsidTr="2C908B27" w14:paraId="6B699379" wp14:textId="77777777">
        <w:trPr>
          <w:trHeight w:val="20" w:hRule="exact"/>
        </w:trPr>
        <w:tc>
          <w:tcPr>
            <w:tcW w:w="5000" w:type="pct"/>
            <w:gridSpan w:val="2"/>
            <w:tcMar>
              <w:top w:w="0" w:type="dxa"/>
              <w:left w:w="0" w:type="dxa"/>
              <w:right w:w="0" w:type="dxa"/>
            </w:tcMar>
          </w:tcPr>
          <w:p w:rsidRPr="001C7F6F" w:rsidR="000709CE" w:rsidP="00CD018F" w:rsidRDefault="000709CE" w14:paraId="3FE9F23F"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14ED75C6" wp14:textId="77777777">
        <w:tc>
          <w:tcPr>
            <w:tcW w:w="359" w:type="pct"/>
            <w:tcMar>
              <w:top w:w="288" w:type="dxa"/>
              <w:left w:w="115" w:type="dxa"/>
              <w:right w:w="0" w:type="dxa"/>
            </w:tcMar>
          </w:tcPr>
          <w:p w:rsidRPr="008C3B24" w:rsidR="00BD0B7F" w:rsidP="00755C88" w:rsidRDefault="00BD0B7F" w14:paraId="48F5BA38"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5.2.</w:t>
            </w:r>
          </w:p>
        </w:tc>
        <w:tc>
          <w:tcPr>
            <w:tcW w:w="4641" w:type="pct"/>
            <w:tcMar>
              <w:top w:w="288" w:type="dxa"/>
              <w:left w:w="0" w:type="dxa"/>
              <w:right w:w="115" w:type="dxa"/>
            </w:tcMar>
          </w:tcPr>
          <w:p w:rsidRPr="00507D17" w:rsidR="00BD0B7F" w:rsidP="510E5EAB" w:rsidRDefault="00BD0B7F" w14:paraId="53D8BEC1" wp14:textId="77777777">
            <w:pPr>
              <w:numPr>
                <w:ilvl w:val="0"/>
                <w:numId w:val="37"/>
              </w:numPr>
              <w:tabs>
                <w:tab w:val="num" w:leader="none" w:pos="266"/>
              </w:tabs>
              <w:ind w:left="266" w:hanging="266"/>
              <w:rPr>
                <w:rFonts w:eastAsia="MingLiU"/>
                <w:b w:val="1"/>
                <w:bCs w:val="1"/>
                <w:color w:val="000000" w:themeColor="text1"/>
                <w:kern w:val="0"/>
                <w:sz w:val="24"/>
                <w:szCs w:val="24"/>
                <w:lang w:val="en-US" w:eastAsia="zh-HK"/>
              </w:rPr>
            </w:pPr>
            <w:r w:rsidRPr="510E5EAB" w:rsidR="00BD0B7F">
              <w:rPr>
                <w:rFonts w:eastAsia="MingLiU"/>
                <w:b w:val="1"/>
                <w:bCs w:val="1"/>
                <w:color w:val="000000" w:themeColor="text1"/>
                <w:kern w:val="0"/>
                <w:sz w:val="24"/>
                <w:szCs w:val="24"/>
                <w:lang w:val="en-US" w:eastAsia="zh-HK"/>
              </w:rPr>
              <w:t>Board of Governors forward look</w:t>
            </w:r>
            <w:r w:rsidRPr="510E5EAB" w:rsidR="00A270E8">
              <w:rPr>
                <w:rFonts w:eastAsia="MingLiU"/>
                <w:b w:val="1"/>
                <w:bCs w:val="1"/>
                <w:color w:val="000000" w:themeColor="text1"/>
                <w:kern w:val="0"/>
                <w:sz w:val="24"/>
                <w:szCs w:val="24"/>
                <w:lang w:val="en-US" w:eastAsia="zh-HK"/>
              </w:rPr>
              <w:t xml:space="preserve"> </w:t>
            </w:r>
            <w:r w:rsidRPr="00507D17" w:rsidR="00A270E8">
              <w:rPr>
                <w:rFonts w:eastAsia="MingLiU"/>
                <w:bCs/>
                <w:color w:val="000000" w:themeColor="text1"/>
                <w:kern w:val="0"/>
                <w:lang w:eastAsia="zh-HK"/>
              </w:rPr>
              <w:br/>
            </w:r>
            <w:r w:rsidRPr="00507D17" w:rsidR="00A270E8">
              <w:rPr>
                <w:rFonts w:eastAsia="MingLiU"/>
                <w:bCs/>
                <w:color w:val="000000" w:themeColor="text1"/>
                <w:kern w:val="0"/>
                <w:lang w:eastAsia="zh-HK"/>
              </w:rPr>
              <w:br/>
            </w:r>
            <w:r w:rsidRPr="510E5EAB" w:rsidR="00A270E8">
              <w:rPr>
                <w:rFonts w:eastAsia="MingLiU"/>
                <w:color w:val="000000" w:themeColor="text1"/>
                <w:kern w:val="0"/>
                <w:sz w:val="22"/>
                <w:szCs w:val="22"/>
                <w:lang w:val="en-US" w:eastAsia="zh-HK"/>
              </w:rPr>
              <w:t>For Approval - Presented by Nikki Le Faou</w:t>
            </w:r>
            <w:r w:rsidRPr="510E5EAB" w:rsidR="00CD018F">
              <w:rPr>
                <w:rFonts w:eastAsia="MingLiU"/>
                <w:b w:val="1"/>
                <w:bCs w:val="1"/>
                <w:color w:val="000000" w:themeColor="text1"/>
                <w:kern w:val="0"/>
                <w:sz w:val="24"/>
                <w:szCs w:val="24"/>
                <w:lang w:val="en-US" w:eastAsia="zh-HK"/>
              </w:rPr>
              <w:t xml:space="preserve"> </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DD5157">
              <w:rPr>
                <w:rFonts w:eastAsia="MingLiU"/>
                <w:color w:val="000000" w:themeColor="text1"/>
                <w:kern w:val="0"/>
                <w:lang w:val="en-US" w:eastAsia="zh-HK"/>
              </w:rPr>
              <w:t xml:space="preserve">The Board noted the forward look for the coming year and requested that access to the document be shared to enable </w:t>
            </w:r>
            <w:r w:rsidRPr="510E5EAB" w:rsidR="005C3552">
              <w:rPr>
                <w:rFonts w:eastAsia="MingLiU"/>
                <w:color w:val="000000" w:themeColor="text1"/>
                <w:kern w:val="0"/>
                <w:lang w:val="en-US" w:eastAsia="zh-HK"/>
              </w:rPr>
              <w:t>Governors</w:t>
            </w:r>
            <w:r w:rsidRPr="510E5EAB" w:rsidR="00DD5157">
              <w:rPr>
                <w:rFonts w:eastAsia="MingLiU"/>
                <w:color w:val="000000" w:themeColor="text1"/>
                <w:kern w:val="0"/>
                <w:lang w:val="en-US" w:eastAsia="zh-HK"/>
              </w:rPr>
              <w:t xml:space="preserve"> to view the live document and the changes that would be made throughout the year.</w:t>
            </w:r>
          </w:p>
        </w:tc>
      </w:tr>
      <w:tr xmlns:wp14="http://schemas.microsoft.com/office/word/2010/wordml" w:rsidRPr="008C3B24" w:rsidR="00696A16" w:rsidTr="2C908B27" w14:paraId="1F72F646" wp14:textId="77777777">
        <w:tc>
          <w:tcPr>
            <w:tcW w:w="5000" w:type="pct"/>
            <w:gridSpan w:val="2"/>
            <w:tcMar>
              <w:top w:w="0" w:type="dxa"/>
              <w:left w:w="0" w:type="dxa"/>
              <w:right w:w="0" w:type="dxa"/>
            </w:tcMar>
          </w:tcPr>
          <w:p w:rsidRPr="00696A16" w:rsidR="00696A16" w:rsidRDefault="00696A16" w14:paraId="08CE6F91" wp14:textId="77777777"/>
        </w:tc>
      </w:tr>
      <w:tr xmlns:wp14="http://schemas.microsoft.com/office/word/2010/wordml" w:rsidRPr="008C3B24" w:rsidR="000709CE" w:rsidTr="2C908B27" w14:paraId="61CDCEAD" wp14:textId="77777777">
        <w:trPr>
          <w:trHeight w:val="20" w:hRule="exact"/>
        </w:trPr>
        <w:tc>
          <w:tcPr>
            <w:tcW w:w="5000" w:type="pct"/>
            <w:gridSpan w:val="2"/>
            <w:tcMar>
              <w:top w:w="0" w:type="dxa"/>
              <w:left w:w="0" w:type="dxa"/>
              <w:right w:w="0" w:type="dxa"/>
            </w:tcMar>
          </w:tcPr>
          <w:p w:rsidRPr="001C7F6F" w:rsidR="000709CE" w:rsidP="00CD018F" w:rsidRDefault="000709CE" w14:paraId="6BB9E253"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5928184B" wp14:textId="77777777">
        <w:tc>
          <w:tcPr>
            <w:tcW w:w="359" w:type="pct"/>
            <w:tcMar>
              <w:top w:w="288" w:type="dxa"/>
              <w:left w:w="115" w:type="dxa"/>
              <w:right w:w="0" w:type="dxa"/>
            </w:tcMar>
          </w:tcPr>
          <w:p w:rsidRPr="008C3B24" w:rsidR="00BD0B7F" w:rsidP="00755C88" w:rsidRDefault="00BD0B7F" w14:paraId="648CE1E5"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5.3.</w:t>
            </w:r>
          </w:p>
        </w:tc>
        <w:tc>
          <w:tcPr>
            <w:tcW w:w="4641" w:type="pct"/>
            <w:tcMar>
              <w:top w:w="288" w:type="dxa"/>
              <w:left w:w="0" w:type="dxa"/>
              <w:right w:w="115" w:type="dxa"/>
            </w:tcMar>
          </w:tcPr>
          <w:p w:rsidRPr="005C3552" w:rsidR="005C3552" w:rsidP="510E5EAB" w:rsidRDefault="00BD0B7F" w14:paraId="1053625D"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BD0B7F">
              <w:rPr>
                <w:rFonts w:eastAsia="MingLiU"/>
                <w:b w:val="1"/>
                <w:bCs w:val="1"/>
                <w:color w:val="auto"/>
                <w:kern w:val="0"/>
                <w:sz w:val="24"/>
                <w:szCs w:val="24"/>
                <w:lang w:val="en-US" w:eastAsia="zh-HK"/>
              </w:rPr>
              <w:t>Staff and Student Governor appointment and committee membership</w:t>
            </w:r>
            <w:r w:rsidRPr="510E5EAB" w:rsidR="00A270E8">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510E5EAB" w:rsidR="00A270E8">
              <w:rPr>
                <w:rFonts w:eastAsia="MingLiU"/>
                <w:color w:val="auto"/>
                <w:kern w:val="0"/>
                <w:sz w:val="22"/>
                <w:szCs w:val="22"/>
                <w:lang w:val="en-US" w:eastAsia="zh-HK"/>
              </w:rPr>
              <w:t>For Approval - Presented by Nikki Le Faou</w:t>
            </w:r>
            <w:r w:rsidRPr="510E5EAB" w:rsidR="00CD018F">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 Board of Governors considered a report that sought approval to confirm the appointment of the new Staff and Student Governors</w:t>
            </w:r>
            <w:r w:rsidRPr="510E5EAB" w:rsidR="005C3552">
              <w:rPr>
                <w:rFonts w:eastAsia="MingLiU"/>
                <w:color w:val="auto"/>
                <w:kern w:val="0"/>
                <w:lang w:val="en-US" w:eastAsia="zh-HK"/>
              </w:rPr>
              <w:t xml:space="preserve"> following the completion of election and nominations over the summer.</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b w:val="1"/>
                <w:bCs w:val="1"/>
                <w:color w:val="auto"/>
                <w:kern w:val="0"/>
                <w:lang w:val="en-US" w:eastAsia="zh-HK"/>
              </w:rPr>
              <w:t>Conclusions</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 xml:space="preserve">The Board of Governors approved </w:t>
            </w:r>
            <w:r w:rsidRPr="510E5EAB" w:rsidR="005C3552">
              <w:rPr>
                <w:rFonts w:eastAsia="MingLiU"/>
                <w:color w:val="auto"/>
                <w:kern w:val="0"/>
                <w:lang w:val="en-US" w:eastAsia="zh-HK"/>
              </w:rPr>
              <w:t xml:space="preserve">the appointment of Fahmida Yesmin as a Student Governor for a period of one year in accordance with her term of office, also joining the People, Finance and Resources Committee. The Board also confirmed the appointment of Claire Locke as the Staff Governor for a period of 3 years to 31 July 2027, also serving on the Audit and Risk Committee. </w:t>
            </w:r>
          </w:p>
          <w:p w:rsidRPr="005C3552" w:rsidR="005C3552" w:rsidP="00DD5157" w:rsidRDefault="005C3552" w14:paraId="23DE523C" wp14:textId="77777777">
            <w:pPr>
              <w:numPr>
                <w:ilvl w:val="0"/>
                <w:numId w:val="37"/>
              </w:numPr>
              <w:tabs>
                <w:tab w:val="clear" w:pos="0"/>
                <w:tab w:val="num" w:pos="266"/>
              </w:tabs>
              <w:ind w:left="266" w:hanging="266"/>
              <w:rPr>
                <w:rFonts w:eastAsia="MingLiU"/>
                <w:b/>
                <w:bCs/>
                <w:color w:val="auto"/>
                <w:kern w:val="0"/>
                <w:sz w:val="24"/>
                <w:szCs w:val="24"/>
                <w:lang w:eastAsia="zh-HK"/>
              </w:rPr>
            </w:pPr>
          </w:p>
          <w:p w:rsidRPr="00914783" w:rsidR="005C3552" w:rsidP="510E5EAB" w:rsidRDefault="005C3552" w14:paraId="7ED54A24"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5C3552">
              <w:rPr>
                <w:rFonts w:eastAsia="MingLiU"/>
                <w:color w:val="auto"/>
                <w:kern w:val="0"/>
                <w:lang w:val="en-US" w:eastAsia="zh-HK"/>
              </w:rPr>
              <w:t>The Board of Governors approved the appointment of Isaac Sorinola as a member of the Governance Committee in accordance with his current term.</w:t>
            </w:r>
          </w:p>
        </w:tc>
      </w:tr>
      <w:tr xmlns:wp14="http://schemas.microsoft.com/office/word/2010/wordml" w:rsidRPr="008C3B24" w:rsidR="00696A16" w:rsidTr="2C908B27" w14:paraId="52E56223" wp14:textId="77777777">
        <w:tc>
          <w:tcPr>
            <w:tcW w:w="5000" w:type="pct"/>
            <w:gridSpan w:val="2"/>
            <w:tcMar>
              <w:top w:w="0" w:type="dxa"/>
              <w:left w:w="0" w:type="dxa"/>
              <w:right w:w="0" w:type="dxa"/>
            </w:tcMar>
          </w:tcPr>
          <w:p w:rsidRPr="00696A16" w:rsidR="00696A16" w:rsidRDefault="00696A16" w14:paraId="07547A01" wp14:textId="77777777"/>
        </w:tc>
      </w:tr>
      <w:tr xmlns:wp14="http://schemas.microsoft.com/office/word/2010/wordml" w:rsidRPr="008C3B24" w:rsidR="000709CE" w:rsidTr="2C908B27" w14:paraId="5043CB0F" wp14:textId="77777777">
        <w:trPr>
          <w:trHeight w:val="20" w:hRule="exact"/>
        </w:trPr>
        <w:tc>
          <w:tcPr>
            <w:tcW w:w="5000" w:type="pct"/>
            <w:gridSpan w:val="2"/>
            <w:tcMar>
              <w:top w:w="0" w:type="dxa"/>
              <w:left w:w="0" w:type="dxa"/>
              <w:right w:w="0" w:type="dxa"/>
            </w:tcMar>
          </w:tcPr>
          <w:p w:rsidRPr="001C7F6F" w:rsidR="000709CE" w:rsidP="00CD018F" w:rsidRDefault="000709CE" w14:paraId="07459315"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3EEA3A82" wp14:textId="77777777">
        <w:tc>
          <w:tcPr>
            <w:tcW w:w="359" w:type="pct"/>
            <w:tcMar>
              <w:top w:w="288" w:type="dxa"/>
              <w:left w:w="115" w:type="dxa"/>
              <w:right w:w="0" w:type="dxa"/>
            </w:tcMar>
          </w:tcPr>
          <w:p w:rsidRPr="008C3B24" w:rsidR="00BD0B7F" w:rsidP="00755C88" w:rsidRDefault="00BD0B7F" w14:paraId="4BC6DBBF"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6.</w:t>
            </w:r>
          </w:p>
        </w:tc>
        <w:tc>
          <w:tcPr>
            <w:tcW w:w="4641" w:type="pct"/>
            <w:tcMar>
              <w:top w:w="288" w:type="dxa"/>
              <w:left w:w="0" w:type="dxa"/>
              <w:right w:w="115" w:type="dxa"/>
            </w:tcMar>
          </w:tcPr>
          <w:p w:rsidRPr="00507D17" w:rsidR="00BD0B7F" w:rsidP="510E5EAB" w:rsidRDefault="00BD0B7F" w14:paraId="6E40F9A5" wp14:textId="77777777">
            <w:pPr>
              <w:numPr>
                <w:ilvl w:val="0"/>
                <w:numId w:val="37"/>
              </w:numPr>
              <w:tabs>
                <w:tab w:val="num" w:leader="none" w:pos="266"/>
              </w:tabs>
              <w:ind w:left="266" w:hanging="266"/>
              <w:rPr>
                <w:rFonts w:eastAsia="MingLiU"/>
                <w:b w:val="1"/>
                <w:bCs w:val="1"/>
                <w:color w:val="000000" w:themeColor="text1"/>
                <w:kern w:val="0"/>
                <w:sz w:val="24"/>
                <w:szCs w:val="24"/>
                <w:lang w:val="en-US" w:eastAsia="zh-HK"/>
              </w:rPr>
            </w:pPr>
            <w:r w:rsidRPr="510E5EAB" w:rsidR="00BD0B7F">
              <w:rPr>
                <w:rFonts w:eastAsia="MingLiU"/>
                <w:b w:val="1"/>
                <w:bCs w:val="1"/>
                <w:color w:val="000000" w:themeColor="text1"/>
                <w:kern w:val="0"/>
                <w:sz w:val="24"/>
                <w:szCs w:val="24"/>
                <w:lang w:val="en-US" w:eastAsia="zh-HK"/>
              </w:rPr>
              <w:t>Vice Chancellor's quarterly report</w:t>
            </w:r>
            <w:r w:rsidRPr="510E5EAB" w:rsidR="00A270E8">
              <w:rPr>
                <w:rFonts w:eastAsia="MingLiU"/>
                <w:b w:val="1"/>
                <w:bCs w:val="1"/>
                <w:color w:val="000000" w:themeColor="text1"/>
                <w:kern w:val="0"/>
                <w:sz w:val="24"/>
                <w:szCs w:val="24"/>
                <w:lang w:val="en-US" w:eastAsia="zh-HK"/>
              </w:rPr>
              <w:t xml:space="preserve"> </w:t>
            </w:r>
            <w:r w:rsidRPr="00507D17" w:rsidR="00A270E8">
              <w:rPr>
                <w:rFonts w:eastAsia="MingLiU"/>
                <w:bCs/>
                <w:color w:val="000000" w:themeColor="text1"/>
                <w:kern w:val="0"/>
                <w:lang w:eastAsia="zh-HK"/>
              </w:rPr>
              <w:br/>
            </w:r>
            <w:r w:rsidRPr="00507D17" w:rsidR="00A270E8">
              <w:rPr>
                <w:rFonts w:eastAsia="MingLiU"/>
                <w:bCs/>
                <w:color w:val="000000" w:themeColor="text1"/>
                <w:kern w:val="0"/>
                <w:lang w:eastAsia="zh-HK"/>
              </w:rPr>
              <w:br/>
            </w:r>
            <w:r w:rsidRPr="510E5EAB" w:rsidR="00A270E8">
              <w:rPr>
                <w:rFonts w:eastAsia="MingLiU"/>
                <w:color w:val="000000" w:themeColor="text1"/>
                <w:kern w:val="0"/>
                <w:sz w:val="22"/>
                <w:szCs w:val="22"/>
                <w:lang w:val="en-US" w:eastAsia="zh-HK"/>
              </w:rPr>
              <w:t>For Noting - Presented by Julie Hall</w:t>
            </w:r>
            <w:r w:rsidRPr="510E5EAB" w:rsidR="00CD018F">
              <w:rPr>
                <w:rFonts w:eastAsia="MingLiU"/>
                <w:b w:val="1"/>
                <w:bCs w:val="1"/>
                <w:color w:val="000000" w:themeColor="text1"/>
                <w:kern w:val="0"/>
                <w:sz w:val="24"/>
                <w:szCs w:val="24"/>
                <w:lang w:val="en-US" w:eastAsia="zh-HK"/>
              </w:rPr>
              <w:t xml:space="preserve"> </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DD5157">
              <w:rPr>
                <w:rFonts w:eastAsia="MingLiU"/>
                <w:color w:val="000000" w:themeColor="text1"/>
                <w:kern w:val="0"/>
                <w:lang w:val="en-US" w:eastAsia="zh-HK"/>
              </w:rPr>
              <w:t>The Board of Governors considered the Vice Chancellor's quarterly report to the Board of Governors. The key points of note were as follows:</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5C3552">
              <w:rPr>
                <w:rFonts w:eastAsia="MingLiU"/>
                <w:color w:val="000000" w:themeColor="text1"/>
                <w:kern w:val="0"/>
                <w:lang w:val="en-US" w:eastAsia="zh-HK"/>
              </w:rPr>
              <w:t xml:space="preserve">-  </w:t>
            </w:r>
            <w:r w:rsidRPr="510E5EAB" w:rsidR="00DD5157">
              <w:rPr>
                <w:rFonts w:eastAsia="MingLiU"/>
                <w:color w:val="000000" w:themeColor="text1"/>
                <w:kern w:val="0"/>
                <w:lang w:val="en-US" w:eastAsia="zh-HK"/>
              </w:rPr>
              <w:t>Visas granted to international students had declined by over 40% for the first six months of 2024 compared to 2023, according to the Home Office's June figures. It was noted that the fall in international student recruitment poses a significant threat to the financial stability of UK higher education which is partially reflected in widespread reports of job losses and Russell Group universities using the clearing period to close the gap with UK students.</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5C3552">
              <w:rPr>
                <w:rFonts w:eastAsia="MingLiU"/>
                <w:color w:val="000000" w:themeColor="text1"/>
                <w:kern w:val="0"/>
                <w:lang w:val="en-US" w:eastAsia="zh-HK"/>
              </w:rPr>
              <w:t xml:space="preserve">- </w:t>
            </w:r>
            <w:r w:rsidRPr="510E5EAB" w:rsidR="00DD5157">
              <w:rPr>
                <w:rFonts w:eastAsia="MingLiU"/>
                <w:color w:val="000000" w:themeColor="text1"/>
                <w:kern w:val="0"/>
                <w:lang w:val="en-US" w:eastAsia="zh-HK"/>
              </w:rPr>
              <w:t xml:space="preserve">In its annual review of financial </w:t>
            </w:r>
            <w:r w:rsidRPr="510E5EAB" w:rsidR="005C3552">
              <w:rPr>
                <w:rFonts w:eastAsia="MingLiU"/>
                <w:color w:val="000000" w:themeColor="text1"/>
                <w:kern w:val="0"/>
                <w:lang w:val="en-US" w:eastAsia="zh-HK"/>
              </w:rPr>
              <w:t>sustainability</w:t>
            </w:r>
            <w:r w:rsidRPr="510E5EAB" w:rsidR="00DD5157">
              <w:rPr>
                <w:rFonts w:eastAsia="MingLiU"/>
                <w:color w:val="000000" w:themeColor="text1"/>
                <w:kern w:val="0"/>
                <w:lang w:val="en-US" w:eastAsia="zh-HK"/>
              </w:rPr>
              <w:t>, the Office for Students had found a decline in financial performance in 2022-23</w:t>
            </w:r>
            <w:r w:rsidRPr="510E5EAB" w:rsidR="001231EB">
              <w:rPr>
                <w:rFonts w:eastAsia="MingLiU"/>
                <w:color w:val="000000" w:themeColor="text1"/>
                <w:kern w:val="0"/>
                <w:lang w:val="en-US" w:eastAsia="zh-HK"/>
              </w:rPr>
              <w:t xml:space="preserve"> in universities across the sector</w:t>
            </w:r>
            <w:r w:rsidRPr="510E5EAB" w:rsidR="00DD5157">
              <w:rPr>
                <w:rFonts w:eastAsia="MingLiU"/>
                <w:color w:val="000000" w:themeColor="text1"/>
                <w:kern w:val="0"/>
                <w:lang w:val="en-US" w:eastAsia="zh-HK"/>
              </w:rPr>
              <w:t>, with declining surplus levels, cash flow and net liquidity. The report note</w:t>
            </w:r>
            <w:r w:rsidRPr="510E5EAB" w:rsidR="005C3552">
              <w:rPr>
                <w:rFonts w:eastAsia="MingLiU"/>
                <w:color w:val="000000" w:themeColor="text1"/>
                <w:kern w:val="0"/>
                <w:lang w:val="en-US" w:eastAsia="zh-HK"/>
              </w:rPr>
              <w:t>d</w:t>
            </w:r>
            <w:r w:rsidRPr="510E5EAB" w:rsidR="00DD5157">
              <w:rPr>
                <w:rFonts w:eastAsia="MingLiU"/>
                <w:color w:val="000000" w:themeColor="text1"/>
                <w:kern w:val="0"/>
                <w:lang w:val="en-US" w:eastAsia="zh-HK"/>
              </w:rPr>
              <w:t xml:space="preserve"> that significantly higher numbers of providers expect to fall into deficit </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5C3552">
              <w:rPr>
                <w:rFonts w:eastAsia="MingLiU"/>
                <w:color w:val="000000" w:themeColor="text1"/>
                <w:kern w:val="0"/>
                <w:lang w:val="en-US" w:eastAsia="zh-HK"/>
              </w:rPr>
              <w:t xml:space="preserve">- </w:t>
            </w:r>
            <w:r w:rsidRPr="510E5EAB" w:rsidR="00DD5157">
              <w:rPr>
                <w:rFonts w:eastAsia="MingLiU"/>
                <w:color w:val="000000" w:themeColor="text1"/>
                <w:kern w:val="0"/>
                <w:lang w:val="en-US" w:eastAsia="zh-HK"/>
              </w:rPr>
              <w:t xml:space="preserve">The University had been nominated for the Times Higher University of the Year award. The University had also been nominated for its marketing campaign, </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5C3552">
              <w:rPr>
                <w:rFonts w:eastAsia="MingLiU"/>
                <w:color w:val="000000" w:themeColor="text1"/>
                <w:kern w:val="0"/>
                <w:lang w:val="en-US" w:eastAsia="zh-HK"/>
              </w:rPr>
              <w:t xml:space="preserve">- </w:t>
            </w:r>
            <w:r w:rsidRPr="510E5EAB" w:rsidR="00DD5157">
              <w:rPr>
                <w:rFonts w:eastAsia="MingLiU"/>
                <w:color w:val="000000" w:themeColor="text1"/>
                <w:kern w:val="0"/>
                <w:lang w:val="en-US" w:eastAsia="zh-HK"/>
              </w:rPr>
              <w:t>Two University colleagues had been awarded National Teaching Fellowships from Advance HE. The Social Work Team were recognised through the collaborative team award.</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5C3552">
              <w:rPr>
                <w:rFonts w:eastAsia="MingLiU"/>
                <w:color w:val="000000" w:themeColor="text1"/>
                <w:kern w:val="0"/>
                <w:lang w:val="en-US" w:eastAsia="zh-HK"/>
              </w:rPr>
              <w:t xml:space="preserve">- </w:t>
            </w:r>
            <w:r w:rsidRPr="510E5EAB" w:rsidR="00DD5157">
              <w:rPr>
                <w:rFonts w:eastAsia="MingLiU"/>
                <w:color w:val="000000" w:themeColor="text1"/>
                <w:kern w:val="0"/>
                <w:lang w:val="en-US" w:eastAsia="zh-HK"/>
              </w:rPr>
              <w:t xml:space="preserve">The Vice Chancellor had </w:t>
            </w:r>
            <w:r w:rsidRPr="510E5EAB" w:rsidR="005C3552">
              <w:rPr>
                <w:rFonts w:eastAsia="MingLiU"/>
                <w:color w:val="000000" w:themeColor="text1"/>
                <w:kern w:val="0"/>
                <w:lang w:val="en-US" w:eastAsia="zh-HK"/>
              </w:rPr>
              <w:t>established</w:t>
            </w:r>
            <w:r w:rsidRPr="510E5EAB" w:rsidR="00DD5157">
              <w:rPr>
                <w:rFonts w:eastAsia="MingLiU"/>
                <w:color w:val="000000" w:themeColor="text1"/>
                <w:kern w:val="0"/>
                <w:lang w:val="en-US" w:eastAsia="zh-HK"/>
              </w:rPr>
              <w:t xml:space="preserve"> a new </w:t>
            </w:r>
            <w:r w:rsidRPr="510E5EAB" w:rsidR="005C3552">
              <w:rPr>
                <w:rFonts w:eastAsia="MingLiU"/>
                <w:color w:val="000000" w:themeColor="text1"/>
                <w:kern w:val="0"/>
                <w:lang w:val="en-US" w:eastAsia="zh-HK"/>
              </w:rPr>
              <w:t>‘</w:t>
            </w:r>
            <w:r w:rsidRPr="510E5EAB" w:rsidR="00DD5157">
              <w:rPr>
                <w:rFonts w:eastAsia="MingLiU"/>
                <w:color w:val="000000" w:themeColor="text1"/>
                <w:kern w:val="0"/>
                <w:lang w:val="en-US" w:eastAsia="zh-HK"/>
              </w:rPr>
              <w:t>Strategy Board</w:t>
            </w:r>
            <w:r w:rsidRPr="510E5EAB" w:rsidR="005C3552">
              <w:rPr>
                <w:rFonts w:eastAsia="MingLiU"/>
                <w:color w:val="000000" w:themeColor="text1"/>
                <w:kern w:val="0"/>
                <w:lang w:val="en-US" w:eastAsia="zh-HK"/>
              </w:rPr>
              <w:t xml:space="preserve">’ </w:t>
            </w:r>
            <w:r w:rsidRPr="510E5EAB" w:rsidR="00DD5157">
              <w:rPr>
                <w:rFonts w:eastAsia="MingLiU"/>
                <w:color w:val="000000" w:themeColor="text1"/>
                <w:kern w:val="0"/>
                <w:lang w:val="en-US" w:eastAsia="zh-HK"/>
              </w:rPr>
              <w:t>- the work of that group would be reported to the Board of Governors on an ongoing basis in due course.</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5C3552">
              <w:rPr>
                <w:rFonts w:eastAsia="MingLiU"/>
                <w:color w:val="000000" w:themeColor="text1"/>
                <w:kern w:val="0"/>
                <w:lang w:val="en-US" w:eastAsia="zh-HK"/>
              </w:rPr>
              <w:t xml:space="preserve">- </w:t>
            </w:r>
            <w:r w:rsidRPr="510E5EAB" w:rsidR="00DD5157">
              <w:rPr>
                <w:rFonts w:eastAsia="MingLiU"/>
                <w:color w:val="000000" w:themeColor="text1"/>
                <w:kern w:val="0"/>
                <w:lang w:val="en-US" w:eastAsia="zh-HK"/>
              </w:rPr>
              <w:t xml:space="preserve">It was noted that the Vice </w:t>
            </w:r>
            <w:r w:rsidRPr="510E5EAB" w:rsidR="005C3552">
              <w:rPr>
                <w:rFonts w:eastAsia="MingLiU"/>
                <w:color w:val="000000" w:themeColor="text1"/>
                <w:kern w:val="0"/>
                <w:lang w:val="en-US" w:eastAsia="zh-HK"/>
              </w:rPr>
              <w:t>Chancellor</w:t>
            </w:r>
            <w:r w:rsidRPr="510E5EAB" w:rsidR="00DD5157">
              <w:rPr>
                <w:rFonts w:eastAsia="MingLiU"/>
                <w:color w:val="000000" w:themeColor="text1"/>
                <w:kern w:val="0"/>
                <w:lang w:val="en-US" w:eastAsia="zh-HK"/>
              </w:rPr>
              <w:t xml:space="preserve"> had joined the Million + Executive Committee and had been invited to join the University UK Skills Advisory Group which would work with the Government and Department for Education on workforce planning. The Vice Chancellor advised that she was working with the Communications team on profile leveraging opportunities. This included a VC inauguration ceremony, the date would be shared with the Board once finalised.</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5C3552">
              <w:rPr>
                <w:rFonts w:eastAsia="MingLiU"/>
                <w:color w:val="000000" w:themeColor="text1"/>
                <w:kern w:val="0"/>
                <w:lang w:val="en-US" w:eastAsia="zh-HK"/>
              </w:rPr>
              <w:t xml:space="preserve">- </w:t>
            </w:r>
            <w:r w:rsidRPr="510E5EAB" w:rsidR="00DD5157">
              <w:rPr>
                <w:rFonts w:eastAsia="MingLiU"/>
                <w:color w:val="000000" w:themeColor="text1"/>
                <w:kern w:val="0"/>
                <w:lang w:val="en-US" w:eastAsia="zh-HK"/>
              </w:rPr>
              <w:t xml:space="preserve">The Board of Governors requested a 'key statistics and information </w:t>
            </w:r>
            <w:r w:rsidRPr="510E5EAB" w:rsidR="005C3552">
              <w:rPr>
                <w:rFonts w:eastAsia="MingLiU"/>
                <w:color w:val="000000" w:themeColor="text1"/>
                <w:kern w:val="0"/>
                <w:lang w:val="en-US" w:eastAsia="zh-HK"/>
              </w:rPr>
              <w:t>sheet</w:t>
            </w:r>
            <w:r w:rsidRPr="510E5EAB" w:rsidR="00DD5157">
              <w:rPr>
                <w:rFonts w:eastAsia="MingLiU"/>
                <w:color w:val="000000" w:themeColor="text1"/>
                <w:kern w:val="0"/>
                <w:lang w:val="en-US" w:eastAsia="zh-HK"/>
              </w:rPr>
              <w:t>' to support them when speaking at external events.</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DD5157">
              <w:rPr>
                <w:rFonts w:eastAsia="MingLiU"/>
                <w:b w:val="1"/>
                <w:bCs w:val="1"/>
                <w:color w:val="000000" w:themeColor="text1"/>
                <w:kern w:val="0"/>
                <w:lang w:val="en-US" w:eastAsia="zh-HK"/>
              </w:rPr>
              <w:t>Conclusion</w:t>
            </w:r>
            <w:r w:rsidRPr="00507D17" w:rsidR="00DD5157">
              <w:rPr>
                <w:rFonts w:eastAsia="MingLiU"/>
                <w:bCs/>
                <w:color w:val="000000" w:themeColor="text1"/>
                <w:kern w:val="0"/>
                <w:lang w:eastAsia="zh-HK"/>
              </w:rPr>
              <w:br/>
            </w:r>
            <w:r w:rsidRPr="00507D17" w:rsidR="00DD5157">
              <w:rPr>
                <w:rFonts w:eastAsia="MingLiU"/>
                <w:bCs/>
                <w:color w:val="000000" w:themeColor="text1"/>
                <w:kern w:val="0"/>
                <w:lang w:eastAsia="zh-HK"/>
              </w:rPr>
              <w:br/>
            </w:r>
            <w:r w:rsidRPr="510E5EAB" w:rsidR="00DD5157">
              <w:rPr>
                <w:rFonts w:eastAsia="MingLiU"/>
                <w:color w:val="000000" w:themeColor="text1"/>
                <w:kern w:val="0"/>
                <w:lang w:val="en-US" w:eastAsia="zh-HK"/>
              </w:rPr>
              <w:t>The Board of Governors noted the Vice Chancellor's quarterly report.</w:t>
            </w:r>
          </w:p>
        </w:tc>
      </w:tr>
      <w:tr xmlns:wp14="http://schemas.microsoft.com/office/word/2010/wordml" w:rsidRPr="008C3B24" w:rsidR="00696A16" w:rsidTr="2C908B27" w14:paraId="6537F28F" wp14:textId="77777777">
        <w:tc>
          <w:tcPr>
            <w:tcW w:w="5000" w:type="pct"/>
            <w:gridSpan w:val="2"/>
            <w:tcMar>
              <w:top w:w="0" w:type="dxa"/>
              <w:left w:w="0" w:type="dxa"/>
              <w:right w:w="0" w:type="dxa"/>
            </w:tcMar>
          </w:tcPr>
          <w:p w:rsidRPr="00696A16" w:rsidR="00696A16" w:rsidRDefault="00696A16" w14:paraId="6DFB9E20" wp14:textId="77777777"/>
        </w:tc>
      </w:tr>
      <w:tr xmlns:wp14="http://schemas.microsoft.com/office/word/2010/wordml" w:rsidRPr="008C3B24" w:rsidR="000709CE" w:rsidTr="2C908B27" w14:paraId="70DF9E56" wp14:textId="77777777">
        <w:trPr>
          <w:trHeight w:val="20" w:hRule="exact"/>
        </w:trPr>
        <w:tc>
          <w:tcPr>
            <w:tcW w:w="5000" w:type="pct"/>
            <w:gridSpan w:val="2"/>
            <w:tcMar>
              <w:top w:w="0" w:type="dxa"/>
              <w:left w:w="0" w:type="dxa"/>
              <w:right w:w="0" w:type="dxa"/>
            </w:tcMar>
          </w:tcPr>
          <w:p w:rsidRPr="001C7F6F" w:rsidR="000709CE" w:rsidP="00CD018F" w:rsidRDefault="000709CE" w14:paraId="44E871BC"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03E169F5" wp14:textId="77777777">
        <w:trPr>
          <w:trHeight w:val="17"/>
        </w:trPr>
        <w:tc>
          <w:tcPr>
            <w:tcW w:w="359" w:type="pct"/>
            <w:tcMar>
              <w:top w:w="288" w:type="dxa"/>
              <w:left w:w="115" w:type="dxa"/>
              <w:right w:w="0" w:type="dxa"/>
            </w:tcMar>
          </w:tcPr>
          <w:p w:rsidRPr="008C3B24" w:rsidR="00BD0B7F" w:rsidP="00755C88" w:rsidRDefault="00BD0B7F" w14:paraId="0E2FAFE1"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6.1.</w:t>
            </w:r>
          </w:p>
        </w:tc>
        <w:tc>
          <w:tcPr>
            <w:tcW w:w="4641" w:type="pct"/>
            <w:tcMar>
              <w:top w:w="288" w:type="dxa"/>
              <w:left w:w="0" w:type="dxa"/>
              <w:right w:w="115" w:type="dxa"/>
            </w:tcMar>
          </w:tcPr>
          <w:p w:rsidRPr="004514A2" w:rsidR="00BD0B7F" w:rsidP="00BD2C49" w:rsidRDefault="004514A2" w14:paraId="340B41B0" wp14:textId="77777777">
            <w:pPr>
              <w:numPr>
                <w:ilvl w:val="0"/>
                <w:numId w:val="37"/>
              </w:numPr>
              <w:tabs>
                <w:tab w:val="clear" w:pos="0"/>
                <w:tab w:val="num" w:pos="266"/>
              </w:tabs>
              <w:ind w:left="266" w:hanging="266"/>
              <w:rPr>
                <w:rFonts w:eastAsia="MingLiU"/>
                <w:b/>
                <w:bCs/>
                <w:color w:val="auto"/>
                <w:kern w:val="0"/>
                <w:sz w:val="24"/>
                <w:szCs w:val="24"/>
                <w:lang w:eastAsia="zh-HK"/>
              </w:rPr>
            </w:pPr>
            <w:bookmarkStart w:name="_Hlk181019051" w:id="0"/>
            <w:r>
              <w:rPr>
                <w:rFonts w:eastAsia="MingLiU"/>
                <w:b/>
                <w:bCs/>
                <w:color w:val="auto"/>
                <w:kern w:val="0"/>
                <w:sz w:val="24"/>
                <w:szCs w:val="24"/>
                <w:lang w:eastAsia="zh-HK"/>
              </w:rPr>
              <w:t xml:space="preserve">Confidential item - </w:t>
            </w:r>
            <w:r w:rsidRPr="004514A2" w:rsidR="00BD0B7F">
              <w:rPr>
                <w:rFonts w:eastAsia="MingLiU"/>
                <w:b/>
                <w:bCs/>
                <w:color w:val="auto"/>
                <w:kern w:val="0"/>
                <w:sz w:val="24"/>
                <w:szCs w:val="24"/>
                <w:lang w:eastAsia="zh-HK"/>
              </w:rPr>
              <w:t>Update on HE context, recruitment context &amp; LMU position (including  early F25 Finance update, outputs from June away day and early view on post-election position)</w:t>
            </w:r>
            <w:r w:rsidRPr="004514A2" w:rsidR="00A270E8">
              <w:rPr>
                <w:rFonts w:eastAsia="MingLiU"/>
                <w:b/>
                <w:bCs/>
                <w:color w:val="auto"/>
                <w:kern w:val="0"/>
                <w:sz w:val="24"/>
                <w:szCs w:val="24"/>
                <w:lang w:eastAsia="zh-HK"/>
              </w:rPr>
              <w:t xml:space="preserve"> </w:t>
            </w:r>
            <w:bookmarkEnd w:id="0"/>
            <w:r w:rsidRPr="004514A2" w:rsidR="00A270E8">
              <w:rPr>
                <w:rFonts w:eastAsia="MingLiU"/>
                <w:bCs/>
                <w:color w:val="auto"/>
                <w:kern w:val="0"/>
                <w:lang w:eastAsia="zh-HK"/>
              </w:rPr>
              <w:br/>
            </w:r>
            <w:r w:rsidRPr="004514A2" w:rsidR="00A270E8">
              <w:rPr>
                <w:rFonts w:eastAsia="MingLiU"/>
                <w:bCs/>
                <w:color w:val="auto"/>
                <w:kern w:val="0"/>
                <w:lang w:eastAsia="zh-HK"/>
              </w:rPr>
              <w:br/>
            </w:r>
            <w:r w:rsidRPr="004514A2" w:rsidR="00A270E8">
              <w:rPr>
                <w:rFonts w:eastAsia="MingLiU"/>
                <w:bCs/>
                <w:color w:val="auto"/>
                <w:kern w:val="0"/>
                <w:sz w:val="22"/>
                <w:szCs w:val="22"/>
                <w:lang w:eastAsia="zh-HK"/>
              </w:rPr>
              <w:t>Presentation - Presented by Julie Hall, Gary Davies and Eugene McCrossan</w:t>
            </w:r>
            <w:r w:rsidRPr="004514A2" w:rsidR="00CD018F">
              <w:rPr>
                <w:rFonts w:eastAsia="MingLiU"/>
                <w:b/>
                <w:bCs/>
                <w:color w:val="auto"/>
                <w:kern w:val="0"/>
                <w:sz w:val="24"/>
                <w:szCs w:val="24"/>
                <w:lang w:eastAsia="zh-HK"/>
              </w:rPr>
              <w:t xml:space="preserve"> </w:t>
            </w:r>
            <w:r w:rsidRPr="004514A2" w:rsidR="00DD5157">
              <w:rPr>
                <w:rFonts w:eastAsia="MingLiU"/>
                <w:bCs/>
                <w:color w:val="auto"/>
                <w:kern w:val="0"/>
                <w:lang w:eastAsia="zh-HK"/>
              </w:rPr>
              <w:br/>
            </w:r>
            <w:r w:rsidRPr="004514A2" w:rsidR="00DD5157">
              <w:rPr>
                <w:rFonts w:eastAsia="MingLiU"/>
                <w:bCs/>
                <w:color w:val="auto"/>
                <w:kern w:val="0"/>
                <w:lang w:eastAsia="zh-HK"/>
              </w:rPr>
              <w:br/>
            </w:r>
            <w:r w:rsidRPr="00BD2C49">
              <w:rPr>
                <w:rFonts w:eastAsia="MingLiU"/>
                <w:bCs/>
                <w:i/>
                <w:iCs/>
                <w:color w:val="auto"/>
                <w:kern w:val="0"/>
                <w:lang w:eastAsia="zh-HK"/>
              </w:rPr>
              <w:t>The minute of this item is available upon request from the University Secretary by members of the Board of Governors only.</w:t>
            </w:r>
          </w:p>
        </w:tc>
      </w:tr>
      <w:tr xmlns:wp14="http://schemas.microsoft.com/office/word/2010/wordml" w:rsidRPr="008C3B24" w:rsidR="00696A16" w:rsidTr="2C908B27" w14:paraId="144A5D23" wp14:textId="77777777">
        <w:tc>
          <w:tcPr>
            <w:tcW w:w="5000" w:type="pct"/>
            <w:gridSpan w:val="2"/>
            <w:tcMar>
              <w:top w:w="0" w:type="dxa"/>
              <w:left w:w="0" w:type="dxa"/>
              <w:right w:w="0" w:type="dxa"/>
            </w:tcMar>
          </w:tcPr>
          <w:p w:rsidRPr="00696A16" w:rsidR="00696A16" w:rsidRDefault="00696A16" w14:paraId="738610EB" wp14:textId="77777777"/>
        </w:tc>
      </w:tr>
      <w:tr xmlns:wp14="http://schemas.microsoft.com/office/word/2010/wordml" w:rsidRPr="008C3B24" w:rsidR="000709CE" w:rsidTr="2C908B27" w14:paraId="637805D2" wp14:textId="77777777">
        <w:trPr>
          <w:trHeight w:val="74" w:hRule="exact"/>
        </w:trPr>
        <w:tc>
          <w:tcPr>
            <w:tcW w:w="5000" w:type="pct"/>
            <w:gridSpan w:val="2"/>
            <w:tcMar>
              <w:top w:w="0" w:type="dxa"/>
              <w:left w:w="0" w:type="dxa"/>
              <w:right w:w="0" w:type="dxa"/>
            </w:tcMar>
          </w:tcPr>
          <w:p w:rsidRPr="001C7F6F" w:rsidR="000709CE" w:rsidP="00CD018F" w:rsidRDefault="000709CE" w14:paraId="463F29E8"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44764458" wp14:textId="77777777">
        <w:tc>
          <w:tcPr>
            <w:tcW w:w="359" w:type="pct"/>
            <w:tcMar>
              <w:top w:w="288" w:type="dxa"/>
              <w:left w:w="115" w:type="dxa"/>
              <w:right w:w="0" w:type="dxa"/>
            </w:tcMar>
          </w:tcPr>
          <w:p w:rsidRPr="008C3B24" w:rsidR="00BD0B7F" w:rsidP="00755C88" w:rsidRDefault="00BD0B7F" w14:paraId="45CB103B"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7.</w:t>
            </w:r>
          </w:p>
        </w:tc>
        <w:tc>
          <w:tcPr>
            <w:tcW w:w="4641" w:type="pct"/>
            <w:tcMar>
              <w:top w:w="288" w:type="dxa"/>
              <w:left w:w="0" w:type="dxa"/>
              <w:right w:w="115" w:type="dxa"/>
            </w:tcMar>
          </w:tcPr>
          <w:p w:rsidRPr="008C3B24" w:rsidR="00BD0B7F" w:rsidP="510E5EAB" w:rsidRDefault="00BD0B7F" w14:paraId="5842E97A"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BD0B7F">
              <w:rPr>
                <w:rFonts w:eastAsia="MingLiU"/>
                <w:b w:val="1"/>
                <w:bCs w:val="1"/>
                <w:color w:val="auto"/>
                <w:kern w:val="0"/>
                <w:sz w:val="24"/>
                <w:szCs w:val="24"/>
                <w:lang w:val="en-US" w:eastAsia="zh-HK"/>
              </w:rPr>
              <w:t>Academic Matters and Student experience (including apprenticeships update)</w:t>
            </w:r>
            <w:r w:rsidRPr="510E5EAB" w:rsidR="00A270E8">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510E5EAB" w:rsidR="00A270E8">
              <w:rPr>
                <w:rFonts w:eastAsia="MingLiU"/>
                <w:color w:val="auto"/>
                <w:kern w:val="0"/>
                <w:sz w:val="22"/>
                <w:szCs w:val="22"/>
                <w:lang w:val="en-US" w:eastAsia="zh-HK"/>
              </w:rPr>
              <w:t>For Noting - Presented by Nona McDuff</w:t>
            </w:r>
            <w:r w:rsidRPr="510E5EAB" w:rsidR="00CD018F">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 Board of Governors considered the Academic Matters and Student experience report.</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 xml:space="preserve">The importance of ensuring alignment with the </w:t>
            </w:r>
            <w:r w:rsidRPr="510E5EAB" w:rsidR="00B54AA3">
              <w:rPr>
                <w:rFonts w:eastAsia="MingLiU"/>
                <w:color w:val="auto"/>
                <w:kern w:val="0"/>
                <w:lang w:val="en-US" w:eastAsia="zh-HK"/>
              </w:rPr>
              <w:t>U</w:t>
            </w:r>
            <w:r w:rsidRPr="510E5EAB" w:rsidR="00DD5157">
              <w:rPr>
                <w:rFonts w:eastAsia="MingLiU"/>
                <w:color w:val="auto"/>
                <w:kern w:val="0"/>
                <w:lang w:val="en-US" w:eastAsia="zh-HK"/>
              </w:rPr>
              <w:t>niversity’s digital, estates, and IT strategies to maximise synergies and ensure the right initiatives were prioritised and implemented at the appropriate time was noted.</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 xml:space="preserve">There had been a focus on strengthening collaboration with the Student Union to support the University in better understanding and address student needs.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 traditional siloed nature of universities was noted, the Executive team was committed to breaking down these barriers</w:t>
            </w:r>
            <w:r w:rsidRPr="510E5EAB" w:rsidR="001231EB">
              <w:rPr>
                <w:rFonts w:eastAsia="MingLiU"/>
                <w:color w:val="auto"/>
                <w:kern w:val="0"/>
                <w:lang w:val="en-US" w:eastAsia="zh-HK"/>
              </w:rPr>
              <w:t xml:space="preserve"> at London Met,</w:t>
            </w:r>
            <w:r w:rsidRPr="510E5EAB" w:rsidR="00DD5157">
              <w:rPr>
                <w:rFonts w:eastAsia="MingLiU"/>
                <w:color w:val="auto"/>
                <w:kern w:val="0"/>
                <w:lang w:val="en-US" w:eastAsia="zh-HK"/>
              </w:rPr>
              <w:t xml:space="preserve"> and identifying opportunities to link relevant initiatives across different departments to achieve greater synergy and efficiency.</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b w:val="1"/>
                <w:bCs w:val="1"/>
                <w:color w:val="auto"/>
                <w:kern w:val="0"/>
                <w:lang w:val="en-US" w:eastAsia="zh-HK"/>
              </w:rPr>
              <w:t>Conclusions</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The Board of Governors noted the Academic Matters and Student Experience report.</w:t>
            </w:r>
          </w:p>
        </w:tc>
      </w:tr>
      <w:tr xmlns:wp14="http://schemas.microsoft.com/office/word/2010/wordml" w:rsidRPr="008C3B24" w:rsidR="00696A16" w:rsidTr="2C908B27" w14:paraId="3B7B4B86" wp14:textId="77777777">
        <w:tc>
          <w:tcPr>
            <w:tcW w:w="5000" w:type="pct"/>
            <w:gridSpan w:val="2"/>
            <w:tcMar>
              <w:top w:w="0" w:type="dxa"/>
              <w:left w:w="0" w:type="dxa"/>
              <w:right w:w="0" w:type="dxa"/>
            </w:tcMar>
          </w:tcPr>
          <w:p w:rsidRPr="00696A16" w:rsidR="00696A16" w:rsidRDefault="00696A16" w14:paraId="3A0FF5F2" wp14:textId="77777777"/>
        </w:tc>
      </w:tr>
      <w:tr xmlns:wp14="http://schemas.microsoft.com/office/word/2010/wordml" w:rsidRPr="008C3B24" w:rsidR="000709CE" w:rsidTr="2C908B27" w14:paraId="5630AD66" wp14:textId="77777777">
        <w:trPr>
          <w:trHeight w:val="20" w:hRule="exact"/>
        </w:trPr>
        <w:tc>
          <w:tcPr>
            <w:tcW w:w="5000" w:type="pct"/>
            <w:gridSpan w:val="2"/>
            <w:tcMar>
              <w:top w:w="0" w:type="dxa"/>
              <w:left w:w="0" w:type="dxa"/>
              <w:right w:w="0" w:type="dxa"/>
            </w:tcMar>
          </w:tcPr>
          <w:p w:rsidRPr="001C7F6F" w:rsidR="000709CE" w:rsidP="00CD018F" w:rsidRDefault="000709CE" w14:paraId="61829076"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36515E23" wp14:textId="77777777">
        <w:tc>
          <w:tcPr>
            <w:tcW w:w="359" w:type="pct"/>
            <w:tcMar>
              <w:top w:w="288" w:type="dxa"/>
              <w:left w:w="115" w:type="dxa"/>
              <w:right w:w="0" w:type="dxa"/>
            </w:tcMar>
          </w:tcPr>
          <w:p w:rsidRPr="008C3B24" w:rsidR="00BD0B7F" w:rsidP="00755C88" w:rsidRDefault="00BD0B7F" w14:paraId="66FE97FD"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7.1.</w:t>
            </w:r>
          </w:p>
        </w:tc>
        <w:tc>
          <w:tcPr>
            <w:tcW w:w="4641" w:type="pct"/>
            <w:tcMar>
              <w:top w:w="288" w:type="dxa"/>
              <w:left w:w="0" w:type="dxa"/>
              <w:right w:w="115" w:type="dxa"/>
            </w:tcMar>
          </w:tcPr>
          <w:p w:rsidRPr="008C3B24" w:rsidR="00BD0B7F" w:rsidP="510E5EAB" w:rsidRDefault="00BD0B7F" w14:paraId="084B7FE9"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510E5EAB" w:rsidR="00BD0B7F">
              <w:rPr>
                <w:rFonts w:eastAsia="MingLiU"/>
                <w:b w:val="1"/>
                <w:bCs w:val="1"/>
                <w:color w:val="auto"/>
                <w:kern w:val="0"/>
                <w:sz w:val="24"/>
                <w:szCs w:val="24"/>
                <w:lang w:val="en-US" w:eastAsia="zh-HK"/>
              </w:rPr>
              <w:t>Access and Participation update</w:t>
            </w:r>
            <w:r w:rsidRPr="510E5EAB" w:rsidR="00A270E8">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510E5EAB" w:rsidR="00A270E8">
              <w:rPr>
                <w:rFonts w:eastAsia="MingLiU"/>
                <w:color w:val="auto"/>
                <w:kern w:val="0"/>
                <w:sz w:val="22"/>
                <w:szCs w:val="22"/>
                <w:lang w:val="en-US" w:eastAsia="zh-HK"/>
              </w:rPr>
              <w:t>Oral update - Presented by Nona McDuff</w:t>
            </w:r>
            <w:r w:rsidRPr="510E5EAB" w:rsidR="00CD018F">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 xml:space="preserve">The Board of Governors considered an oral update on the University's Access and </w:t>
            </w:r>
            <w:r w:rsidRPr="510E5EAB" w:rsidR="004514A2">
              <w:rPr>
                <w:rFonts w:eastAsia="MingLiU"/>
                <w:color w:val="auto"/>
                <w:kern w:val="0"/>
                <w:lang w:val="en-US" w:eastAsia="zh-HK"/>
              </w:rPr>
              <w:t>Participation</w:t>
            </w:r>
            <w:r w:rsidRPr="510E5EAB" w:rsidR="00DD5157">
              <w:rPr>
                <w:rFonts w:eastAsia="MingLiU"/>
                <w:color w:val="auto"/>
                <w:kern w:val="0"/>
                <w:lang w:val="en-US" w:eastAsia="zh-HK"/>
              </w:rPr>
              <w:t xml:space="preserve"> plan.  </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For new members of the Board it was noted that</w:t>
            </w:r>
            <w:r w:rsidRPr="510E5EAB" w:rsidR="001231EB">
              <w:rPr>
                <w:rFonts w:eastAsia="MingLiU"/>
                <w:color w:val="auto"/>
                <w:kern w:val="0"/>
                <w:lang w:val="en-US" w:eastAsia="zh-HK"/>
              </w:rPr>
              <w:t xml:space="preserve"> </w:t>
            </w:r>
            <w:r w:rsidRPr="510E5EAB" w:rsidR="00DD5157">
              <w:rPr>
                <w:rFonts w:eastAsia="MingLiU"/>
                <w:color w:val="auto"/>
                <w:kern w:val="0"/>
                <w:lang w:val="en-US" w:eastAsia="zh-HK"/>
              </w:rPr>
              <w:t>Access and Participation Plan</w:t>
            </w:r>
            <w:r w:rsidRPr="510E5EAB" w:rsidR="001231EB">
              <w:rPr>
                <w:rFonts w:eastAsia="MingLiU"/>
                <w:color w:val="auto"/>
                <w:kern w:val="0"/>
                <w:lang w:val="en-US" w:eastAsia="zh-HK"/>
              </w:rPr>
              <w:t>s</w:t>
            </w:r>
            <w:r w:rsidRPr="510E5EAB" w:rsidR="00DD5157">
              <w:rPr>
                <w:rFonts w:eastAsia="MingLiU"/>
                <w:color w:val="auto"/>
                <w:kern w:val="0"/>
                <w:lang w:val="en-US" w:eastAsia="zh-HK"/>
              </w:rPr>
              <w:t xml:space="preserve"> (APP) are a </w:t>
            </w:r>
            <w:r w:rsidRPr="510E5EAB" w:rsidR="004514A2">
              <w:rPr>
                <w:rFonts w:eastAsia="MingLiU"/>
                <w:color w:val="auto"/>
                <w:kern w:val="0"/>
                <w:lang w:val="en-US" w:eastAsia="zh-HK"/>
              </w:rPr>
              <w:t>requirement</w:t>
            </w:r>
            <w:r w:rsidRPr="510E5EAB" w:rsidR="00DD5157">
              <w:rPr>
                <w:rFonts w:eastAsia="MingLiU"/>
                <w:color w:val="auto"/>
                <w:kern w:val="0"/>
                <w:lang w:val="en-US" w:eastAsia="zh-HK"/>
              </w:rPr>
              <w:t xml:space="preserve"> of the Office for Students. The plans must outline how higher education institutions will improve equality of opportunity for underrepresented groups.</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b w:val="1"/>
                <w:bCs w:val="1"/>
                <w:color w:val="auto"/>
                <w:kern w:val="0"/>
                <w:lang w:val="en-US" w:eastAsia="zh-HK"/>
              </w:rPr>
              <w:t>Conclusions</w:t>
            </w:r>
            <w:r w:rsidR="00DD5157">
              <w:rPr>
                <w:rFonts w:eastAsia="MingLiU"/>
                <w:bCs/>
                <w:color w:val="auto"/>
                <w:kern w:val="0"/>
                <w:lang w:eastAsia="zh-HK"/>
              </w:rPr>
              <w:br/>
            </w:r>
            <w:r w:rsidR="00DD5157">
              <w:rPr>
                <w:rFonts w:eastAsia="MingLiU"/>
                <w:bCs/>
                <w:color w:val="auto"/>
                <w:kern w:val="0"/>
                <w:lang w:eastAsia="zh-HK"/>
              </w:rPr>
              <w:br/>
            </w:r>
            <w:r w:rsidRPr="510E5EAB" w:rsidR="00DD5157">
              <w:rPr>
                <w:rFonts w:eastAsia="MingLiU"/>
                <w:color w:val="auto"/>
                <w:kern w:val="0"/>
                <w:lang w:val="en-US" w:eastAsia="zh-HK"/>
              </w:rPr>
              <w:t xml:space="preserve">The Board of Governors noted a short summary update on the Access and </w:t>
            </w:r>
            <w:r w:rsidRPr="510E5EAB" w:rsidR="004514A2">
              <w:rPr>
                <w:rFonts w:eastAsia="MingLiU"/>
                <w:color w:val="auto"/>
                <w:kern w:val="0"/>
                <w:lang w:val="en-US" w:eastAsia="zh-HK"/>
              </w:rPr>
              <w:t>Participation</w:t>
            </w:r>
            <w:r w:rsidRPr="510E5EAB" w:rsidR="00DD5157">
              <w:rPr>
                <w:rFonts w:eastAsia="MingLiU"/>
                <w:color w:val="auto"/>
                <w:kern w:val="0"/>
                <w:lang w:val="en-US" w:eastAsia="zh-HK"/>
              </w:rPr>
              <w:t xml:space="preserve"> </w:t>
            </w:r>
            <w:r w:rsidRPr="510E5EAB" w:rsidR="001231EB">
              <w:rPr>
                <w:rFonts w:eastAsia="MingLiU"/>
                <w:color w:val="auto"/>
                <w:kern w:val="0"/>
                <w:lang w:val="en-US" w:eastAsia="zh-HK"/>
              </w:rPr>
              <w:t>P</w:t>
            </w:r>
            <w:r w:rsidRPr="510E5EAB" w:rsidR="00DD5157">
              <w:rPr>
                <w:rFonts w:eastAsia="MingLiU"/>
                <w:color w:val="auto"/>
                <w:kern w:val="0"/>
                <w:lang w:val="en-US" w:eastAsia="zh-HK"/>
              </w:rPr>
              <w:t xml:space="preserve">lan which had been submitted to the OfS ahead of the 1st October deadline. The full </w:t>
            </w:r>
            <w:r w:rsidRPr="510E5EAB" w:rsidR="004514A2">
              <w:rPr>
                <w:rFonts w:eastAsia="MingLiU"/>
                <w:color w:val="auto"/>
                <w:kern w:val="0"/>
                <w:lang w:val="en-US" w:eastAsia="zh-HK"/>
              </w:rPr>
              <w:t>plan</w:t>
            </w:r>
            <w:r w:rsidRPr="510E5EAB" w:rsidR="00DD5157">
              <w:rPr>
                <w:rFonts w:eastAsia="MingLiU"/>
                <w:color w:val="auto"/>
                <w:kern w:val="0"/>
                <w:lang w:val="en-US" w:eastAsia="zh-HK"/>
              </w:rPr>
              <w:t xml:space="preserve"> would be circulated to the Board of </w:t>
            </w:r>
            <w:r w:rsidRPr="510E5EAB" w:rsidR="004514A2">
              <w:rPr>
                <w:rFonts w:eastAsia="MingLiU"/>
                <w:color w:val="auto"/>
                <w:kern w:val="0"/>
                <w:lang w:val="en-US" w:eastAsia="zh-HK"/>
              </w:rPr>
              <w:t>Governors</w:t>
            </w:r>
            <w:r w:rsidRPr="510E5EAB" w:rsidR="00DD5157">
              <w:rPr>
                <w:rFonts w:eastAsia="MingLiU"/>
                <w:color w:val="auto"/>
                <w:kern w:val="0"/>
                <w:lang w:val="en-US" w:eastAsia="zh-HK"/>
              </w:rPr>
              <w:t xml:space="preserve"> following the meeting and included in the agenda pack for the November meeting.</w:t>
            </w:r>
          </w:p>
        </w:tc>
      </w:tr>
      <w:tr xmlns:wp14="http://schemas.microsoft.com/office/word/2010/wordml" w:rsidRPr="008C3B24" w:rsidR="00696A16" w:rsidTr="2C908B27" w14:paraId="2BA226A1" wp14:textId="77777777">
        <w:tc>
          <w:tcPr>
            <w:tcW w:w="5000" w:type="pct"/>
            <w:gridSpan w:val="2"/>
            <w:tcMar>
              <w:top w:w="0" w:type="dxa"/>
              <w:left w:w="0" w:type="dxa"/>
              <w:right w:w="0" w:type="dxa"/>
            </w:tcMar>
          </w:tcPr>
          <w:p w:rsidRPr="00696A16" w:rsidR="00696A16" w:rsidRDefault="00696A16" w14:paraId="17AD93B2" wp14:textId="77777777"/>
        </w:tc>
      </w:tr>
      <w:tr xmlns:wp14="http://schemas.microsoft.com/office/word/2010/wordml" w:rsidRPr="008C3B24" w:rsidR="000709CE" w:rsidTr="2C908B27" w14:paraId="0DE4B5B7" wp14:textId="77777777">
        <w:trPr>
          <w:trHeight w:val="20" w:hRule="exact"/>
        </w:trPr>
        <w:tc>
          <w:tcPr>
            <w:tcW w:w="5000" w:type="pct"/>
            <w:gridSpan w:val="2"/>
            <w:tcMar>
              <w:top w:w="0" w:type="dxa"/>
              <w:left w:w="0" w:type="dxa"/>
              <w:right w:w="0" w:type="dxa"/>
            </w:tcMar>
          </w:tcPr>
          <w:p w:rsidRPr="001C7F6F" w:rsidR="000709CE" w:rsidP="00CD018F" w:rsidRDefault="000709CE" w14:paraId="66204FF1"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660F4B6B" wp14:textId="77777777">
        <w:tc>
          <w:tcPr>
            <w:tcW w:w="359" w:type="pct"/>
            <w:tcMar>
              <w:top w:w="288" w:type="dxa"/>
              <w:left w:w="115" w:type="dxa"/>
              <w:right w:w="0" w:type="dxa"/>
            </w:tcMar>
          </w:tcPr>
          <w:p w:rsidRPr="008C3B24" w:rsidR="00BD0B7F" w:rsidP="00755C88" w:rsidRDefault="00BD0B7F" w14:paraId="4C12A154"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7.2.</w:t>
            </w:r>
          </w:p>
        </w:tc>
        <w:tc>
          <w:tcPr>
            <w:tcW w:w="4641" w:type="pct"/>
            <w:tcMar>
              <w:top w:w="288" w:type="dxa"/>
              <w:left w:w="0" w:type="dxa"/>
              <w:right w:w="115" w:type="dxa"/>
            </w:tcMar>
          </w:tcPr>
          <w:p w:rsidRPr="008C3B24" w:rsidR="00BD0B7F" w:rsidP="2C908B27" w:rsidRDefault="00BD0B7F" w14:paraId="701B0214"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2C908B27" w:rsidR="483FF491">
              <w:rPr>
                <w:rFonts w:eastAsia="MingLiU"/>
                <w:b w:val="1"/>
                <w:bCs w:val="1"/>
                <w:color w:val="auto"/>
                <w:kern w:val="0"/>
                <w:sz w:val="24"/>
                <w:szCs w:val="24"/>
                <w:lang w:val="en-US" w:eastAsia="zh-HK"/>
              </w:rPr>
              <w:t>NSS update</w:t>
            </w:r>
            <w:r w:rsidRPr="2C908B27" w:rsidR="7A83A9F7">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2C908B27" w:rsidR="7A83A9F7">
              <w:rPr>
                <w:rFonts w:eastAsia="MingLiU"/>
                <w:color w:val="auto"/>
                <w:kern w:val="0"/>
                <w:sz w:val="22"/>
                <w:szCs w:val="22"/>
                <w:lang w:val="en-US" w:eastAsia="zh-HK"/>
              </w:rPr>
              <w:t>For Noting - Presented by Nona McDuff</w:t>
            </w:r>
            <w:r w:rsidRPr="2C908B27" w:rsidR="30C457E3">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Board of Governors considered an update on the 2024 National Student survey results.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It was noted that:</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i) The University's response rate (82%) was higher than the sector's (72.3%). </w:t>
            </w:r>
            <w:r w:rsidRPr="2C908B27" w:rsidR="5BFB8CD4">
              <w:rPr>
                <w:rFonts w:eastAsia="MingLiU"/>
                <w:color w:val="auto"/>
                <w:kern w:val="0"/>
                <w:lang w:val="en-US" w:eastAsia="zh-HK"/>
              </w:rPr>
              <w:t>here</w:t>
            </w:r>
            <w:r w:rsidRPr="2C908B27" w:rsidR="5BFB8CD4">
              <w:rPr>
                <w:rFonts w:eastAsia="MingLiU"/>
                <w:color w:val="auto"/>
                <w:kern w:val="0"/>
                <w:lang w:val="en-US" w:eastAsia="zh-HK"/>
              </w:rPr>
              <w:t xml:space="preserve"> had been a slight decline across </w:t>
            </w:r>
            <w:r w:rsidRPr="2C908B27" w:rsidR="5BFB8CD4">
              <w:rPr>
                <w:rFonts w:eastAsia="MingLiU"/>
                <w:color w:val="auto"/>
                <w:kern w:val="0"/>
                <w:lang w:val="en-US" w:eastAsia="zh-HK"/>
              </w:rPr>
              <w:t>the majority of</w:t>
            </w:r>
            <w:r w:rsidRPr="2C908B27" w:rsidR="5BFB8CD4">
              <w:rPr>
                <w:rFonts w:eastAsia="MingLiU"/>
                <w:color w:val="auto"/>
                <w:kern w:val="0"/>
                <w:lang w:val="en-US" w:eastAsia="zh-HK"/>
              </w:rPr>
              <w:t xml:space="preserve"> themes, however we were ahead of the sector for 6 out of 10 themes.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ii) London Met ranks 55th in the country for student experience by the Times Higher</w:t>
            </w:r>
            <w:r w:rsidRPr="2C908B27" w:rsidR="043664DA">
              <w:rPr>
                <w:rFonts w:eastAsia="MingLiU"/>
                <w:color w:val="auto"/>
                <w:kern w:val="0"/>
                <w:lang w:val="en-US" w:eastAsia="zh-HK"/>
              </w:rPr>
              <w:t>.</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iii) The University outperformed the Russell Group average on Learning Opportunities, Assessment Feedback (11 percentage points), Student Voice (9 percentage points and 2.5 percentage points above benchmark), and Student Union (8 percentage points)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iv) 2024 was the first year our big cohorts from QAHE </w:t>
            </w:r>
            <w:r w:rsidRPr="2C908B27" w:rsidR="043664DA">
              <w:rPr>
                <w:rFonts w:eastAsia="MingLiU"/>
                <w:color w:val="auto"/>
                <w:kern w:val="0"/>
                <w:lang w:val="en-US" w:eastAsia="zh-HK"/>
              </w:rPr>
              <w:t>had been</w:t>
            </w:r>
            <w:r w:rsidRPr="2C908B27" w:rsidR="5BFB8CD4">
              <w:rPr>
                <w:rFonts w:eastAsia="MingLiU"/>
                <w:color w:val="auto"/>
                <w:kern w:val="0"/>
                <w:lang w:val="en-US" w:eastAsia="zh-HK"/>
              </w:rPr>
              <w:t xml:space="preserve"> included, making up nearly 25% of our NSS population. The Board of Governors considered the impact QAHE had had on the </w:t>
            </w:r>
            <w:r w:rsidRPr="2C908B27" w:rsidR="43619126">
              <w:rPr>
                <w:rFonts w:eastAsia="MingLiU"/>
                <w:color w:val="auto"/>
                <w:kern w:val="0"/>
                <w:lang w:val="en-US" w:eastAsia="zh-HK"/>
              </w:rPr>
              <w:t>University’s</w:t>
            </w:r>
            <w:r w:rsidRPr="2C908B27" w:rsidR="5BFB8CD4">
              <w:rPr>
                <w:rFonts w:eastAsia="MingLiU"/>
                <w:color w:val="auto"/>
                <w:kern w:val="0"/>
                <w:lang w:val="en-US" w:eastAsia="zh-HK"/>
              </w:rPr>
              <w:t xml:space="preserve"> overall NSS. QAHE had been included in the 2024/25 MET-CEP </w:t>
            </w:r>
            <w:r w:rsidRPr="2C908B27" w:rsidR="5BFB8CD4">
              <w:rPr>
                <w:rFonts w:eastAsia="MingLiU"/>
                <w:color w:val="auto"/>
                <w:kern w:val="0"/>
                <w:lang w:val="en-US" w:eastAsia="zh-HK"/>
              </w:rPr>
              <w:t xml:space="preserve">programme</w:t>
            </w:r>
            <w:r w:rsidRPr="2C908B27" w:rsidR="5BFB8CD4">
              <w:rPr>
                <w:rFonts w:eastAsia="MingLiU"/>
                <w:color w:val="auto"/>
                <w:kern w:val="0"/>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b w:val="1"/>
                <w:bCs w:val="1"/>
                <w:color w:val="auto"/>
                <w:kern w:val="0"/>
                <w:lang w:val="en-US" w:eastAsia="zh-HK"/>
              </w:rPr>
              <w:t>Conclusions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The Board of Governors noted the update on the 2024 National Student Survey results.</w:t>
            </w:r>
          </w:p>
        </w:tc>
      </w:tr>
      <w:tr xmlns:wp14="http://schemas.microsoft.com/office/word/2010/wordml" w:rsidRPr="008C3B24" w:rsidR="00696A16" w:rsidTr="2C908B27" w14:paraId="2DBF0D7D" wp14:textId="77777777">
        <w:tc>
          <w:tcPr>
            <w:tcW w:w="5000" w:type="pct"/>
            <w:gridSpan w:val="2"/>
            <w:tcMar>
              <w:top w:w="0" w:type="dxa"/>
              <w:left w:w="0" w:type="dxa"/>
              <w:right w:w="0" w:type="dxa"/>
            </w:tcMar>
          </w:tcPr>
          <w:p w:rsidRPr="00696A16" w:rsidR="00696A16" w:rsidRDefault="00696A16" w14:paraId="6B62F1B3" wp14:textId="77777777"/>
        </w:tc>
      </w:tr>
      <w:tr xmlns:wp14="http://schemas.microsoft.com/office/word/2010/wordml" w:rsidRPr="008C3B24" w:rsidR="000709CE" w:rsidTr="2C908B27" w14:paraId="02F2C34E" wp14:textId="77777777">
        <w:trPr>
          <w:trHeight w:val="20" w:hRule="exact"/>
        </w:trPr>
        <w:tc>
          <w:tcPr>
            <w:tcW w:w="5000" w:type="pct"/>
            <w:gridSpan w:val="2"/>
            <w:tcMar>
              <w:top w:w="0" w:type="dxa"/>
              <w:left w:w="0" w:type="dxa"/>
              <w:right w:w="0" w:type="dxa"/>
            </w:tcMar>
          </w:tcPr>
          <w:p w:rsidRPr="001C7F6F" w:rsidR="000709CE" w:rsidP="00CD018F" w:rsidRDefault="000709CE" w14:paraId="680A4E5D"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4F4EBD1C" wp14:textId="77777777">
        <w:tc>
          <w:tcPr>
            <w:tcW w:w="359" w:type="pct"/>
            <w:tcMar>
              <w:top w:w="288" w:type="dxa"/>
              <w:left w:w="115" w:type="dxa"/>
              <w:right w:w="0" w:type="dxa"/>
            </w:tcMar>
          </w:tcPr>
          <w:p w:rsidRPr="008C3B24" w:rsidR="00BD0B7F" w:rsidP="00755C88" w:rsidRDefault="00BD0B7F" w14:paraId="1BA28769"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7.3.</w:t>
            </w:r>
          </w:p>
        </w:tc>
        <w:tc>
          <w:tcPr>
            <w:tcW w:w="4641" w:type="pct"/>
            <w:tcMar>
              <w:top w:w="288" w:type="dxa"/>
              <w:left w:w="0" w:type="dxa"/>
              <w:right w:w="115" w:type="dxa"/>
            </w:tcMar>
          </w:tcPr>
          <w:p w:rsidRPr="008C3B24" w:rsidR="00BD0B7F" w:rsidP="2C908B27" w:rsidRDefault="00BD0B7F" w14:paraId="689CF23C"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2C908B27" w:rsidR="483FF491">
              <w:rPr>
                <w:rFonts w:eastAsia="MingLiU"/>
                <w:b w:val="1"/>
                <w:bCs w:val="1"/>
                <w:color w:val="auto"/>
                <w:kern w:val="0"/>
                <w:sz w:val="24"/>
                <w:szCs w:val="24"/>
                <w:lang w:val="en-US" w:eastAsia="zh-HK"/>
              </w:rPr>
              <w:t>Student Governor's report</w:t>
            </w:r>
            <w:r w:rsidRPr="2C908B27" w:rsidR="7A83A9F7">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2C908B27" w:rsidR="7A83A9F7">
              <w:rPr>
                <w:rFonts w:eastAsia="MingLiU"/>
                <w:color w:val="auto"/>
                <w:kern w:val="0"/>
                <w:sz w:val="22"/>
                <w:szCs w:val="22"/>
                <w:lang w:val="en-US" w:eastAsia="zh-HK"/>
              </w:rPr>
              <w:t xml:space="preserve">For Noting - Presented by Awesome </w:t>
            </w:r>
            <w:r w:rsidRPr="2C908B27" w:rsidR="7A83A9F7">
              <w:rPr>
                <w:rFonts w:eastAsia="MingLiU"/>
                <w:color w:val="auto"/>
                <w:kern w:val="0"/>
                <w:sz w:val="22"/>
                <w:szCs w:val="22"/>
                <w:lang w:val="en-US" w:eastAsia="zh-HK"/>
              </w:rPr>
              <w:t>Olasope</w:t>
            </w:r>
            <w:r w:rsidRPr="2C908B27" w:rsidR="7A83A9F7">
              <w:rPr>
                <w:rFonts w:eastAsia="MingLiU"/>
                <w:color w:val="auto"/>
                <w:kern w:val="0"/>
                <w:sz w:val="22"/>
                <w:szCs w:val="22"/>
                <w:lang w:val="en-US" w:eastAsia="zh-HK"/>
              </w:rPr>
              <w:t xml:space="preserve"> and Fahmida Yesmin</w:t>
            </w:r>
            <w:r w:rsidRPr="2C908B27" w:rsidR="30C457E3">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The Board of Governors considered the quarterly student governors' report. The key points of note were that:</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i) That the Student Union had been </w:t>
            </w:r>
            <w:r w:rsidRPr="2C908B27" w:rsidR="2D11C94A">
              <w:rPr>
                <w:rFonts w:eastAsia="MingLiU"/>
                <w:color w:val="auto"/>
                <w:kern w:val="0"/>
                <w:lang w:val="en-US" w:eastAsia="zh-HK"/>
              </w:rPr>
              <w:t>focusing</w:t>
            </w:r>
            <w:r w:rsidRPr="2C908B27" w:rsidR="5BFB8CD4">
              <w:rPr>
                <w:rFonts w:eastAsia="MingLiU"/>
                <w:color w:val="auto"/>
                <w:kern w:val="0"/>
                <w:lang w:val="en-US" w:eastAsia="zh-HK"/>
              </w:rPr>
              <w:t xml:space="preserve"> on fostering a sense of belonging and fun </w:t>
            </w:r>
            <w:r w:rsidRPr="2C908B27" w:rsidR="043664DA">
              <w:rPr>
                <w:rFonts w:eastAsia="MingLiU"/>
                <w:color w:val="auto"/>
                <w:kern w:val="0"/>
                <w:lang w:val="en-US" w:eastAsia="zh-HK"/>
              </w:rPr>
              <w:t>among</w:t>
            </w:r>
            <w:r w:rsidRPr="2C908B27" w:rsidR="5BFB8CD4">
              <w:rPr>
                <w:rFonts w:eastAsia="MingLiU"/>
                <w:color w:val="auto"/>
                <w:kern w:val="0"/>
                <w:lang w:val="en-US" w:eastAsia="zh-HK"/>
              </w:rPr>
              <w:t xml:space="preserve"> students, as part of Welcome Week activities.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ii) It was noted that the SU had worked in collaboration with the University's Events team to deliver 22 exciting events during the two</w:t>
            </w:r>
            <w:r w:rsidRPr="2C908B27" w:rsidR="043664DA">
              <w:rPr>
                <w:rFonts w:eastAsia="MingLiU"/>
                <w:color w:val="auto"/>
                <w:kern w:val="0"/>
                <w:lang w:val="en-US" w:eastAsia="zh-HK"/>
              </w:rPr>
              <w:t>-</w:t>
            </w:r>
            <w:r w:rsidRPr="2C908B27" w:rsidR="5BFB8CD4">
              <w:rPr>
                <w:rFonts w:eastAsia="MingLiU"/>
                <w:color w:val="auto"/>
                <w:kern w:val="0"/>
                <w:lang w:val="en-US" w:eastAsia="zh-HK"/>
              </w:rPr>
              <w:t xml:space="preserve">week welcome period, to ensure that students </w:t>
            </w:r>
            <w:r w:rsidRPr="2C908B27" w:rsidR="5BFB8CD4">
              <w:rPr>
                <w:rFonts w:eastAsia="MingLiU"/>
                <w:color w:val="auto"/>
                <w:kern w:val="0"/>
                <w:lang w:val="en-US" w:eastAsia="zh-HK"/>
              </w:rPr>
              <w:t>are</w:t>
            </w:r>
            <w:r w:rsidRPr="2C908B27" w:rsidR="5BFB8CD4">
              <w:rPr>
                <w:rFonts w:eastAsia="MingLiU"/>
                <w:color w:val="auto"/>
                <w:kern w:val="0"/>
                <w:lang w:val="en-US" w:eastAsia="zh-HK"/>
              </w:rPr>
              <w:t xml:space="preserve"> aware of the wide range of support available to them. The SU had also supported the delivery of mult</w:t>
            </w:r>
            <w:r w:rsidRPr="2C908B27" w:rsidR="2D11C94A">
              <w:rPr>
                <w:rFonts w:eastAsia="MingLiU"/>
                <w:color w:val="auto"/>
                <w:kern w:val="0"/>
                <w:lang w:val="en-US" w:eastAsia="zh-HK"/>
              </w:rPr>
              <w:t>i</w:t>
            </w:r>
            <w:r w:rsidRPr="2C908B27" w:rsidR="5BFB8CD4">
              <w:rPr>
                <w:rFonts w:eastAsia="MingLiU"/>
                <w:color w:val="auto"/>
                <w:kern w:val="0"/>
                <w:lang w:val="en-US" w:eastAsia="zh-HK"/>
              </w:rPr>
              <w:t xml:space="preserve">-language campus tours to support new students in </w:t>
            </w:r>
            <w:r w:rsidRPr="2C908B27" w:rsidR="5BFB8CD4">
              <w:rPr>
                <w:rFonts w:eastAsia="MingLiU"/>
                <w:color w:val="auto"/>
                <w:kern w:val="0"/>
                <w:lang w:val="en-US" w:eastAsia="zh-HK"/>
              </w:rPr>
              <w:t>familiarising</w:t>
            </w:r>
            <w:r w:rsidRPr="2C908B27" w:rsidR="5BFB8CD4">
              <w:rPr>
                <w:rFonts w:eastAsia="MingLiU"/>
                <w:color w:val="auto"/>
                <w:kern w:val="0"/>
                <w:lang w:val="en-US" w:eastAsia="zh-HK"/>
              </w:rPr>
              <w:t xml:space="preserve"> themselves with the campus, this was particularly important in the context of construction work.</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ii) </w:t>
            </w:r>
            <w:r w:rsidRPr="2C908B27" w:rsidR="5BFB8CD4">
              <w:rPr>
                <w:rFonts w:eastAsia="MingLiU"/>
                <w:color w:val="auto"/>
                <w:kern w:val="0"/>
                <w:lang w:val="en-US" w:eastAsia="zh-HK"/>
              </w:rPr>
              <w:t>A number of</w:t>
            </w:r>
            <w:r w:rsidRPr="2C908B27" w:rsidR="5BFB8CD4">
              <w:rPr>
                <w:rFonts w:eastAsia="MingLiU"/>
                <w:color w:val="auto"/>
                <w:kern w:val="0"/>
                <w:lang w:val="en-US" w:eastAsia="zh-HK"/>
              </w:rPr>
              <w:t xml:space="preserve"> new SU officers had joined the team over the </w:t>
            </w:r>
            <w:r w:rsidRPr="2C908B27" w:rsidR="5BFB8CD4">
              <w:rPr>
                <w:rFonts w:eastAsia="MingLiU"/>
                <w:color w:val="auto"/>
                <w:kern w:val="0"/>
                <w:lang w:val="en-US" w:eastAsia="zh-HK"/>
              </w:rPr>
              <w:t>summer, and</w:t>
            </w:r>
            <w:r w:rsidRPr="2C908B27" w:rsidR="5BFB8CD4">
              <w:rPr>
                <w:rFonts w:eastAsia="MingLiU"/>
                <w:color w:val="auto"/>
                <w:kern w:val="0"/>
                <w:lang w:val="en-US" w:eastAsia="zh-HK"/>
              </w:rPr>
              <w:t xml:space="preserve"> were engaging with training initiatives.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iii) The Student Union was working on its new strategic plan, which was due for approval in June 2025. The SU advised that the opportunity to work collaboratively on its development would be welcomed.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iv) The SU </w:t>
            </w:r>
            <w:r w:rsidRPr="2C908B27" w:rsidR="2D11C94A">
              <w:rPr>
                <w:rFonts w:eastAsia="MingLiU"/>
                <w:color w:val="auto"/>
                <w:kern w:val="0"/>
                <w:lang w:val="en-US" w:eastAsia="zh-HK"/>
              </w:rPr>
              <w:t>organisational</w:t>
            </w:r>
            <w:r w:rsidRPr="2C908B27" w:rsidR="5BFB8CD4">
              <w:rPr>
                <w:rFonts w:eastAsia="MingLiU"/>
                <w:color w:val="auto"/>
                <w:kern w:val="0"/>
                <w:lang w:val="en-US" w:eastAsia="zh-HK"/>
              </w:rPr>
              <w:t xml:space="preserve"> </w:t>
            </w:r>
            <w:r w:rsidRPr="2C908B27" w:rsidR="5BFB8CD4">
              <w:rPr>
                <w:rFonts w:eastAsia="MingLiU"/>
                <w:color w:val="auto"/>
                <w:kern w:val="0"/>
                <w:lang w:val="en-US" w:eastAsia="zh-HK"/>
              </w:rPr>
              <w:t xml:space="preserve">restructure</w:t>
            </w:r>
            <w:r w:rsidRPr="2C908B27" w:rsidR="5BFB8CD4">
              <w:rPr>
                <w:rFonts w:eastAsia="MingLiU"/>
                <w:color w:val="auto"/>
                <w:kern w:val="0"/>
                <w:lang w:val="en-US" w:eastAsia="zh-HK"/>
              </w:rPr>
              <w:t xml:space="preserve"> had </w:t>
            </w:r>
            <w:r w:rsidRPr="2C908B27" w:rsidR="5BFB8CD4">
              <w:rPr>
                <w:rFonts w:eastAsia="MingLiU"/>
                <w:color w:val="auto"/>
                <w:kern w:val="0"/>
                <w:lang w:val="en-US" w:eastAsia="zh-HK"/>
              </w:rPr>
              <w:t xml:space="preserve">completed</w:t>
            </w:r>
            <w:r w:rsidRPr="2C908B27" w:rsidR="5BFB8CD4">
              <w:rPr>
                <w:rFonts w:eastAsia="MingLiU"/>
                <w:color w:val="auto"/>
                <w:kern w:val="0"/>
                <w:lang w:val="en-US" w:eastAsia="zh-HK"/>
              </w:rPr>
              <w:t xml:space="preserve"> and the SU was </w:t>
            </w:r>
            <w:r w:rsidRPr="2C908B27" w:rsidR="5BFB8CD4">
              <w:rPr>
                <w:rFonts w:eastAsia="MingLiU"/>
                <w:color w:val="auto"/>
                <w:kern w:val="0"/>
                <w:lang w:val="en-US" w:eastAsia="zh-HK"/>
              </w:rPr>
              <w:t xml:space="preserve">recruiting to</w:t>
            </w:r>
            <w:r w:rsidRPr="2C908B27" w:rsidR="5BFB8CD4">
              <w:rPr>
                <w:rFonts w:eastAsia="MingLiU"/>
                <w:color w:val="auto"/>
                <w:kern w:val="0"/>
                <w:lang w:val="en-US" w:eastAsia="zh-HK"/>
              </w:rPr>
              <w:t xml:space="preserve"> newly recruited roles.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v) It was noted that the SU year-end accounts for 2023-24 showed an overspend of £7,148. This </w:t>
            </w:r>
            <w:r w:rsidRPr="2C908B27" w:rsidR="5BFB8CD4">
              <w:rPr>
                <w:rFonts w:eastAsia="MingLiU"/>
                <w:color w:val="auto"/>
                <w:kern w:val="0"/>
                <w:lang w:val="en-US" w:eastAsia="zh-HK"/>
              </w:rPr>
              <w:t xml:space="preserve">was considered to be</w:t>
            </w:r>
            <w:r w:rsidRPr="2C908B27" w:rsidR="5BFB8CD4">
              <w:rPr>
                <w:rFonts w:eastAsia="MingLiU"/>
                <w:color w:val="auto"/>
                <w:kern w:val="0"/>
                <w:lang w:val="en-US" w:eastAsia="zh-HK"/>
              </w:rPr>
              <w:t xml:space="preserve"> positive </w:t>
            </w:r>
            <w:r w:rsidRPr="2C908B27" w:rsidR="2D11C94A">
              <w:rPr>
                <w:rFonts w:eastAsia="MingLiU"/>
                <w:color w:val="auto"/>
                <w:kern w:val="0"/>
                <w:lang w:val="en-US" w:eastAsia="zh-HK"/>
              </w:rPr>
              <w:t>against</w:t>
            </w:r>
            <w:r w:rsidRPr="2C908B27" w:rsidR="5BFB8CD4">
              <w:rPr>
                <w:rFonts w:eastAsia="MingLiU"/>
                <w:color w:val="auto"/>
                <w:kern w:val="0"/>
                <w:lang w:val="en-US" w:eastAsia="zh-HK"/>
              </w:rPr>
              <w:t xml:space="preserve"> the backdrop of the </w:t>
            </w:r>
            <w:r w:rsidRPr="2C908B27" w:rsidR="5BFB8CD4">
              <w:rPr>
                <w:rFonts w:eastAsia="MingLiU"/>
                <w:color w:val="auto"/>
                <w:kern w:val="0"/>
                <w:lang w:val="en-US" w:eastAsia="zh-HK"/>
              </w:rPr>
              <w:t xml:space="preserve">organisational</w:t>
            </w:r>
            <w:r w:rsidRPr="2C908B27" w:rsidR="5BFB8CD4">
              <w:rPr>
                <w:rFonts w:eastAsia="MingLiU"/>
                <w:color w:val="auto"/>
                <w:kern w:val="0"/>
                <w:lang w:val="en-US" w:eastAsia="zh-HK"/>
              </w:rPr>
              <w:t xml:space="preserve"> </w:t>
            </w:r>
            <w:r w:rsidRPr="2C908B27" w:rsidR="5BFB8CD4">
              <w:rPr>
                <w:rFonts w:eastAsia="MingLiU"/>
                <w:color w:val="auto"/>
                <w:kern w:val="0"/>
                <w:lang w:val="en-US" w:eastAsia="zh-HK"/>
              </w:rPr>
              <w:t xml:space="preserve">restructure</w:t>
            </w:r>
            <w:r w:rsidRPr="2C908B27" w:rsidR="5BFB8CD4">
              <w:rPr>
                <w:rFonts w:eastAsia="MingLiU"/>
                <w:color w:val="auto"/>
                <w:kern w:val="0"/>
                <w:lang w:val="en-US" w:eastAsia="zh-HK"/>
              </w:rPr>
              <w:t xml:space="preserve">. An overspend of up to £18,000 had previously been agreed, due to in-year savings, the SU </w:t>
            </w:r>
            <w:r w:rsidRPr="2C908B27" w:rsidR="5BFB8CD4">
              <w:rPr>
                <w:rFonts w:eastAsia="MingLiU"/>
                <w:color w:val="auto"/>
                <w:kern w:val="0"/>
                <w:lang w:val="en-US" w:eastAsia="zh-HK"/>
              </w:rPr>
              <w:t xml:space="preserve">had been</w:t>
            </w:r>
            <w:r w:rsidRPr="2C908B27" w:rsidR="5BFB8CD4">
              <w:rPr>
                <w:rFonts w:eastAsia="MingLiU"/>
                <w:color w:val="auto"/>
                <w:kern w:val="0"/>
                <w:lang w:val="en-US" w:eastAsia="zh-HK"/>
              </w:rPr>
              <w:t xml:space="preserve"> able to significantly reduce the overspend. A full set of year-end accounts would be presented to the November 2024 Board of Governors meeting.</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vi) It was noted that the Board </w:t>
            </w:r>
            <w:r w:rsidRPr="2C908B27" w:rsidR="5BFB8CD4">
              <w:rPr>
                <w:rFonts w:eastAsia="MingLiU"/>
                <w:color w:val="auto"/>
                <w:kern w:val="0"/>
                <w:lang w:val="en-US" w:eastAsia="zh-HK"/>
              </w:rPr>
              <w:t xml:space="preserve">would</w:t>
            </w:r>
            <w:r w:rsidRPr="2C908B27" w:rsidR="5BFB8CD4">
              <w:rPr>
                <w:rFonts w:eastAsia="MingLiU"/>
                <w:color w:val="auto"/>
                <w:kern w:val="0"/>
                <w:lang w:val="en-US" w:eastAsia="zh-HK"/>
              </w:rPr>
              <w:t xml:space="preserve"> receive a report on the University's approach to compliance with new condition E6 - </w:t>
            </w:r>
            <w:r w:rsidRPr="2C908B27" w:rsidR="2D11C94A">
              <w:rPr>
                <w:rFonts w:eastAsia="MingLiU"/>
                <w:color w:val="auto"/>
                <w:kern w:val="0"/>
                <w:lang w:val="en-US" w:eastAsia="zh-HK"/>
              </w:rPr>
              <w:t>Harassment</w:t>
            </w:r>
            <w:r w:rsidRPr="2C908B27" w:rsidR="5BFB8CD4">
              <w:rPr>
                <w:rFonts w:eastAsia="MingLiU"/>
                <w:color w:val="auto"/>
                <w:kern w:val="0"/>
                <w:lang w:val="en-US" w:eastAsia="zh-HK"/>
              </w:rPr>
              <w:t xml:space="preserve"> and Sexual Misconduct in the coming months.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b w:val="1"/>
                <w:bCs w:val="1"/>
                <w:color w:val="auto"/>
                <w:kern w:val="0"/>
                <w:lang w:val="en-US" w:eastAsia="zh-HK"/>
              </w:rPr>
              <w:t>Conclusions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The Board of Governors noted the Student Governors' update report.</w:t>
            </w:r>
          </w:p>
        </w:tc>
      </w:tr>
      <w:tr xmlns:wp14="http://schemas.microsoft.com/office/word/2010/wordml" w:rsidRPr="008C3B24" w:rsidR="00696A16" w:rsidTr="2C908B27" w14:paraId="19219836" wp14:textId="77777777">
        <w:tc>
          <w:tcPr>
            <w:tcW w:w="5000" w:type="pct"/>
            <w:gridSpan w:val="2"/>
            <w:tcMar>
              <w:top w:w="0" w:type="dxa"/>
              <w:left w:w="0" w:type="dxa"/>
              <w:right w:w="0" w:type="dxa"/>
            </w:tcMar>
          </w:tcPr>
          <w:p w:rsidRPr="00696A16" w:rsidR="00696A16" w:rsidRDefault="00696A16" w14:paraId="296FEF7D" wp14:textId="77777777"/>
        </w:tc>
      </w:tr>
      <w:tr xmlns:wp14="http://schemas.microsoft.com/office/word/2010/wordml" w:rsidRPr="008C3B24" w:rsidR="000709CE" w:rsidTr="2C908B27" w14:paraId="7194DBDC" wp14:textId="77777777">
        <w:trPr>
          <w:trHeight w:val="20" w:hRule="exact"/>
        </w:trPr>
        <w:tc>
          <w:tcPr>
            <w:tcW w:w="5000" w:type="pct"/>
            <w:gridSpan w:val="2"/>
            <w:tcMar>
              <w:top w:w="0" w:type="dxa"/>
              <w:left w:w="0" w:type="dxa"/>
              <w:right w:w="0" w:type="dxa"/>
            </w:tcMar>
          </w:tcPr>
          <w:p w:rsidRPr="001C7F6F" w:rsidR="000709CE" w:rsidP="00CD018F" w:rsidRDefault="000709CE" w14:paraId="769D0D3C"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42E7244D" wp14:textId="77777777">
        <w:tc>
          <w:tcPr>
            <w:tcW w:w="359" w:type="pct"/>
            <w:tcMar>
              <w:top w:w="288" w:type="dxa"/>
              <w:left w:w="115" w:type="dxa"/>
              <w:right w:w="0" w:type="dxa"/>
            </w:tcMar>
          </w:tcPr>
          <w:p w:rsidRPr="008C3B24" w:rsidR="00BD0B7F" w:rsidP="00755C88" w:rsidRDefault="00BD0B7F" w14:paraId="3DF6D3BA"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w:t>
            </w:r>
          </w:p>
        </w:tc>
        <w:tc>
          <w:tcPr>
            <w:tcW w:w="4641" w:type="pct"/>
            <w:tcMar>
              <w:top w:w="288" w:type="dxa"/>
              <w:left w:w="0" w:type="dxa"/>
              <w:right w:w="115" w:type="dxa"/>
            </w:tcMar>
          </w:tcPr>
          <w:p w:rsidRPr="008C3B24" w:rsidR="00BD0B7F" w:rsidP="00DD5157" w:rsidRDefault="00BD0B7F" w14:paraId="7A012BA7" wp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Reports from sub-committees</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00CD018F">
              <w:rPr>
                <w:rFonts w:eastAsia="MingLiU"/>
                <w:b/>
                <w:bCs/>
                <w:color w:val="auto"/>
                <w:kern w:val="0"/>
                <w:sz w:val="24"/>
                <w:szCs w:val="24"/>
                <w:lang w:eastAsia="zh-HK"/>
              </w:rPr>
              <w:t xml:space="preserve"> </w:t>
            </w:r>
          </w:p>
        </w:tc>
      </w:tr>
      <w:tr xmlns:wp14="http://schemas.microsoft.com/office/word/2010/wordml" w:rsidRPr="008C3B24" w:rsidR="00696A16" w:rsidTr="2C908B27" w14:paraId="54CD245A" wp14:textId="77777777">
        <w:tc>
          <w:tcPr>
            <w:tcW w:w="5000" w:type="pct"/>
            <w:gridSpan w:val="2"/>
            <w:tcMar>
              <w:top w:w="0" w:type="dxa"/>
              <w:left w:w="0" w:type="dxa"/>
              <w:right w:w="0" w:type="dxa"/>
            </w:tcMar>
          </w:tcPr>
          <w:p w:rsidRPr="00696A16" w:rsidR="00696A16" w:rsidRDefault="00696A16" w14:paraId="1231BE67" wp14:textId="77777777"/>
        </w:tc>
      </w:tr>
      <w:tr xmlns:wp14="http://schemas.microsoft.com/office/word/2010/wordml" w:rsidRPr="008C3B24" w:rsidR="000709CE" w:rsidTr="2C908B27" w14:paraId="36FEB5B0" wp14:textId="77777777">
        <w:trPr>
          <w:trHeight w:val="20" w:hRule="exact"/>
        </w:trPr>
        <w:tc>
          <w:tcPr>
            <w:tcW w:w="5000" w:type="pct"/>
            <w:gridSpan w:val="2"/>
            <w:tcMar>
              <w:top w:w="0" w:type="dxa"/>
              <w:left w:w="0" w:type="dxa"/>
              <w:right w:w="0" w:type="dxa"/>
            </w:tcMar>
          </w:tcPr>
          <w:p w:rsidRPr="001C7F6F" w:rsidR="000709CE" w:rsidP="00CD018F" w:rsidRDefault="000709CE" w14:paraId="30D7AA69"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03B78F06" wp14:textId="77777777">
        <w:tc>
          <w:tcPr>
            <w:tcW w:w="359" w:type="pct"/>
            <w:tcMar>
              <w:top w:w="288" w:type="dxa"/>
              <w:left w:w="115" w:type="dxa"/>
              <w:right w:w="0" w:type="dxa"/>
            </w:tcMar>
          </w:tcPr>
          <w:p w:rsidRPr="008C3B24" w:rsidR="00BD0B7F" w:rsidP="00755C88" w:rsidRDefault="00BD0B7F" w14:paraId="27942597"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8.1.</w:t>
            </w:r>
          </w:p>
        </w:tc>
        <w:tc>
          <w:tcPr>
            <w:tcW w:w="4641" w:type="pct"/>
            <w:tcMar>
              <w:top w:w="288" w:type="dxa"/>
              <w:left w:w="0" w:type="dxa"/>
              <w:right w:w="115" w:type="dxa"/>
            </w:tcMar>
          </w:tcPr>
          <w:p w:rsidRPr="008C3B24" w:rsidR="00BD0B7F" w:rsidP="2C908B27" w:rsidRDefault="00BD0B7F" w14:paraId="3C978A22"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2C908B27" w:rsidR="483FF491">
              <w:rPr>
                <w:rFonts w:eastAsia="MingLiU"/>
                <w:b w:val="1"/>
                <w:bCs w:val="1"/>
                <w:color w:val="auto"/>
                <w:kern w:val="0"/>
                <w:sz w:val="24"/>
                <w:szCs w:val="24"/>
                <w:lang w:val="en-US" w:eastAsia="zh-HK"/>
              </w:rPr>
              <w:t>Remuneration Committee (minutes)</w:t>
            </w:r>
            <w:r w:rsidRPr="2C908B27" w:rsidR="7A83A9F7">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2C908B27" w:rsidR="7A83A9F7">
              <w:rPr>
                <w:rFonts w:eastAsia="MingLiU"/>
                <w:color w:val="auto"/>
                <w:kern w:val="0"/>
                <w:sz w:val="22"/>
                <w:szCs w:val="22"/>
                <w:lang w:val="en-US" w:eastAsia="zh-HK"/>
              </w:rPr>
              <w:t>For Noting - Presented by Andrea Stark</w:t>
            </w:r>
            <w:r w:rsidRPr="2C908B27" w:rsidR="30C457E3">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Board of Governors received the </w:t>
            </w:r>
            <w:r w:rsidRPr="2C908B27" w:rsidR="2D11C94A">
              <w:rPr>
                <w:rFonts w:eastAsia="MingLiU"/>
                <w:color w:val="auto"/>
                <w:kern w:val="0"/>
                <w:lang w:val="en-US" w:eastAsia="zh-HK"/>
              </w:rPr>
              <w:t xml:space="preserve">non-confidential </w:t>
            </w:r>
            <w:r w:rsidRPr="2C908B27" w:rsidR="5BFB8CD4">
              <w:rPr>
                <w:rFonts w:eastAsia="MingLiU"/>
                <w:color w:val="auto"/>
                <w:kern w:val="0"/>
                <w:lang w:val="en-US" w:eastAsia="zh-HK"/>
              </w:rPr>
              <w:t xml:space="preserve">minutes of the </w:t>
            </w:r>
            <w:r w:rsidRPr="2C908B27" w:rsidR="5BFB8CD4">
              <w:rPr>
                <w:rFonts w:eastAsia="MingLiU"/>
                <w:color w:val="auto"/>
                <w:kern w:val="0"/>
                <w:lang w:val="en-US" w:eastAsia="zh-HK"/>
              </w:rPr>
              <w:t>10th</w:t>
            </w:r>
            <w:r w:rsidRPr="2C908B27" w:rsidR="5BFB8CD4">
              <w:rPr>
                <w:rFonts w:eastAsia="MingLiU"/>
                <w:color w:val="auto"/>
                <w:kern w:val="0"/>
                <w:lang w:val="en-US" w:eastAsia="zh-HK"/>
              </w:rPr>
              <w:t xml:space="preserve"> September Remuneration Committee. Following discussions at that meeting the Board of Governors </w:t>
            </w:r>
            <w:r w:rsidRPr="2C908B27" w:rsidR="5BFB8CD4">
              <w:rPr>
                <w:rFonts w:eastAsia="MingLiU"/>
                <w:color w:val="auto"/>
                <w:kern w:val="0"/>
                <w:lang w:val="en-US" w:eastAsia="zh-HK"/>
              </w:rPr>
              <w:t>had</w:t>
            </w:r>
            <w:r w:rsidRPr="2C908B27" w:rsidR="5BFB8CD4">
              <w:rPr>
                <w:rFonts w:eastAsia="MingLiU"/>
                <w:color w:val="auto"/>
                <w:kern w:val="0"/>
                <w:lang w:val="en-US" w:eastAsia="zh-HK"/>
              </w:rPr>
              <w:t xml:space="preserve"> been provided with the Advance HE </w:t>
            </w:r>
            <w:r w:rsidRPr="2C908B27" w:rsidR="5BFB8CD4">
              <w:rPr>
                <w:rFonts w:eastAsia="MingLiU"/>
                <w:color w:val="auto"/>
                <w:kern w:val="0"/>
                <w:lang w:val="en-US" w:eastAsia="zh-HK"/>
              </w:rPr>
              <w:t>Leading</w:t>
            </w:r>
            <w:r w:rsidRPr="2C908B27" w:rsidR="5BFB8CD4">
              <w:rPr>
                <w:rFonts w:eastAsia="MingLiU"/>
                <w:color w:val="auto"/>
                <w:kern w:val="0"/>
                <w:lang w:val="en-US" w:eastAsia="zh-HK"/>
              </w:rPr>
              <w:t xml:space="preserve"> Change report as part of the agenda document pack.</w:t>
            </w:r>
          </w:p>
        </w:tc>
      </w:tr>
      <w:tr xmlns:wp14="http://schemas.microsoft.com/office/word/2010/wordml" w:rsidRPr="008C3B24" w:rsidR="00696A16" w:rsidTr="2C908B27" w14:paraId="7196D064" wp14:textId="77777777">
        <w:tc>
          <w:tcPr>
            <w:tcW w:w="5000" w:type="pct"/>
            <w:gridSpan w:val="2"/>
            <w:tcMar>
              <w:top w:w="0" w:type="dxa"/>
              <w:left w:w="0" w:type="dxa"/>
              <w:right w:w="0" w:type="dxa"/>
            </w:tcMar>
          </w:tcPr>
          <w:p w:rsidRPr="00696A16" w:rsidR="00696A16" w:rsidRDefault="00696A16" w14:paraId="34FF1C98" wp14:textId="77777777"/>
        </w:tc>
      </w:tr>
      <w:tr xmlns:wp14="http://schemas.microsoft.com/office/word/2010/wordml" w:rsidRPr="008C3B24" w:rsidR="000709CE" w:rsidTr="2C908B27" w14:paraId="6D072C0D" wp14:textId="77777777">
        <w:trPr>
          <w:trHeight w:val="20" w:hRule="exact"/>
        </w:trPr>
        <w:tc>
          <w:tcPr>
            <w:tcW w:w="5000" w:type="pct"/>
            <w:gridSpan w:val="2"/>
            <w:tcMar>
              <w:top w:w="0" w:type="dxa"/>
              <w:left w:w="0" w:type="dxa"/>
              <w:right w:w="0" w:type="dxa"/>
            </w:tcMar>
          </w:tcPr>
          <w:p w:rsidRPr="001C7F6F" w:rsidR="000709CE" w:rsidP="00CD018F" w:rsidRDefault="000709CE" w14:paraId="48A21919"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417881DA" wp14:textId="77777777">
        <w:tc>
          <w:tcPr>
            <w:tcW w:w="359" w:type="pct"/>
            <w:tcMar>
              <w:top w:w="288" w:type="dxa"/>
              <w:left w:w="115" w:type="dxa"/>
              <w:right w:w="0" w:type="dxa"/>
            </w:tcMar>
          </w:tcPr>
          <w:p w:rsidRPr="008C3B24" w:rsidR="00BD0B7F" w:rsidP="00755C88" w:rsidRDefault="00BD0B7F" w14:paraId="17036F3A"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8.2.</w:t>
            </w:r>
          </w:p>
        </w:tc>
        <w:tc>
          <w:tcPr>
            <w:tcW w:w="4641" w:type="pct"/>
            <w:tcMar>
              <w:top w:w="288" w:type="dxa"/>
              <w:left w:w="0" w:type="dxa"/>
              <w:right w:w="115" w:type="dxa"/>
            </w:tcMar>
          </w:tcPr>
          <w:p w:rsidRPr="008C3B24" w:rsidR="00BD0B7F" w:rsidP="00DD5157" w:rsidRDefault="00BD0B7F" w14:paraId="2A708847" wp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People, Finance and Resources Committee</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For Noting - Presented by Urmi Dutta- Roy</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Governors considered the People, Finance and Resources Committee's September report to the Board of Governors. The Financial Regulations were presented and approved separately on the recommendation of the People, Finance and Resources Committee. </w:t>
            </w:r>
          </w:p>
        </w:tc>
      </w:tr>
      <w:tr xmlns:wp14="http://schemas.microsoft.com/office/word/2010/wordml" w:rsidRPr="008C3B24" w:rsidR="00696A16" w:rsidTr="2C908B27" w14:paraId="6BD18F9B" wp14:textId="77777777">
        <w:tc>
          <w:tcPr>
            <w:tcW w:w="5000" w:type="pct"/>
            <w:gridSpan w:val="2"/>
            <w:tcMar>
              <w:top w:w="0" w:type="dxa"/>
              <w:left w:w="0" w:type="dxa"/>
              <w:right w:w="0" w:type="dxa"/>
            </w:tcMar>
          </w:tcPr>
          <w:p w:rsidRPr="00696A16" w:rsidR="00696A16" w:rsidRDefault="00696A16" w14:paraId="238601FE" wp14:textId="77777777"/>
        </w:tc>
      </w:tr>
      <w:tr xmlns:wp14="http://schemas.microsoft.com/office/word/2010/wordml" w:rsidRPr="008C3B24" w:rsidR="000709CE" w:rsidTr="2C908B27" w14:paraId="0F3CABC7" wp14:textId="77777777">
        <w:trPr>
          <w:trHeight w:val="20" w:hRule="exact"/>
        </w:trPr>
        <w:tc>
          <w:tcPr>
            <w:tcW w:w="5000" w:type="pct"/>
            <w:gridSpan w:val="2"/>
            <w:tcMar>
              <w:top w:w="0" w:type="dxa"/>
              <w:left w:w="0" w:type="dxa"/>
              <w:right w:w="0" w:type="dxa"/>
            </w:tcMar>
          </w:tcPr>
          <w:p w:rsidRPr="001C7F6F" w:rsidR="000709CE" w:rsidP="00CD018F" w:rsidRDefault="000709CE" w14:paraId="5B08B5D1"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2B88D2AC" wp14:textId="77777777">
        <w:tc>
          <w:tcPr>
            <w:tcW w:w="359" w:type="pct"/>
            <w:tcMar>
              <w:top w:w="288" w:type="dxa"/>
              <w:left w:w="115" w:type="dxa"/>
              <w:right w:w="0" w:type="dxa"/>
            </w:tcMar>
          </w:tcPr>
          <w:p w:rsidRPr="008C3B24" w:rsidR="00BD0B7F" w:rsidP="00755C88" w:rsidRDefault="00BD0B7F" w14:paraId="5B254F5F"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8.2.1.</w:t>
            </w:r>
          </w:p>
        </w:tc>
        <w:tc>
          <w:tcPr>
            <w:tcW w:w="4641" w:type="pct"/>
            <w:tcMar>
              <w:top w:w="288" w:type="dxa"/>
              <w:left w:w="0" w:type="dxa"/>
              <w:right w:w="115" w:type="dxa"/>
            </w:tcMar>
          </w:tcPr>
          <w:p w:rsidRPr="008C3B24" w:rsidR="00BD0B7F" w:rsidP="2C908B27" w:rsidRDefault="00BD0B7F" w14:paraId="5458A4C9"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2C908B27" w:rsidR="483FF491">
              <w:rPr>
                <w:rFonts w:eastAsia="MingLiU"/>
                <w:b w:val="1"/>
                <w:bCs w:val="1"/>
                <w:color w:val="auto"/>
                <w:kern w:val="0"/>
                <w:sz w:val="24"/>
                <w:szCs w:val="24"/>
                <w:lang w:val="en-US" w:eastAsia="zh-HK"/>
              </w:rPr>
              <w:t>Financial Management report</w:t>
            </w:r>
            <w:r w:rsidRPr="2C908B27" w:rsidR="7A83A9F7">
              <w:rPr>
                <w:rFonts w:eastAsia="MingLiU"/>
                <w:b w:val="1"/>
                <w:bCs w:val="1"/>
                <w:color w:val="auto"/>
                <w:kern w:val="0"/>
                <w:sz w:val="24"/>
                <w:szCs w:val="24"/>
                <w:lang w:val="en-US"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2C908B27" w:rsidR="7A83A9F7">
              <w:rPr>
                <w:rFonts w:eastAsia="MingLiU"/>
                <w:color w:val="auto"/>
                <w:kern w:val="0"/>
                <w:sz w:val="22"/>
                <w:szCs w:val="22"/>
                <w:lang w:val="en-US" w:eastAsia="zh-HK"/>
              </w:rPr>
              <w:t>For Reference - Presented by Eugene McCrossan</w:t>
            </w:r>
            <w:r w:rsidRPr="2C908B27" w:rsidR="30C457E3">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Board of Governors considered a report that presented the draft unaudited year-end position for the twelve months to 31 July 2024. The auditors had </w:t>
            </w:r>
            <w:r w:rsidRPr="2C908B27" w:rsidR="5BFB8CD4">
              <w:rPr>
                <w:rFonts w:eastAsia="MingLiU"/>
                <w:color w:val="auto"/>
                <w:kern w:val="0"/>
                <w:lang w:val="en-US" w:eastAsia="zh-HK"/>
              </w:rPr>
              <w:t xml:space="preserve">commenced</w:t>
            </w:r>
            <w:r w:rsidRPr="2C908B27" w:rsidR="5BFB8CD4">
              <w:rPr>
                <w:rFonts w:eastAsia="MingLiU"/>
                <w:color w:val="auto"/>
                <w:kern w:val="0"/>
                <w:lang w:val="en-US" w:eastAsia="zh-HK"/>
              </w:rPr>
              <w:t xml:space="preserve"> their work on the draft financial statements.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University's operating performance ended the year close to forecast, as costs were well </w:t>
            </w:r>
            <w:r w:rsidRPr="2C908B27" w:rsidR="5BFB8CD4">
              <w:rPr>
                <w:rFonts w:eastAsia="MingLiU"/>
                <w:color w:val="auto"/>
                <w:kern w:val="0"/>
                <w:lang w:val="en-US" w:eastAsia="zh-HK"/>
              </w:rPr>
              <w:t>managed</w:t>
            </w:r>
            <w:r w:rsidRPr="2C908B27" w:rsidR="5BFB8CD4">
              <w:rPr>
                <w:rFonts w:eastAsia="MingLiU"/>
                <w:color w:val="auto"/>
                <w:kern w:val="0"/>
                <w:lang w:val="en-US" w:eastAsia="zh-HK"/>
              </w:rPr>
              <w:t xml:space="preserve"> and income generation was ahead of expectations. Notably, the University achieved an operating surplus of £2.5m, and cash balances at the end of July 2024 show the University with £14.8m more than the original phased budget. Included in these numbers were two non-recurring items </w:t>
            </w:r>
            <w:r w:rsidRPr="2C908B27" w:rsidR="5BFB8CD4">
              <w:rPr>
                <w:rFonts w:eastAsia="MingLiU"/>
                <w:color w:val="auto"/>
                <w:kern w:val="0"/>
                <w:lang w:val="en-US" w:eastAsia="zh-HK"/>
              </w:rPr>
              <w:t>i</w:t>
            </w:r>
            <w:r w:rsidRPr="2C908B27" w:rsidR="5BFB8CD4">
              <w:rPr>
                <w:rFonts w:eastAsia="MingLiU"/>
                <w:color w:val="auto"/>
                <w:kern w:val="0"/>
                <w:lang w:val="en-US" w:eastAsia="zh-HK"/>
              </w:rPr>
              <w:t>) income of £5.4m lower than budget and non-pay costs £4.9m higher than budget. The Committee noted this outcome against the backdrop of 40% of universities delivering deficits in 2023/24. The University ended the year with £81.7m cash and investments.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b w:val="1"/>
                <w:bCs w:val="1"/>
                <w:color w:val="auto"/>
                <w:kern w:val="0"/>
                <w:lang w:val="en-US" w:eastAsia="zh-HK"/>
              </w:rPr>
              <w:t>Conclusions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The Board of Governors considered the Financial Management Report.</w:t>
            </w:r>
          </w:p>
        </w:tc>
      </w:tr>
      <w:tr xmlns:wp14="http://schemas.microsoft.com/office/word/2010/wordml" w:rsidRPr="008C3B24" w:rsidR="00696A16" w:rsidTr="2C908B27" w14:paraId="16DEB4AB" wp14:textId="77777777">
        <w:tc>
          <w:tcPr>
            <w:tcW w:w="5000" w:type="pct"/>
            <w:gridSpan w:val="2"/>
            <w:tcMar>
              <w:top w:w="0" w:type="dxa"/>
              <w:left w:w="0" w:type="dxa"/>
              <w:right w:w="0" w:type="dxa"/>
            </w:tcMar>
          </w:tcPr>
          <w:p w:rsidRPr="00696A16" w:rsidR="00696A16" w:rsidRDefault="00696A16" w14:paraId="0AD9C6F4" wp14:textId="77777777"/>
        </w:tc>
      </w:tr>
      <w:tr xmlns:wp14="http://schemas.microsoft.com/office/word/2010/wordml" w:rsidRPr="008C3B24" w:rsidR="000709CE" w:rsidTr="2C908B27" w14:paraId="4B1F511A" wp14:textId="77777777">
        <w:trPr>
          <w:trHeight w:val="20" w:hRule="exact"/>
        </w:trPr>
        <w:tc>
          <w:tcPr>
            <w:tcW w:w="5000" w:type="pct"/>
            <w:gridSpan w:val="2"/>
            <w:tcMar>
              <w:top w:w="0" w:type="dxa"/>
              <w:left w:w="0" w:type="dxa"/>
              <w:right w:w="0" w:type="dxa"/>
            </w:tcMar>
          </w:tcPr>
          <w:p w:rsidRPr="001C7F6F" w:rsidR="000709CE" w:rsidP="00CD018F" w:rsidRDefault="000709CE" w14:paraId="65F9C3DC"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3E64673F" wp14:textId="77777777">
        <w:tc>
          <w:tcPr>
            <w:tcW w:w="359" w:type="pct"/>
            <w:tcMar>
              <w:top w:w="288" w:type="dxa"/>
              <w:left w:w="115" w:type="dxa"/>
              <w:right w:w="0" w:type="dxa"/>
            </w:tcMar>
          </w:tcPr>
          <w:p w:rsidRPr="008C3B24" w:rsidR="00BD0B7F" w:rsidP="00755C88" w:rsidRDefault="00BD0B7F" w14:paraId="45990197"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8.2.2.</w:t>
            </w:r>
          </w:p>
        </w:tc>
        <w:tc>
          <w:tcPr>
            <w:tcW w:w="4641" w:type="pct"/>
            <w:tcMar>
              <w:top w:w="288" w:type="dxa"/>
              <w:left w:w="0" w:type="dxa"/>
              <w:right w:w="115" w:type="dxa"/>
            </w:tcMar>
          </w:tcPr>
          <w:p w:rsidRPr="008C3B24" w:rsidR="00BD0B7F" w:rsidP="00DD5157" w:rsidRDefault="00BD0B7F" w14:paraId="4124FBF2" wp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Financial Regulations</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For Approval - Presented by Eugene McCrossan</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Governors considered a report that presented proposed amendments to the University's Financial Regulations on the recommendation of the People, Finance and Resources Committee.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It was noted that the Financial Regulations had been updated to reflect changes to job titles, revise dates and</w:t>
            </w:r>
            <w:r w:rsidR="001231EB">
              <w:rPr>
                <w:rFonts w:eastAsia="MingLiU"/>
                <w:bCs/>
                <w:color w:val="auto"/>
                <w:kern w:val="0"/>
                <w:lang w:eastAsia="zh-HK"/>
              </w:rPr>
              <w:t xml:space="preserve"> update</w:t>
            </w:r>
            <w:r w:rsidR="00DD5157">
              <w:rPr>
                <w:rFonts w:eastAsia="MingLiU"/>
                <w:bCs/>
                <w:color w:val="auto"/>
                <w:kern w:val="0"/>
                <w:lang w:eastAsia="zh-HK"/>
              </w:rPr>
              <w:t xml:space="preserve"> references to the People, Finance and Resources Committee. There were no substantive changes.</w:t>
            </w:r>
            <w:r w:rsidR="00DD5157">
              <w:rPr>
                <w:rFonts w:eastAsia="MingLiU"/>
                <w:bCs/>
                <w:color w:val="auto"/>
                <w:kern w:val="0"/>
                <w:lang w:eastAsia="zh-HK"/>
              </w:rPr>
              <w:br/>
            </w:r>
            <w:r w:rsidR="00DD5157">
              <w:rPr>
                <w:rFonts w:eastAsia="MingLiU"/>
                <w:bCs/>
                <w:color w:val="auto"/>
                <w:kern w:val="0"/>
                <w:lang w:eastAsia="zh-HK"/>
              </w:rPr>
              <w:br/>
            </w:r>
            <w:r w:rsidRPr="00B54AA3" w:rsidR="00DD5157">
              <w:rPr>
                <w:rFonts w:eastAsia="MingLiU"/>
                <w:b/>
                <w:color w:val="auto"/>
                <w:kern w:val="0"/>
                <w:lang w:eastAsia="zh-HK"/>
              </w:rPr>
              <w:t>Conclusions</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The Board of Governors approved the proposed amendments to the Financial Regulations.</w:t>
            </w:r>
          </w:p>
        </w:tc>
      </w:tr>
      <w:tr xmlns:wp14="http://schemas.microsoft.com/office/word/2010/wordml" w:rsidRPr="008C3B24" w:rsidR="00696A16" w:rsidTr="2C908B27" w14:paraId="5023141B" wp14:textId="77777777">
        <w:tc>
          <w:tcPr>
            <w:tcW w:w="5000" w:type="pct"/>
            <w:gridSpan w:val="2"/>
            <w:tcMar>
              <w:top w:w="0" w:type="dxa"/>
              <w:left w:w="0" w:type="dxa"/>
              <w:right w:w="0" w:type="dxa"/>
            </w:tcMar>
          </w:tcPr>
          <w:p w:rsidRPr="00696A16" w:rsidR="00696A16" w:rsidRDefault="00696A16" w14:paraId="1F3B1409" wp14:textId="77777777"/>
        </w:tc>
      </w:tr>
      <w:tr xmlns:wp14="http://schemas.microsoft.com/office/word/2010/wordml" w:rsidRPr="008C3B24" w:rsidR="000709CE" w:rsidTr="2C908B27" w14:paraId="562C75D1" wp14:textId="77777777">
        <w:trPr>
          <w:trHeight w:val="20" w:hRule="exact"/>
        </w:trPr>
        <w:tc>
          <w:tcPr>
            <w:tcW w:w="5000" w:type="pct"/>
            <w:gridSpan w:val="2"/>
            <w:tcMar>
              <w:top w:w="0" w:type="dxa"/>
              <w:left w:w="0" w:type="dxa"/>
              <w:right w:w="0" w:type="dxa"/>
            </w:tcMar>
          </w:tcPr>
          <w:p w:rsidRPr="001C7F6F" w:rsidR="000709CE" w:rsidP="00CD018F" w:rsidRDefault="000709CE" w14:paraId="664355AD"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14D5AA97" wp14:textId="77777777">
        <w:tc>
          <w:tcPr>
            <w:tcW w:w="359" w:type="pct"/>
            <w:tcMar>
              <w:top w:w="288" w:type="dxa"/>
              <w:left w:w="115" w:type="dxa"/>
              <w:right w:w="0" w:type="dxa"/>
            </w:tcMar>
          </w:tcPr>
          <w:p w:rsidRPr="008C3B24" w:rsidR="00BD0B7F" w:rsidP="00755C88" w:rsidRDefault="00BD0B7F" w14:paraId="595E9ED7"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8.3.</w:t>
            </w:r>
          </w:p>
        </w:tc>
        <w:tc>
          <w:tcPr>
            <w:tcW w:w="4641" w:type="pct"/>
            <w:tcMar>
              <w:top w:w="288" w:type="dxa"/>
              <w:left w:w="0" w:type="dxa"/>
              <w:right w:w="115" w:type="dxa"/>
            </w:tcMar>
          </w:tcPr>
          <w:p w:rsidRPr="008C3B24" w:rsidR="00BD0B7F" w:rsidP="2C908B27" w:rsidRDefault="00BD0B7F" w14:paraId="6658FDB3"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2C908B27" w:rsidR="483FF491">
              <w:rPr>
                <w:rFonts w:eastAsia="MingLiU"/>
                <w:b w:val="1"/>
                <w:bCs w:val="1"/>
                <w:color w:val="auto"/>
                <w:kern w:val="0"/>
                <w:sz w:val="24"/>
                <w:szCs w:val="24"/>
                <w:lang w:val="en-US" w:eastAsia="zh-HK"/>
              </w:rPr>
              <w:t xml:space="preserve">Audit and Risk Committee </w:t>
            </w:r>
            <w:r w:rsidRPr="00A270E8" w:rsidR="00A270E8">
              <w:rPr>
                <w:rFonts w:eastAsia="MingLiU"/>
                <w:bCs/>
                <w:color w:val="auto"/>
                <w:kern w:val="0"/>
                <w:lang w:eastAsia="zh-HK"/>
              </w:rPr>
              <w:br/>
            </w:r>
            <w:r w:rsidRPr="00A270E8" w:rsidR="00A270E8">
              <w:rPr>
                <w:rFonts w:eastAsia="MingLiU"/>
                <w:bCs/>
                <w:color w:val="auto"/>
                <w:kern w:val="0"/>
                <w:lang w:eastAsia="zh-HK"/>
              </w:rPr>
              <w:br/>
            </w:r>
            <w:r w:rsidRPr="2C908B27" w:rsidR="7A83A9F7">
              <w:rPr>
                <w:rFonts w:eastAsia="MingLiU"/>
                <w:color w:val="auto"/>
                <w:kern w:val="0"/>
                <w:sz w:val="22"/>
                <w:szCs w:val="22"/>
                <w:lang w:val="en-US" w:eastAsia="zh-HK"/>
              </w:rPr>
              <w:t>For Noting - Presented by Usman Khan</w:t>
            </w:r>
            <w:r w:rsidRPr="2C908B27" w:rsidR="30C457E3">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Board of Governors considered the Audit and Risk Committee's report to the Board of Governors following its </w:t>
            </w:r>
            <w:r w:rsidRPr="2C908B27" w:rsidR="2D11C94A">
              <w:rPr>
                <w:rFonts w:eastAsia="MingLiU"/>
                <w:color w:val="auto"/>
                <w:kern w:val="0"/>
                <w:lang w:val="en-US" w:eastAsia="zh-HK"/>
              </w:rPr>
              <w:t>September</w:t>
            </w:r>
            <w:r w:rsidRPr="2C908B27" w:rsidR="5BFB8CD4">
              <w:rPr>
                <w:rFonts w:eastAsia="MingLiU"/>
                <w:color w:val="auto"/>
                <w:kern w:val="0"/>
                <w:lang w:val="en-US" w:eastAsia="zh-HK"/>
              </w:rPr>
              <w:t xml:space="preserve"> meeting.</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Board of Governors was invited to approve the award of the External Audit contract to KPMG and the </w:t>
            </w:r>
            <w:r w:rsidRPr="2C908B27" w:rsidR="043664DA">
              <w:rPr>
                <w:rFonts w:eastAsia="MingLiU"/>
                <w:color w:val="auto"/>
                <w:kern w:val="0"/>
                <w:lang w:val="en-US" w:eastAsia="zh-HK"/>
              </w:rPr>
              <w:t>I</w:t>
            </w:r>
            <w:r w:rsidRPr="2C908B27" w:rsidR="5BFB8CD4">
              <w:rPr>
                <w:rFonts w:eastAsia="MingLiU"/>
                <w:color w:val="auto"/>
                <w:kern w:val="0"/>
                <w:lang w:val="en-US" w:eastAsia="zh-HK"/>
              </w:rPr>
              <w:t xml:space="preserve">nternal </w:t>
            </w:r>
            <w:r w:rsidRPr="2C908B27" w:rsidR="043664DA">
              <w:rPr>
                <w:rFonts w:eastAsia="MingLiU"/>
                <w:color w:val="auto"/>
                <w:kern w:val="0"/>
                <w:lang w:val="en-US" w:eastAsia="zh-HK"/>
              </w:rPr>
              <w:t>A</w:t>
            </w:r>
            <w:r w:rsidRPr="2C908B27" w:rsidR="5BFB8CD4">
              <w:rPr>
                <w:rFonts w:eastAsia="MingLiU"/>
                <w:color w:val="auto"/>
                <w:kern w:val="0"/>
                <w:lang w:val="en-US" w:eastAsia="zh-HK"/>
              </w:rPr>
              <w:t>udit contract to UNIA</w:t>
            </w:r>
            <w:r w:rsidRPr="2C908B27" w:rsidR="43619126">
              <w:rPr>
                <w:rFonts w:eastAsia="MingLiU"/>
                <w:color w:val="auto"/>
                <w:kern w:val="0"/>
                <w:lang w:val="en-US" w:eastAsia="zh-HK"/>
              </w:rPr>
              <w:t>C</w:t>
            </w:r>
            <w:r w:rsidRPr="2C908B27" w:rsidR="5BFB8CD4">
              <w:rPr>
                <w:rFonts w:eastAsia="MingLiU"/>
                <w:color w:val="auto"/>
                <w:kern w:val="0"/>
                <w:lang w:val="en-US" w:eastAsia="zh-HK"/>
              </w:rPr>
              <w:t xml:space="preserve"> for three years, with the </w:t>
            </w:r>
            <w:r w:rsidRPr="2C908B27" w:rsidR="5BFB8CD4">
              <w:rPr>
                <w:rFonts w:eastAsia="MingLiU"/>
                <w:color w:val="auto"/>
                <w:kern w:val="0"/>
                <w:lang w:val="en-US" w:eastAsia="zh-HK"/>
              </w:rPr>
              <w:t xml:space="preserve">option</w:t>
            </w:r>
            <w:r w:rsidRPr="2C908B27" w:rsidR="5BFB8CD4">
              <w:rPr>
                <w:rFonts w:eastAsia="MingLiU"/>
                <w:color w:val="auto"/>
                <w:kern w:val="0"/>
                <w:lang w:val="en-US" w:eastAsia="zh-HK"/>
              </w:rPr>
              <w:t xml:space="preserve"> to extend for a further 2 1-year periods following </w:t>
            </w:r>
            <w:r w:rsidRPr="2C908B27" w:rsidR="043664DA">
              <w:rPr>
                <w:rFonts w:eastAsia="MingLiU"/>
                <w:color w:val="auto"/>
                <w:kern w:val="0"/>
                <w:lang w:val="en-US" w:eastAsia="zh-HK"/>
              </w:rPr>
              <w:t>completion of a</w:t>
            </w:r>
            <w:r w:rsidRPr="2C908B27" w:rsidR="5BFB8CD4">
              <w:rPr>
                <w:rFonts w:eastAsia="MingLiU"/>
                <w:color w:val="auto"/>
                <w:kern w:val="0"/>
                <w:lang w:val="en-US" w:eastAsia="zh-HK"/>
              </w:rPr>
              <w:t xml:space="preserve"> tendering process.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Audit and Risk Committee Chair </w:t>
            </w:r>
            <w:r w:rsidRPr="2C908B27" w:rsidR="5BFB8CD4">
              <w:rPr>
                <w:rFonts w:eastAsia="MingLiU"/>
                <w:color w:val="auto"/>
                <w:kern w:val="0"/>
                <w:lang w:val="en-US" w:eastAsia="zh-HK"/>
              </w:rPr>
              <w:t xml:space="preserve">advised</w:t>
            </w:r>
            <w:r w:rsidRPr="2C908B27" w:rsidR="5BFB8CD4">
              <w:rPr>
                <w:rFonts w:eastAsia="MingLiU"/>
                <w:color w:val="auto"/>
                <w:kern w:val="0"/>
                <w:lang w:val="en-US" w:eastAsia="zh-HK"/>
              </w:rPr>
              <w:t xml:space="preserve"> that the support and paperwork provided as part of the process had been excellent. Based on the final evaluation, KPMG had scored the </w:t>
            </w:r>
            <w:r w:rsidRPr="2C908B27" w:rsidR="43619126">
              <w:rPr>
                <w:rFonts w:eastAsia="MingLiU"/>
                <w:color w:val="auto"/>
                <w:kern w:val="0"/>
                <w:lang w:val="en-US" w:eastAsia="zh-HK"/>
              </w:rPr>
              <w:t>highest</w:t>
            </w:r>
            <w:r w:rsidRPr="2C908B27" w:rsidR="5BFB8CD4">
              <w:rPr>
                <w:rFonts w:eastAsia="MingLiU"/>
                <w:color w:val="auto"/>
                <w:kern w:val="0"/>
                <w:lang w:val="en-US" w:eastAsia="zh-HK"/>
              </w:rPr>
              <w:t xml:space="preserve"> for External </w:t>
            </w:r>
            <w:r w:rsidRPr="2C908B27" w:rsidR="043664DA">
              <w:rPr>
                <w:rFonts w:eastAsia="MingLiU"/>
                <w:color w:val="auto"/>
                <w:kern w:val="0"/>
                <w:lang w:val="en-US" w:eastAsia="zh-HK"/>
              </w:rPr>
              <w:t>A</w:t>
            </w:r>
            <w:r w:rsidRPr="2C908B27" w:rsidR="5BFB8CD4">
              <w:rPr>
                <w:rFonts w:eastAsia="MingLiU"/>
                <w:color w:val="auto"/>
                <w:kern w:val="0"/>
                <w:lang w:val="en-US" w:eastAsia="zh-HK"/>
              </w:rPr>
              <w:t xml:space="preserve">udit and UNIAC was the highest for Internal Audit. The panel </w:t>
            </w:r>
            <w:r w:rsidRPr="2C908B27" w:rsidR="5BFB8CD4">
              <w:rPr>
                <w:rFonts w:eastAsia="MingLiU"/>
                <w:color w:val="auto"/>
                <w:kern w:val="0"/>
                <w:lang w:val="en-US" w:eastAsia="zh-HK"/>
              </w:rPr>
              <w:t>had consisted</w:t>
            </w:r>
            <w:r w:rsidRPr="2C908B27" w:rsidR="5BFB8CD4">
              <w:rPr>
                <w:rFonts w:eastAsia="MingLiU"/>
                <w:color w:val="auto"/>
                <w:kern w:val="0"/>
                <w:lang w:val="en-US" w:eastAsia="zh-HK"/>
              </w:rPr>
              <w:t xml:space="preserve"> </w:t>
            </w:r>
            <w:r w:rsidRPr="2C908B27" w:rsidR="5BFB8CD4">
              <w:rPr>
                <w:rFonts w:eastAsia="MingLiU"/>
                <w:color w:val="auto"/>
                <w:kern w:val="0"/>
                <w:lang w:val="en-US" w:eastAsia="zh-HK"/>
              </w:rPr>
              <w:t>of:</w:t>
            </w:r>
            <w:r w:rsidRPr="2C908B27" w:rsidR="5BFB8CD4">
              <w:rPr>
                <w:rFonts w:eastAsia="MingLiU"/>
                <w:color w:val="auto"/>
                <w:kern w:val="0"/>
                <w:lang w:val="en-US" w:eastAsia="zh-HK"/>
              </w:rPr>
              <w:t xml:space="preserve"> the Chair of Audit and Risk Committee, the Chair of the People, Finance and Resources Committee, the Chief Operating Officer, Associate Director Financial Accounting, University Secretary and Head of Procurement.</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b w:val="1"/>
                <w:bCs w:val="1"/>
                <w:color w:val="auto"/>
                <w:kern w:val="0"/>
                <w:lang w:val="en-US" w:eastAsia="zh-HK"/>
              </w:rPr>
              <w:t>Conclusions</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Board of Governors noted the report and approved the award of the External Audit contract to KPMG and the </w:t>
            </w:r>
            <w:r w:rsidRPr="2C908B27" w:rsidR="043664DA">
              <w:rPr>
                <w:rFonts w:eastAsia="MingLiU"/>
                <w:color w:val="auto"/>
                <w:kern w:val="0"/>
                <w:lang w:val="en-US" w:eastAsia="zh-HK"/>
              </w:rPr>
              <w:t>I</w:t>
            </w:r>
            <w:r w:rsidRPr="2C908B27" w:rsidR="5BFB8CD4">
              <w:rPr>
                <w:rFonts w:eastAsia="MingLiU"/>
                <w:color w:val="auto"/>
                <w:kern w:val="0"/>
                <w:lang w:val="en-US" w:eastAsia="zh-HK"/>
              </w:rPr>
              <w:t xml:space="preserve">nternal </w:t>
            </w:r>
            <w:r w:rsidRPr="2C908B27" w:rsidR="043664DA">
              <w:rPr>
                <w:rFonts w:eastAsia="MingLiU"/>
                <w:color w:val="auto"/>
                <w:kern w:val="0"/>
                <w:lang w:val="en-US" w:eastAsia="zh-HK"/>
              </w:rPr>
              <w:t>A</w:t>
            </w:r>
            <w:r w:rsidRPr="2C908B27" w:rsidR="5BFB8CD4">
              <w:rPr>
                <w:rFonts w:eastAsia="MingLiU"/>
                <w:color w:val="auto"/>
                <w:kern w:val="0"/>
                <w:lang w:val="en-US" w:eastAsia="zh-HK"/>
              </w:rPr>
              <w:t xml:space="preserve">udit contract to UNIAC for three years, with the </w:t>
            </w:r>
            <w:r w:rsidRPr="2C908B27" w:rsidR="5BFB8CD4">
              <w:rPr>
                <w:rFonts w:eastAsia="MingLiU"/>
                <w:color w:val="auto"/>
                <w:kern w:val="0"/>
                <w:lang w:val="en-US" w:eastAsia="zh-HK"/>
              </w:rPr>
              <w:t>option</w:t>
            </w:r>
            <w:r w:rsidRPr="2C908B27" w:rsidR="5BFB8CD4">
              <w:rPr>
                <w:rFonts w:eastAsia="MingLiU"/>
                <w:color w:val="auto"/>
                <w:kern w:val="0"/>
                <w:lang w:val="en-US" w:eastAsia="zh-HK"/>
              </w:rPr>
              <w:t xml:space="preserve"> to extend for a further 2 1-year periods.</w:t>
            </w:r>
          </w:p>
        </w:tc>
      </w:tr>
      <w:tr xmlns:wp14="http://schemas.microsoft.com/office/word/2010/wordml" w:rsidRPr="008C3B24" w:rsidR="00696A16" w:rsidTr="2C908B27" w14:paraId="1A965116" wp14:textId="77777777">
        <w:tc>
          <w:tcPr>
            <w:tcW w:w="5000" w:type="pct"/>
            <w:gridSpan w:val="2"/>
            <w:tcMar>
              <w:top w:w="0" w:type="dxa"/>
              <w:left w:w="0" w:type="dxa"/>
              <w:right w:w="0" w:type="dxa"/>
            </w:tcMar>
          </w:tcPr>
          <w:p w:rsidRPr="00696A16" w:rsidR="00696A16" w:rsidRDefault="00696A16" w14:paraId="7DF4E37C" wp14:textId="77777777"/>
        </w:tc>
      </w:tr>
      <w:tr xmlns:wp14="http://schemas.microsoft.com/office/word/2010/wordml" w:rsidRPr="008C3B24" w:rsidR="000709CE" w:rsidTr="2C908B27" w14:paraId="44FB30F8" wp14:textId="77777777">
        <w:trPr>
          <w:trHeight w:val="20" w:hRule="exact"/>
        </w:trPr>
        <w:tc>
          <w:tcPr>
            <w:tcW w:w="5000" w:type="pct"/>
            <w:gridSpan w:val="2"/>
            <w:tcMar>
              <w:top w:w="0" w:type="dxa"/>
              <w:left w:w="0" w:type="dxa"/>
              <w:right w:w="0" w:type="dxa"/>
            </w:tcMar>
          </w:tcPr>
          <w:p w:rsidRPr="001C7F6F" w:rsidR="000709CE" w:rsidP="00CD018F" w:rsidRDefault="000709CE" w14:paraId="1DA6542E"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238E50F6" wp14:textId="77777777">
        <w:tc>
          <w:tcPr>
            <w:tcW w:w="359" w:type="pct"/>
            <w:tcMar>
              <w:top w:w="288" w:type="dxa"/>
              <w:left w:w="115" w:type="dxa"/>
              <w:right w:w="0" w:type="dxa"/>
            </w:tcMar>
          </w:tcPr>
          <w:p w:rsidRPr="008C3B24" w:rsidR="00BD0B7F" w:rsidP="00755C88" w:rsidRDefault="00BD0B7F" w14:paraId="4EF95894"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8.3.1.</w:t>
            </w:r>
          </w:p>
        </w:tc>
        <w:tc>
          <w:tcPr>
            <w:tcW w:w="4641" w:type="pct"/>
            <w:tcMar>
              <w:top w:w="288" w:type="dxa"/>
              <w:left w:w="0" w:type="dxa"/>
              <w:right w:w="115" w:type="dxa"/>
            </w:tcMar>
          </w:tcPr>
          <w:p w:rsidRPr="008C3B24" w:rsidR="00BD0B7F" w:rsidP="00DD5157" w:rsidRDefault="00BD0B7F" w14:paraId="3118EF59" wp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Health and Safety Update report</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For Noting - Presented by Eugene McCrossan</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Governors considered the Health and Safety update </w:t>
            </w:r>
            <w:r w:rsidR="00B54AA3">
              <w:rPr>
                <w:rFonts w:eastAsia="MingLiU"/>
                <w:bCs/>
                <w:color w:val="auto"/>
                <w:kern w:val="0"/>
                <w:lang w:eastAsia="zh-HK"/>
              </w:rPr>
              <w:t>report</w:t>
            </w:r>
            <w:r w:rsidR="00DD5157">
              <w:rPr>
                <w:rFonts w:eastAsia="MingLiU"/>
                <w:bCs/>
                <w:color w:val="auto"/>
                <w:kern w:val="0"/>
                <w:lang w:eastAsia="zh-HK"/>
              </w:rPr>
              <w:t>, and noted the assurances provided in relation to the Health and Safety management system.</w:t>
            </w:r>
          </w:p>
        </w:tc>
      </w:tr>
      <w:tr xmlns:wp14="http://schemas.microsoft.com/office/word/2010/wordml" w:rsidRPr="008C3B24" w:rsidR="00696A16" w:rsidTr="2C908B27" w14:paraId="3041E394" wp14:textId="77777777">
        <w:tc>
          <w:tcPr>
            <w:tcW w:w="5000" w:type="pct"/>
            <w:gridSpan w:val="2"/>
            <w:tcMar>
              <w:top w:w="0" w:type="dxa"/>
              <w:left w:w="0" w:type="dxa"/>
              <w:right w:w="0" w:type="dxa"/>
            </w:tcMar>
          </w:tcPr>
          <w:p w:rsidRPr="00696A16" w:rsidR="00696A16" w:rsidRDefault="00696A16" w14:paraId="722B00AE" wp14:textId="77777777"/>
        </w:tc>
      </w:tr>
      <w:tr xmlns:wp14="http://schemas.microsoft.com/office/word/2010/wordml" w:rsidRPr="008C3B24" w:rsidR="000709CE" w:rsidTr="2C908B27" w14:paraId="42C6D796" wp14:textId="77777777">
        <w:trPr>
          <w:trHeight w:val="20" w:hRule="exact"/>
        </w:trPr>
        <w:tc>
          <w:tcPr>
            <w:tcW w:w="5000" w:type="pct"/>
            <w:gridSpan w:val="2"/>
            <w:tcMar>
              <w:top w:w="0" w:type="dxa"/>
              <w:left w:w="0" w:type="dxa"/>
              <w:right w:w="0" w:type="dxa"/>
            </w:tcMar>
          </w:tcPr>
          <w:p w:rsidRPr="001C7F6F" w:rsidR="000709CE" w:rsidP="00CD018F" w:rsidRDefault="000709CE" w14:paraId="6E1831B3"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1968A316" wp14:textId="77777777">
        <w:tc>
          <w:tcPr>
            <w:tcW w:w="359" w:type="pct"/>
            <w:tcMar>
              <w:top w:w="288" w:type="dxa"/>
              <w:left w:w="115" w:type="dxa"/>
              <w:right w:w="0" w:type="dxa"/>
            </w:tcMar>
          </w:tcPr>
          <w:p w:rsidRPr="008C3B24" w:rsidR="00BD0B7F" w:rsidP="00755C88" w:rsidRDefault="00BD0B7F" w14:paraId="0A38023A"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8.3.2.</w:t>
            </w:r>
          </w:p>
        </w:tc>
        <w:tc>
          <w:tcPr>
            <w:tcW w:w="4641" w:type="pct"/>
            <w:tcMar>
              <w:top w:w="288" w:type="dxa"/>
              <w:left w:w="0" w:type="dxa"/>
              <w:right w:w="115" w:type="dxa"/>
            </w:tcMar>
          </w:tcPr>
          <w:p w:rsidRPr="008C3B24" w:rsidR="00BD0B7F" w:rsidP="00DD5157" w:rsidRDefault="00BD0B7F" w14:paraId="0B76424D" wp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Risk Management update report</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For Noting - Presented by Eugene McCrossan</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Governors considered the quarterly Risk Management update report.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It was noted that a Business Continuity Management desktop exercise was planned for the coming months.</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noted the changes to the Corporate Risk Register which had been updated </w:t>
            </w:r>
            <w:r w:rsidR="00B54AA3">
              <w:rPr>
                <w:rFonts w:eastAsia="MingLiU"/>
                <w:bCs/>
                <w:color w:val="auto"/>
                <w:kern w:val="0"/>
                <w:lang w:eastAsia="zh-HK"/>
              </w:rPr>
              <w:t>following</w:t>
            </w:r>
            <w:r w:rsidR="00DD5157">
              <w:rPr>
                <w:rFonts w:eastAsia="MingLiU"/>
                <w:bCs/>
                <w:color w:val="auto"/>
                <w:kern w:val="0"/>
                <w:lang w:eastAsia="zh-HK"/>
              </w:rPr>
              <w:t xml:space="preserve"> the September meeting of the Risk Champions Working Group</w:t>
            </w:r>
            <w:r w:rsidR="00BD2C49">
              <w:rPr>
                <w:rFonts w:eastAsia="MingLiU"/>
                <w:bCs/>
                <w:color w:val="auto"/>
                <w:kern w:val="0"/>
                <w:lang w:eastAsia="zh-HK"/>
              </w:rPr>
              <w:t>.</w:t>
            </w:r>
            <w:r w:rsidR="00DD5157">
              <w:rPr>
                <w:rFonts w:eastAsia="MingLiU"/>
                <w:bCs/>
                <w:color w:val="auto"/>
                <w:kern w:val="0"/>
                <w:lang w:eastAsia="zh-HK"/>
              </w:rPr>
              <w:br/>
            </w:r>
            <w:r w:rsidR="00DD5157">
              <w:rPr>
                <w:rFonts w:eastAsia="MingLiU"/>
                <w:bCs/>
                <w:color w:val="auto"/>
                <w:kern w:val="0"/>
                <w:lang w:eastAsia="zh-HK"/>
              </w:rPr>
              <w:br/>
            </w:r>
            <w:r w:rsidRPr="00BD2C49" w:rsidR="00DD5157">
              <w:rPr>
                <w:rFonts w:eastAsia="MingLiU"/>
                <w:b/>
                <w:color w:val="auto"/>
                <w:kern w:val="0"/>
                <w:lang w:eastAsia="zh-HK"/>
              </w:rPr>
              <w:t>Conclusions</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 xml:space="preserve">The Board of </w:t>
            </w:r>
            <w:r w:rsidR="00B54AA3">
              <w:rPr>
                <w:rFonts w:eastAsia="MingLiU"/>
                <w:bCs/>
                <w:color w:val="auto"/>
                <w:kern w:val="0"/>
                <w:lang w:eastAsia="zh-HK"/>
              </w:rPr>
              <w:t>Governors</w:t>
            </w:r>
            <w:r w:rsidR="00DD5157">
              <w:rPr>
                <w:rFonts w:eastAsia="MingLiU"/>
                <w:bCs/>
                <w:color w:val="auto"/>
                <w:kern w:val="0"/>
                <w:lang w:eastAsia="zh-HK"/>
              </w:rPr>
              <w:t xml:space="preserve"> noted the quarterly Risk Management update report.</w:t>
            </w:r>
          </w:p>
        </w:tc>
      </w:tr>
      <w:tr xmlns:wp14="http://schemas.microsoft.com/office/word/2010/wordml" w:rsidRPr="008C3B24" w:rsidR="00696A16" w:rsidTr="2C908B27" w14:paraId="54E11D2A" wp14:textId="77777777">
        <w:tc>
          <w:tcPr>
            <w:tcW w:w="5000" w:type="pct"/>
            <w:gridSpan w:val="2"/>
            <w:tcMar>
              <w:top w:w="0" w:type="dxa"/>
              <w:left w:w="0" w:type="dxa"/>
              <w:right w:w="0" w:type="dxa"/>
            </w:tcMar>
          </w:tcPr>
          <w:p w:rsidRPr="00696A16" w:rsidR="00696A16" w:rsidRDefault="00696A16" w14:paraId="31126E5D" wp14:textId="77777777"/>
        </w:tc>
      </w:tr>
      <w:tr xmlns:wp14="http://schemas.microsoft.com/office/word/2010/wordml" w:rsidRPr="008C3B24" w:rsidR="000709CE" w:rsidTr="2C908B27" w14:paraId="2DE403A5" wp14:textId="77777777">
        <w:trPr>
          <w:trHeight w:val="20" w:hRule="exact"/>
        </w:trPr>
        <w:tc>
          <w:tcPr>
            <w:tcW w:w="5000" w:type="pct"/>
            <w:gridSpan w:val="2"/>
            <w:tcMar>
              <w:top w:w="0" w:type="dxa"/>
              <w:left w:w="0" w:type="dxa"/>
              <w:right w:w="0" w:type="dxa"/>
            </w:tcMar>
          </w:tcPr>
          <w:p w:rsidRPr="001C7F6F" w:rsidR="000709CE" w:rsidP="00CD018F" w:rsidRDefault="000709CE" w14:paraId="62431CDC"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64BB47F5" wp14:textId="77777777">
        <w:tc>
          <w:tcPr>
            <w:tcW w:w="359" w:type="pct"/>
            <w:tcMar>
              <w:top w:w="288" w:type="dxa"/>
              <w:left w:w="115" w:type="dxa"/>
              <w:right w:w="0" w:type="dxa"/>
            </w:tcMar>
          </w:tcPr>
          <w:p w:rsidRPr="008C3B24" w:rsidR="00BD0B7F" w:rsidP="00755C88" w:rsidRDefault="00BD0B7F" w14:paraId="56FFF7D6"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8.3.3.</w:t>
            </w:r>
          </w:p>
        </w:tc>
        <w:tc>
          <w:tcPr>
            <w:tcW w:w="4641" w:type="pct"/>
            <w:tcMar>
              <w:top w:w="288" w:type="dxa"/>
              <w:left w:w="0" w:type="dxa"/>
              <w:right w:w="115" w:type="dxa"/>
            </w:tcMar>
          </w:tcPr>
          <w:p w:rsidRPr="008C3B24" w:rsidR="00BD0B7F" w:rsidP="00DD5157" w:rsidRDefault="00BD0B7F" w14:paraId="120BD646" wp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Cyber Security update report</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Pr="00A270E8" w:rsidR="00A270E8">
              <w:rPr>
                <w:rFonts w:eastAsia="MingLiU"/>
                <w:bCs/>
                <w:color w:val="auto"/>
                <w:kern w:val="0"/>
                <w:lang w:eastAsia="zh-HK"/>
              </w:rPr>
              <w:br/>
            </w:r>
            <w:r w:rsidRPr="00A270E8" w:rsidR="00A270E8">
              <w:rPr>
                <w:rFonts w:eastAsia="MingLiU"/>
                <w:bCs/>
                <w:color w:val="auto"/>
                <w:kern w:val="0"/>
                <w:sz w:val="22"/>
                <w:szCs w:val="22"/>
                <w:lang w:eastAsia="zh-HK"/>
              </w:rPr>
              <w:t>For Noting - Presented by Eugene McCrossan</w:t>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The Board of Governors received the quarterly cybersecurity update report.</w:t>
            </w:r>
          </w:p>
        </w:tc>
      </w:tr>
      <w:tr xmlns:wp14="http://schemas.microsoft.com/office/word/2010/wordml" w:rsidRPr="008C3B24" w:rsidR="00696A16" w:rsidTr="2C908B27" w14:paraId="49E398E2" wp14:textId="77777777">
        <w:tc>
          <w:tcPr>
            <w:tcW w:w="5000" w:type="pct"/>
            <w:gridSpan w:val="2"/>
            <w:tcMar>
              <w:top w:w="0" w:type="dxa"/>
              <w:left w:w="0" w:type="dxa"/>
              <w:right w:w="0" w:type="dxa"/>
            </w:tcMar>
          </w:tcPr>
          <w:p w:rsidRPr="00696A16" w:rsidR="00696A16" w:rsidRDefault="00696A16" w14:paraId="16287F21" wp14:textId="77777777"/>
        </w:tc>
      </w:tr>
      <w:tr xmlns:wp14="http://schemas.microsoft.com/office/word/2010/wordml" w:rsidRPr="008C3B24" w:rsidR="000709CE" w:rsidTr="2C908B27" w14:paraId="5BE93A62" wp14:textId="77777777">
        <w:trPr>
          <w:trHeight w:val="20" w:hRule="exact"/>
        </w:trPr>
        <w:tc>
          <w:tcPr>
            <w:tcW w:w="5000" w:type="pct"/>
            <w:gridSpan w:val="2"/>
            <w:tcMar>
              <w:top w:w="0" w:type="dxa"/>
              <w:left w:w="0" w:type="dxa"/>
              <w:right w:w="0" w:type="dxa"/>
            </w:tcMar>
          </w:tcPr>
          <w:p w:rsidRPr="001C7F6F" w:rsidR="000709CE" w:rsidP="00CD018F" w:rsidRDefault="000709CE" w14:paraId="384BA73E"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1079A733" wp14:textId="77777777">
        <w:tc>
          <w:tcPr>
            <w:tcW w:w="359" w:type="pct"/>
            <w:tcMar>
              <w:top w:w="288" w:type="dxa"/>
              <w:left w:w="115" w:type="dxa"/>
              <w:right w:w="0" w:type="dxa"/>
            </w:tcMar>
          </w:tcPr>
          <w:p w:rsidRPr="008C3B24" w:rsidR="00BD0B7F" w:rsidP="00755C88" w:rsidRDefault="00BD0B7F" w14:paraId="0F57406D" wp14:textId="77777777">
            <w:pPr>
              <w:rPr>
                <w:rFonts w:eastAsia="MingLiU"/>
                <w:b/>
                <w:bCs/>
                <w:color w:val="auto"/>
                <w:kern w:val="0"/>
                <w:sz w:val="24"/>
                <w:szCs w:val="24"/>
                <w:lang w:eastAsia="zh-HK"/>
              </w:rPr>
            </w:pPr>
            <w:r w:rsidRPr="008C3B24">
              <w:rPr>
                <w:rFonts w:eastAsia="MingLiU"/>
                <w:b/>
                <w:bCs/>
                <w:color w:val="auto"/>
                <w:kern w:val="0"/>
                <w:sz w:val="24"/>
                <w:szCs w:val="24"/>
                <w:lang w:eastAsia="zh-HK"/>
              </w:rPr>
              <w:t>9.</w:t>
            </w:r>
          </w:p>
        </w:tc>
        <w:tc>
          <w:tcPr>
            <w:tcW w:w="4641" w:type="pct"/>
            <w:tcMar>
              <w:top w:w="288" w:type="dxa"/>
              <w:left w:w="0" w:type="dxa"/>
              <w:right w:w="115" w:type="dxa"/>
            </w:tcMar>
          </w:tcPr>
          <w:p w:rsidRPr="008C3B24" w:rsidR="00BD0B7F" w:rsidP="00DD5157" w:rsidRDefault="00BD0B7F" w14:paraId="5A23C1D6" wp14:textId="77777777">
            <w:pPr>
              <w:numPr>
                <w:ilvl w:val="0"/>
                <w:numId w:val="37"/>
              </w:numPr>
              <w:tabs>
                <w:tab w:val="clear" w:pos="0"/>
                <w:tab w:val="num" w:pos="266"/>
              </w:tabs>
              <w:ind w:left="266" w:hanging="266"/>
              <w:rPr>
                <w:rFonts w:eastAsia="MingLiU"/>
                <w:b/>
                <w:bCs/>
                <w:color w:val="auto"/>
                <w:kern w:val="0"/>
                <w:sz w:val="24"/>
                <w:szCs w:val="24"/>
                <w:lang w:eastAsia="zh-HK"/>
              </w:rPr>
            </w:pPr>
            <w:r w:rsidRPr="008C3B24">
              <w:rPr>
                <w:rFonts w:eastAsia="MingLiU"/>
                <w:b/>
                <w:bCs/>
                <w:color w:val="auto"/>
                <w:kern w:val="0"/>
                <w:sz w:val="24"/>
                <w:szCs w:val="24"/>
                <w:lang w:eastAsia="zh-HK"/>
              </w:rPr>
              <w:t>AOB, Effectiveness and close</w:t>
            </w:r>
            <w:r w:rsidR="00A270E8">
              <w:rPr>
                <w:rFonts w:eastAsia="MingLiU"/>
                <w:b/>
                <w:bCs/>
                <w:color w:val="auto"/>
                <w:kern w:val="0"/>
                <w:sz w:val="24"/>
                <w:szCs w:val="24"/>
                <w:lang w:eastAsia="zh-HK"/>
              </w:rPr>
              <w:t xml:space="preserve"> </w:t>
            </w:r>
            <w:r w:rsidRPr="00A270E8" w:rsidR="00A270E8">
              <w:rPr>
                <w:rFonts w:eastAsia="MingLiU"/>
                <w:bCs/>
                <w:color w:val="auto"/>
                <w:kern w:val="0"/>
                <w:lang w:eastAsia="zh-HK"/>
              </w:rPr>
              <w:br/>
            </w:r>
            <w:r w:rsidR="00CD018F">
              <w:rPr>
                <w:rFonts w:eastAsia="MingLiU"/>
                <w:b/>
                <w:bCs/>
                <w:color w:val="auto"/>
                <w:kern w:val="0"/>
                <w:sz w:val="24"/>
                <w:szCs w:val="24"/>
                <w:lang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00DD5157">
              <w:rPr>
                <w:rFonts w:eastAsia="MingLiU"/>
                <w:bCs/>
                <w:color w:val="auto"/>
                <w:kern w:val="0"/>
                <w:lang w:eastAsia="zh-HK"/>
              </w:rPr>
              <w:t>The Board of Governors noted that the Governor review process had taken place over the summer months, the outcome of which was reported to the October meeting of the Governance Committee. Overall feedback from Governors was that they felt able to contribute, comfortable with making constructive challenges and that there was a positive relationship with the Executive team.</w:t>
            </w:r>
          </w:p>
        </w:tc>
      </w:tr>
      <w:tr xmlns:wp14="http://schemas.microsoft.com/office/word/2010/wordml" w:rsidRPr="008C3B24" w:rsidR="00696A16" w:rsidTr="2C908B27" w14:paraId="34B3F2EB" wp14:textId="77777777">
        <w:tc>
          <w:tcPr>
            <w:tcW w:w="5000" w:type="pct"/>
            <w:gridSpan w:val="2"/>
            <w:tcMar>
              <w:top w:w="0" w:type="dxa"/>
              <w:left w:w="0" w:type="dxa"/>
              <w:right w:w="0" w:type="dxa"/>
            </w:tcMar>
          </w:tcPr>
          <w:p w:rsidRPr="00696A16" w:rsidR="00696A16" w:rsidRDefault="00696A16" w14:paraId="7D34F5C7" wp14:textId="77777777"/>
        </w:tc>
      </w:tr>
      <w:tr xmlns:wp14="http://schemas.microsoft.com/office/word/2010/wordml" w:rsidRPr="008C3B24" w:rsidR="000709CE" w:rsidTr="2C908B27" w14:paraId="0B4020A7" wp14:textId="77777777">
        <w:trPr>
          <w:trHeight w:val="20" w:hRule="exact"/>
        </w:trPr>
        <w:tc>
          <w:tcPr>
            <w:tcW w:w="5000" w:type="pct"/>
            <w:gridSpan w:val="2"/>
            <w:tcMar>
              <w:top w:w="0" w:type="dxa"/>
              <w:left w:w="0" w:type="dxa"/>
              <w:right w:w="0" w:type="dxa"/>
            </w:tcMar>
          </w:tcPr>
          <w:p w:rsidRPr="001C7F6F" w:rsidR="000709CE" w:rsidP="00CD018F" w:rsidRDefault="000709CE" w14:paraId="1D7B270A"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r xmlns:wp14="http://schemas.microsoft.com/office/word/2010/wordml" w:rsidRPr="008C3B24" w:rsidR="00BD0B7F" w:rsidTr="2C908B27" w14:paraId="5EE94152" wp14:textId="77777777">
        <w:tc>
          <w:tcPr>
            <w:tcW w:w="359" w:type="pct"/>
            <w:tcMar>
              <w:top w:w="288" w:type="dxa"/>
              <w:left w:w="115" w:type="dxa"/>
              <w:right w:w="0" w:type="dxa"/>
            </w:tcMar>
          </w:tcPr>
          <w:p w:rsidRPr="008C3B24" w:rsidR="00BD0B7F" w:rsidP="00755C88" w:rsidRDefault="00BD0B7F" w14:paraId="4F904CB7" wp14:textId="77777777">
            <w:pPr>
              <w:rPr>
                <w:rFonts w:eastAsia="MingLiU"/>
                <w:b/>
                <w:bCs/>
                <w:color w:val="auto"/>
                <w:kern w:val="0"/>
                <w:sz w:val="24"/>
                <w:szCs w:val="24"/>
                <w:lang w:eastAsia="zh-HK"/>
              </w:rPr>
            </w:pPr>
          </w:p>
        </w:tc>
        <w:tc>
          <w:tcPr>
            <w:tcW w:w="4641" w:type="pct"/>
            <w:tcMar>
              <w:top w:w="288" w:type="dxa"/>
              <w:left w:w="0" w:type="dxa"/>
              <w:right w:w="115" w:type="dxa"/>
            </w:tcMar>
          </w:tcPr>
          <w:p w:rsidRPr="008C3B24" w:rsidR="00BD0B7F" w:rsidP="2C908B27" w:rsidRDefault="00BD0B7F" w14:paraId="49C997A0" wp14:textId="77777777">
            <w:pPr>
              <w:numPr>
                <w:ilvl w:val="0"/>
                <w:numId w:val="37"/>
              </w:numPr>
              <w:tabs>
                <w:tab w:val="num" w:leader="none" w:pos="266"/>
              </w:tabs>
              <w:ind w:left="266" w:hanging="266"/>
              <w:rPr>
                <w:rFonts w:eastAsia="MingLiU"/>
                <w:b w:val="1"/>
                <w:bCs w:val="1"/>
                <w:color w:val="auto"/>
                <w:kern w:val="0"/>
                <w:sz w:val="24"/>
                <w:szCs w:val="24"/>
                <w:lang w:val="en-US" w:eastAsia="zh-HK"/>
              </w:rPr>
            </w:pPr>
            <w:r w:rsidRPr="2C908B27" w:rsidR="483FF491">
              <w:rPr>
                <w:rFonts w:eastAsia="MingLiU"/>
                <w:b w:val="1"/>
                <w:bCs w:val="1"/>
                <w:color w:val="auto"/>
                <w:kern w:val="0"/>
                <w:sz w:val="24"/>
                <w:szCs w:val="24"/>
                <w:lang w:val="en-US" w:eastAsia="zh-HK"/>
              </w:rPr>
              <w:t xml:space="preserve">For information - </w:t>
            </w:r>
            <w:r w:rsidRPr="2C908B27" w:rsidR="483FF491">
              <w:rPr>
                <w:rFonts w:eastAsia="MingLiU"/>
                <w:b w:val="1"/>
                <w:bCs w:val="1"/>
                <w:color w:val="auto"/>
                <w:kern w:val="0"/>
                <w:sz w:val="24"/>
                <w:szCs w:val="24"/>
                <w:lang w:val="en-US" w:eastAsia="zh-HK"/>
              </w:rPr>
              <w:t>Advance</w:t>
            </w:r>
            <w:r w:rsidRPr="2C908B27" w:rsidR="483FF491">
              <w:rPr>
                <w:rFonts w:eastAsia="MingLiU"/>
                <w:b w:val="1"/>
                <w:bCs w:val="1"/>
                <w:color w:val="auto"/>
                <w:kern w:val="0"/>
                <w:sz w:val="24"/>
                <w:szCs w:val="24"/>
                <w:lang w:val="en-US" w:eastAsia="zh-HK"/>
              </w:rPr>
              <w:t xml:space="preserve"> HE Leading Change report</w:t>
            </w:r>
            <w:r w:rsidRPr="00A270E8" w:rsidR="00A270E8">
              <w:rPr>
                <w:rFonts w:eastAsia="MingLiU"/>
                <w:bCs/>
                <w:color w:val="auto"/>
                <w:kern w:val="0"/>
                <w:lang w:eastAsia="zh-HK"/>
              </w:rPr>
              <w:br/>
            </w:r>
            <w:r w:rsidRPr="2C908B27" w:rsidR="30C457E3">
              <w:rPr>
                <w:rFonts w:eastAsia="MingLiU"/>
                <w:b w:val="1"/>
                <w:bCs w:val="1"/>
                <w:color w:val="auto"/>
                <w:kern w:val="0"/>
                <w:sz w:val="24"/>
                <w:szCs w:val="24"/>
                <w:lang w:val="en-US" w:eastAsia="zh-HK"/>
              </w:rPr>
              <w:t xml:space="preserve"> </w:t>
            </w:r>
            <w:r w:rsidR="00DD5157">
              <w:rPr>
                <w:rFonts w:eastAsia="MingLiU"/>
                <w:bCs/>
                <w:color w:val="auto"/>
                <w:kern w:val="0"/>
                <w:lang w:eastAsia="zh-HK"/>
              </w:rPr>
              <w:br/>
            </w:r>
            <w:r w:rsidR="00DD5157">
              <w:rPr>
                <w:rFonts w:eastAsia="MingLiU"/>
                <w:bCs/>
                <w:color w:val="auto"/>
                <w:kern w:val="0"/>
                <w:lang w:eastAsia="zh-HK"/>
              </w:rPr>
              <w:br/>
            </w:r>
            <w:r w:rsidRPr="2C908B27" w:rsidR="5BFB8CD4">
              <w:rPr>
                <w:rFonts w:eastAsia="MingLiU"/>
                <w:color w:val="auto"/>
                <w:kern w:val="0"/>
                <w:lang w:val="en-US" w:eastAsia="zh-HK"/>
              </w:rPr>
              <w:t xml:space="preserve">The Board of Governors received the Advance HE </w:t>
            </w:r>
            <w:r w:rsidRPr="2C908B27" w:rsidR="5BFB8CD4">
              <w:rPr>
                <w:rFonts w:eastAsia="MingLiU"/>
                <w:color w:val="auto"/>
                <w:kern w:val="0"/>
                <w:lang w:val="en-US" w:eastAsia="zh-HK"/>
              </w:rPr>
              <w:t>Leading</w:t>
            </w:r>
            <w:r w:rsidRPr="2C908B27" w:rsidR="5BFB8CD4">
              <w:rPr>
                <w:rFonts w:eastAsia="MingLiU"/>
                <w:color w:val="auto"/>
                <w:kern w:val="0"/>
                <w:lang w:val="en-US" w:eastAsia="zh-HK"/>
              </w:rPr>
              <w:t xml:space="preserve"> Change report.</w:t>
            </w:r>
          </w:p>
        </w:tc>
      </w:tr>
      <w:tr xmlns:wp14="http://schemas.microsoft.com/office/word/2010/wordml" w:rsidRPr="008C3B24" w:rsidR="00696A16" w:rsidTr="2C908B27" w14:paraId="06971CD3" wp14:textId="77777777">
        <w:tc>
          <w:tcPr>
            <w:tcW w:w="5000" w:type="pct"/>
            <w:gridSpan w:val="2"/>
            <w:tcMar>
              <w:top w:w="0" w:type="dxa"/>
              <w:left w:w="0" w:type="dxa"/>
              <w:right w:w="0" w:type="dxa"/>
            </w:tcMar>
          </w:tcPr>
          <w:p w:rsidRPr="00696A16" w:rsidR="00696A16" w:rsidRDefault="00696A16" w14:paraId="2A1F701D" wp14:textId="77777777"/>
        </w:tc>
      </w:tr>
      <w:tr xmlns:wp14="http://schemas.microsoft.com/office/word/2010/wordml" w:rsidRPr="008C3B24" w:rsidR="000709CE" w:rsidTr="2C908B27" w14:paraId="03EFCA41" wp14:textId="77777777">
        <w:trPr>
          <w:trHeight w:val="20" w:hRule="exact"/>
        </w:trPr>
        <w:tc>
          <w:tcPr>
            <w:tcW w:w="5000" w:type="pct"/>
            <w:gridSpan w:val="2"/>
            <w:tcMar>
              <w:top w:w="0" w:type="dxa"/>
              <w:left w:w="0" w:type="dxa"/>
              <w:right w:w="0" w:type="dxa"/>
            </w:tcMar>
          </w:tcPr>
          <w:p w:rsidRPr="001C7F6F" w:rsidR="000709CE" w:rsidP="00CD018F" w:rsidRDefault="000709CE" w14:paraId="5F96A722" wp14:textId="77777777">
            <w:pPr>
              <w:numPr>
                <w:ilvl w:val="0"/>
                <w:numId w:val="37"/>
              </w:numPr>
              <w:tabs>
                <w:tab w:val="clear" w:pos="0"/>
                <w:tab w:val="num" w:pos="266"/>
              </w:tabs>
              <w:spacing w:after="240"/>
              <w:ind w:left="266" w:hanging="266"/>
              <w:rPr>
                <w:rFonts w:eastAsia="MingLiU"/>
                <w:b/>
                <w:bCs/>
                <w:color w:val="auto"/>
                <w:kern w:val="0"/>
                <w:sz w:val="2"/>
                <w:szCs w:val="24"/>
                <w:lang w:eastAsia="zh-HK"/>
              </w:rPr>
            </w:pPr>
          </w:p>
        </w:tc>
      </w:tr>
    </w:tbl>
    <w:p xmlns:wp14="http://schemas.microsoft.com/office/word/2010/wordml" w:rsidR="00507D17" w:rsidP="008C3B24" w:rsidRDefault="007C2773" w14:paraId="29D6B04F" wp14:textId="77777777">
      <w:pPr>
        <w:spacing w:line="240" w:lineRule="auto"/>
        <w:rPr>
          <w:kern w:val="0"/>
          <w:lang w:eastAsia="zh-HK"/>
        </w:rPr>
        <w:sectPr w:rsidR="00507D17" w:rsidSect="00DE72D3">
          <w:headerReference w:type="even" r:id="rId7"/>
          <w:headerReference w:type="default" r:id="rId8"/>
          <w:footerReference w:type="even" r:id="rId9"/>
          <w:footerReference w:type="default" r:id="rId10"/>
          <w:headerReference w:type="first" r:id="rId11"/>
          <w:footerReference w:type="first" r:id="rId12"/>
          <w:pgSz w:w="11907" w:h="16839" w:orient="portrait" w:code="9"/>
          <w:pgMar w:top="1440" w:right="1080" w:bottom="1440" w:left="1080" w:header="720" w:footer="720" w:gutter="0"/>
          <w:cols w:space="720"/>
          <w:titlePg/>
          <w:docGrid w:linePitch="360"/>
        </w:sectPr>
      </w:pPr>
      <w:r w:rsidRPr="00881AE2">
        <w:rPr>
          <w:kern w:val="0"/>
          <w:lang w:eastAsia="zh-HK"/>
        </w:rPr>
        <w:t xml:space="preserve"> </w:t>
      </w:r>
    </w:p>
    <w:p xmlns:wp14="http://schemas.microsoft.com/office/word/2010/wordml" w:rsidR="00507D17" w:rsidP="00507D17" w:rsidRDefault="00507D17" w14:paraId="02EDFD1B" wp14:textId="77777777">
      <w:pPr>
        <w:pStyle w:val="Heading1"/>
        <w:spacing w:before="66"/>
        <w:ind w:left="394"/>
      </w:pPr>
      <w:r w:rsidRPr="00507D17">
        <w:t>Actions</w:t>
      </w:r>
      <w:r w:rsidRPr="00507D17">
        <w:rPr>
          <w:spacing w:val="-2"/>
        </w:rPr>
        <w:t xml:space="preserve"> </w:t>
      </w:r>
      <w:r w:rsidRPr="00507D17">
        <w:t>from</w:t>
      </w:r>
      <w:r w:rsidRPr="00507D17">
        <w:rPr>
          <w:spacing w:val="-2"/>
        </w:rPr>
        <w:t xml:space="preserve"> </w:t>
      </w:r>
      <w:r>
        <w:t>October 2024 Board of Governors meeting</w:t>
      </w:r>
    </w:p>
    <w:p xmlns:wp14="http://schemas.microsoft.com/office/word/2010/wordml" w:rsidRPr="00507D17" w:rsidR="00507D17" w:rsidP="00507D17" w:rsidRDefault="00507D17" w14:paraId="5B95CD12" wp14:textId="77777777">
      <w:pPr>
        <w:pStyle w:val="Heading1"/>
        <w:spacing w:before="66"/>
        <w:ind w:left="394"/>
      </w:pPr>
    </w:p>
    <w:tbl>
      <w:tblPr>
        <w:tblW w:w="14761"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67"/>
        <w:gridCol w:w="6521"/>
        <w:gridCol w:w="1807"/>
        <w:gridCol w:w="1418"/>
        <w:gridCol w:w="2748"/>
      </w:tblGrid>
      <w:tr xmlns:wp14="http://schemas.microsoft.com/office/word/2010/wordml" w:rsidRPr="003801F1" w:rsidR="00507D17" w:rsidTr="2C908B27" w14:paraId="36F51922" wp14:textId="77777777">
        <w:trPr>
          <w:trHeight w:val="742"/>
        </w:trPr>
        <w:tc>
          <w:tcPr>
            <w:tcW w:w="2267" w:type="dxa"/>
            <w:shd w:val="clear" w:color="auto" w:fill="000000" w:themeFill="text1"/>
            <w:tcMar/>
          </w:tcPr>
          <w:p w:rsidRPr="00507D17" w:rsidR="00507D17" w:rsidP="00A10C1F" w:rsidRDefault="00507D17" w14:paraId="769726BA" wp14:textId="77777777">
            <w:pPr>
              <w:pStyle w:val="TableParagraph"/>
              <w:spacing w:before="79"/>
              <w:rPr>
                <w:rFonts w:ascii="Times New Roman" w:hAnsi="Times New Roman" w:cs="Times New Roman"/>
                <w:b/>
              </w:rPr>
            </w:pPr>
            <w:r w:rsidRPr="00507D17">
              <w:rPr>
                <w:rFonts w:ascii="Times New Roman" w:hAnsi="Times New Roman" w:cs="Times New Roman"/>
                <w:b/>
              </w:rPr>
              <w:t>Item</w:t>
            </w:r>
          </w:p>
        </w:tc>
        <w:tc>
          <w:tcPr>
            <w:tcW w:w="6521" w:type="dxa"/>
            <w:shd w:val="clear" w:color="auto" w:fill="000000" w:themeFill="text1"/>
            <w:tcMar/>
          </w:tcPr>
          <w:p w:rsidRPr="00507D17" w:rsidR="00507D17" w:rsidP="00A10C1F" w:rsidRDefault="00507D17" w14:paraId="5CE446E2" wp14:textId="77777777">
            <w:pPr>
              <w:pStyle w:val="TableParagraph"/>
              <w:spacing w:before="79"/>
              <w:ind w:left="106"/>
              <w:rPr>
                <w:rFonts w:ascii="Times New Roman" w:hAnsi="Times New Roman" w:cs="Times New Roman"/>
                <w:b/>
              </w:rPr>
            </w:pPr>
            <w:r w:rsidRPr="00507D17">
              <w:rPr>
                <w:rFonts w:ascii="Times New Roman" w:hAnsi="Times New Roman" w:cs="Times New Roman"/>
                <w:b/>
              </w:rPr>
              <w:t>Action</w:t>
            </w:r>
          </w:p>
        </w:tc>
        <w:tc>
          <w:tcPr>
            <w:tcW w:w="1807" w:type="dxa"/>
            <w:shd w:val="clear" w:color="auto" w:fill="000000" w:themeFill="text1"/>
            <w:tcMar/>
          </w:tcPr>
          <w:p w:rsidRPr="00507D17" w:rsidR="00507D17" w:rsidP="00A10C1F" w:rsidRDefault="00507D17" w14:paraId="5FBAB4B8" wp14:textId="77777777">
            <w:pPr>
              <w:pStyle w:val="TableParagraph"/>
              <w:spacing w:before="79"/>
              <w:rPr>
                <w:rFonts w:ascii="Times New Roman" w:hAnsi="Times New Roman" w:cs="Times New Roman"/>
                <w:b/>
              </w:rPr>
            </w:pPr>
            <w:r w:rsidRPr="00507D17">
              <w:rPr>
                <w:rFonts w:ascii="Times New Roman" w:hAnsi="Times New Roman" w:cs="Times New Roman"/>
                <w:b/>
              </w:rPr>
              <w:t>For</w:t>
            </w:r>
          </w:p>
          <w:p w:rsidRPr="00507D17" w:rsidR="00507D17" w:rsidP="00A10C1F" w:rsidRDefault="00507D17" w14:paraId="2C5E6913" wp14:textId="77777777">
            <w:pPr>
              <w:pStyle w:val="TableParagraph"/>
              <w:spacing w:before="38"/>
              <w:rPr>
                <w:rFonts w:ascii="Times New Roman" w:hAnsi="Times New Roman" w:cs="Times New Roman"/>
                <w:b/>
              </w:rPr>
            </w:pPr>
            <w:r w:rsidRPr="00507D17">
              <w:rPr>
                <w:rFonts w:ascii="Times New Roman" w:hAnsi="Times New Roman" w:cs="Times New Roman"/>
                <w:b/>
              </w:rPr>
              <w:t>action</w:t>
            </w:r>
            <w:r w:rsidRPr="00507D17">
              <w:rPr>
                <w:rFonts w:ascii="Times New Roman" w:hAnsi="Times New Roman" w:cs="Times New Roman"/>
                <w:b/>
                <w:spacing w:val="-1"/>
              </w:rPr>
              <w:t xml:space="preserve"> </w:t>
            </w:r>
            <w:r w:rsidRPr="00507D17">
              <w:rPr>
                <w:rFonts w:ascii="Times New Roman" w:hAnsi="Times New Roman" w:cs="Times New Roman"/>
                <w:b/>
              </w:rPr>
              <w:t>by</w:t>
            </w:r>
            <w:r w:rsidRPr="00507D17">
              <w:rPr>
                <w:rFonts w:ascii="Times New Roman" w:hAnsi="Times New Roman" w:cs="Times New Roman"/>
                <w:b/>
                <w:spacing w:val="-2"/>
              </w:rPr>
              <w:t xml:space="preserve"> </w:t>
            </w:r>
            <w:r w:rsidRPr="00507D17">
              <w:rPr>
                <w:rFonts w:ascii="Times New Roman" w:hAnsi="Times New Roman" w:cs="Times New Roman"/>
                <w:b/>
              </w:rPr>
              <w:t>who</w:t>
            </w:r>
          </w:p>
        </w:tc>
        <w:tc>
          <w:tcPr>
            <w:tcW w:w="1418" w:type="dxa"/>
            <w:shd w:val="clear" w:color="auto" w:fill="000000" w:themeFill="text1"/>
            <w:tcMar/>
          </w:tcPr>
          <w:p w:rsidRPr="00507D17" w:rsidR="00507D17" w:rsidP="00A10C1F" w:rsidRDefault="00507D17" w14:paraId="3F39C42E" wp14:textId="77777777">
            <w:pPr>
              <w:pStyle w:val="TableParagraph"/>
              <w:spacing w:before="79"/>
              <w:rPr>
                <w:rFonts w:ascii="Times New Roman" w:hAnsi="Times New Roman" w:cs="Times New Roman"/>
                <w:b/>
              </w:rPr>
            </w:pPr>
            <w:r w:rsidRPr="00507D17">
              <w:rPr>
                <w:rFonts w:ascii="Times New Roman" w:hAnsi="Times New Roman" w:cs="Times New Roman"/>
                <w:b/>
              </w:rPr>
              <w:t>By</w:t>
            </w:r>
            <w:r w:rsidRPr="00507D17">
              <w:rPr>
                <w:rFonts w:ascii="Times New Roman" w:hAnsi="Times New Roman" w:cs="Times New Roman"/>
                <w:b/>
                <w:spacing w:val="-2"/>
              </w:rPr>
              <w:t xml:space="preserve"> </w:t>
            </w:r>
            <w:r w:rsidRPr="00507D17">
              <w:rPr>
                <w:rFonts w:ascii="Times New Roman" w:hAnsi="Times New Roman" w:cs="Times New Roman"/>
                <w:b/>
              </w:rPr>
              <w:t>when</w:t>
            </w:r>
          </w:p>
        </w:tc>
        <w:tc>
          <w:tcPr>
            <w:tcW w:w="2748" w:type="dxa"/>
            <w:shd w:val="clear" w:color="auto" w:fill="000000" w:themeFill="text1"/>
            <w:tcMar/>
          </w:tcPr>
          <w:p w:rsidRPr="00507D17" w:rsidR="00507D17" w:rsidP="00A10C1F" w:rsidRDefault="00507D17" w14:paraId="06C06212" wp14:textId="77777777">
            <w:pPr>
              <w:pStyle w:val="TableParagraph"/>
              <w:spacing w:before="79"/>
              <w:rPr>
                <w:rFonts w:ascii="Times New Roman" w:hAnsi="Times New Roman" w:cs="Times New Roman"/>
                <w:b/>
              </w:rPr>
            </w:pPr>
            <w:r w:rsidRPr="00507D17">
              <w:rPr>
                <w:rFonts w:ascii="Times New Roman" w:hAnsi="Times New Roman" w:cs="Times New Roman"/>
                <w:b/>
              </w:rPr>
              <w:t>Update</w:t>
            </w:r>
          </w:p>
        </w:tc>
      </w:tr>
      <w:tr xmlns:wp14="http://schemas.microsoft.com/office/word/2010/wordml" w:rsidRPr="003801F1" w:rsidR="00507D17" w:rsidTr="2C908B27" w14:paraId="04098095" wp14:textId="77777777">
        <w:trPr>
          <w:trHeight w:val="742"/>
        </w:trPr>
        <w:tc>
          <w:tcPr>
            <w:tcW w:w="2267" w:type="dxa"/>
            <w:tcMar/>
          </w:tcPr>
          <w:p w:rsidRPr="00507D17" w:rsidR="00507D17" w:rsidP="2C908B27" w:rsidRDefault="00507D17" w14:paraId="4C97455A" wp14:textId="77777777">
            <w:pPr>
              <w:pStyle w:val="TableParagraph"/>
              <w:spacing w:before="79"/>
              <w:ind w:left="0"/>
              <w:rPr>
                <w:b w:val="1"/>
                <w:bCs w:val="1"/>
                <w:color w:val="000000" w:themeColor="text1"/>
                <w:lang w:val="en-US"/>
              </w:rPr>
            </w:pPr>
            <w:r w:rsidRPr="2C908B27" w:rsidR="108B1671">
              <w:rPr>
                <w:b w:val="1"/>
                <w:bCs w:val="1"/>
                <w:color w:val="000000" w:themeColor="text1" w:themeTint="FF" w:themeShade="FF"/>
                <w:lang w:val="en-US"/>
              </w:rPr>
              <w:t xml:space="preserve">Board of Governors </w:t>
            </w:r>
            <w:r w:rsidRPr="2C908B27" w:rsidR="108B1671">
              <w:rPr>
                <w:b w:val="1"/>
                <w:bCs w:val="1"/>
                <w:color w:val="000000" w:themeColor="text1" w:themeTint="FF" w:themeShade="FF"/>
                <w:lang w:val="en-US"/>
              </w:rPr>
              <w:t>forward</w:t>
            </w:r>
            <w:r w:rsidRPr="2C908B27" w:rsidR="108B1671">
              <w:rPr>
                <w:b w:val="1"/>
                <w:bCs w:val="1"/>
                <w:color w:val="000000" w:themeColor="text1" w:themeTint="FF" w:themeShade="FF"/>
                <w:lang w:val="en-US"/>
              </w:rPr>
              <w:t xml:space="preserve"> look</w:t>
            </w:r>
          </w:p>
        </w:tc>
        <w:tc>
          <w:tcPr>
            <w:tcW w:w="6521" w:type="dxa"/>
            <w:tcMar/>
          </w:tcPr>
          <w:p w:rsidRPr="00507D17" w:rsidR="00507D17" w:rsidP="2C908B27" w:rsidRDefault="00507D17" w14:paraId="5441195E" wp14:textId="77777777">
            <w:pPr>
              <w:pStyle w:val="TableParagraph"/>
              <w:spacing w:before="79"/>
              <w:ind w:left="106"/>
              <w:rPr>
                <w:b w:val="1"/>
                <w:bCs w:val="1"/>
                <w:color w:val="000000" w:themeColor="text1"/>
                <w:lang w:val="en-US"/>
              </w:rPr>
            </w:pPr>
            <w:r w:rsidRPr="2C908B27" w:rsidR="108B1671">
              <w:rPr>
                <w:rFonts w:eastAsia="MingLiU"/>
                <w:color w:val="000000" w:themeColor="text1" w:themeTint="FF" w:themeShade="FF"/>
                <w:lang w:val="en-US" w:eastAsia="zh-HK"/>
              </w:rPr>
              <w:t xml:space="preserve">The Board noted the forward look for the coming year and </w:t>
            </w:r>
            <w:r w:rsidRPr="2C908B27" w:rsidR="108B1671">
              <w:rPr>
                <w:rFonts w:eastAsia="MingLiU"/>
                <w:color w:val="000000" w:themeColor="text1" w:themeTint="FF" w:themeShade="FF"/>
                <w:lang w:val="en-US" w:eastAsia="zh-HK"/>
              </w:rPr>
              <w:t>requested</w:t>
            </w:r>
            <w:r w:rsidRPr="2C908B27" w:rsidR="108B1671">
              <w:rPr>
                <w:rFonts w:eastAsia="MingLiU"/>
                <w:color w:val="000000" w:themeColor="text1" w:themeTint="FF" w:themeShade="FF"/>
                <w:lang w:val="en-US" w:eastAsia="zh-HK"/>
              </w:rPr>
              <w:t xml:space="preserve"> that access to the document be shared to enable Governors to view the live document and the changes that would be made throughout the year.</w:t>
            </w:r>
          </w:p>
        </w:tc>
        <w:tc>
          <w:tcPr>
            <w:tcW w:w="1807" w:type="dxa"/>
            <w:tcMar/>
          </w:tcPr>
          <w:p w:rsidRPr="00507D17" w:rsidR="00507D17" w:rsidP="00A10C1F" w:rsidRDefault="00507D17" w14:paraId="33DC103A" wp14:textId="77777777">
            <w:pPr>
              <w:pStyle w:val="TableParagraph"/>
              <w:spacing w:before="79"/>
              <w:rPr>
                <w:bCs/>
                <w:color w:val="000000" w:themeColor="text1"/>
              </w:rPr>
            </w:pPr>
            <w:r w:rsidRPr="00507D17">
              <w:rPr>
                <w:bCs/>
                <w:color w:val="000000" w:themeColor="text1"/>
              </w:rPr>
              <w:t>University Secretary</w:t>
            </w:r>
          </w:p>
        </w:tc>
        <w:tc>
          <w:tcPr>
            <w:tcW w:w="1418" w:type="dxa"/>
            <w:tcMar/>
          </w:tcPr>
          <w:p w:rsidRPr="00507D17" w:rsidR="00507D17" w:rsidP="00507D17" w:rsidRDefault="00507D17" w14:paraId="19D4AB26" wp14:textId="77777777">
            <w:pPr>
              <w:pStyle w:val="TableParagraph"/>
              <w:spacing w:before="79"/>
              <w:ind w:left="0"/>
              <w:rPr>
                <w:bCs/>
                <w:color w:val="000000" w:themeColor="text1"/>
              </w:rPr>
            </w:pPr>
            <w:r w:rsidRPr="00507D17">
              <w:rPr>
                <w:bCs/>
                <w:color w:val="000000" w:themeColor="text1"/>
              </w:rPr>
              <w:t>ASAP after meeting</w:t>
            </w:r>
          </w:p>
        </w:tc>
        <w:tc>
          <w:tcPr>
            <w:tcW w:w="2748" w:type="dxa"/>
            <w:tcMar/>
          </w:tcPr>
          <w:p w:rsidRPr="00507D17" w:rsidR="00507D17" w:rsidP="00A10C1F" w:rsidRDefault="00507D17" w14:paraId="3EC20B51" wp14:textId="77777777">
            <w:pPr>
              <w:pStyle w:val="TableParagraph"/>
              <w:spacing w:before="79"/>
              <w:rPr>
                <w:bCs/>
                <w:color w:val="000000" w:themeColor="text1"/>
              </w:rPr>
            </w:pPr>
            <w:r w:rsidRPr="00507D17">
              <w:rPr>
                <w:bCs/>
                <w:color w:val="000000" w:themeColor="text1"/>
              </w:rPr>
              <w:t>Completed</w:t>
            </w:r>
          </w:p>
        </w:tc>
      </w:tr>
      <w:tr xmlns:wp14="http://schemas.microsoft.com/office/word/2010/wordml" w:rsidRPr="003801F1" w:rsidR="00507D17" w:rsidTr="2C908B27" w14:paraId="5DAB8B4E" wp14:textId="77777777">
        <w:trPr>
          <w:trHeight w:val="742"/>
        </w:trPr>
        <w:tc>
          <w:tcPr>
            <w:tcW w:w="2267" w:type="dxa"/>
            <w:tcMar/>
          </w:tcPr>
          <w:p w:rsidRPr="00507D17" w:rsidR="00507D17" w:rsidP="00A10C1F" w:rsidRDefault="00507D17" w14:paraId="1AC8E1BC" wp14:textId="77777777">
            <w:pPr>
              <w:pStyle w:val="TableParagraph"/>
              <w:spacing w:before="79"/>
              <w:ind w:left="0"/>
              <w:rPr>
                <w:b/>
                <w:color w:val="000000" w:themeColor="text1"/>
              </w:rPr>
            </w:pPr>
            <w:r>
              <w:rPr>
                <w:b/>
                <w:color w:val="000000" w:themeColor="text1"/>
              </w:rPr>
              <w:t>Vice Chancellor’s quarterly report</w:t>
            </w:r>
          </w:p>
        </w:tc>
        <w:tc>
          <w:tcPr>
            <w:tcW w:w="6521" w:type="dxa"/>
            <w:tcMar/>
          </w:tcPr>
          <w:p w:rsidRPr="00507D17" w:rsidR="00507D17" w:rsidP="00A10C1F" w:rsidRDefault="00507D17" w14:paraId="7FC2253F" wp14:textId="77777777">
            <w:pPr>
              <w:pStyle w:val="TableParagraph"/>
              <w:spacing w:before="79"/>
              <w:ind w:left="106"/>
              <w:rPr>
                <w:rFonts w:eastAsia="MingLiU"/>
                <w:bCs/>
                <w:color w:val="000000" w:themeColor="text1"/>
                <w:lang w:eastAsia="zh-HK"/>
              </w:rPr>
            </w:pPr>
            <w:r w:rsidRPr="00507D17">
              <w:rPr>
                <w:rFonts w:eastAsia="MingLiU"/>
                <w:bCs/>
                <w:color w:val="000000" w:themeColor="text1"/>
                <w:lang w:eastAsia="zh-HK"/>
              </w:rPr>
              <w:t>The Board of Governors requested a 'key statistics and information sheet' to support them when speaking at external events.</w:t>
            </w:r>
          </w:p>
        </w:tc>
        <w:tc>
          <w:tcPr>
            <w:tcW w:w="1807" w:type="dxa"/>
            <w:tcMar/>
          </w:tcPr>
          <w:p w:rsidRPr="00507D17" w:rsidR="00507D17" w:rsidP="00A10C1F" w:rsidRDefault="00507D17" w14:paraId="35A61C3D" wp14:textId="77777777">
            <w:pPr>
              <w:pStyle w:val="TableParagraph"/>
              <w:spacing w:before="79"/>
              <w:rPr>
                <w:bCs/>
                <w:color w:val="000000" w:themeColor="text1"/>
              </w:rPr>
            </w:pPr>
            <w:r>
              <w:rPr>
                <w:bCs/>
                <w:color w:val="000000" w:themeColor="text1"/>
              </w:rPr>
              <w:t>Comms/ University Secretary</w:t>
            </w:r>
          </w:p>
        </w:tc>
        <w:tc>
          <w:tcPr>
            <w:tcW w:w="1418" w:type="dxa"/>
            <w:tcMar/>
          </w:tcPr>
          <w:p w:rsidRPr="00507D17" w:rsidR="00507D17" w:rsidP="00507D17" w:rsidRDefault="00507D17" w14:paraId="086D724B" wp14:textId="77777777">
            <w:pPr>
              <w:pStyle w:val="TableParagraph"/>
              <w:spacing w:before="79"/>
              <w:ind w:left="0"/>
              <w:rPr>
                <w:bCs/>
                <w:color w:val="000000" w:themeColor="text1"/>
              </w:rPr>
            </w:pPr>
            <w:r>
              <w:rPr>
                <w:bCs/>
                <w:color w:val="000000" w:themeColor="text1"/>
              </w:rPr>
              <w:t>ASAP after meeting</w:t>
            </w:r>
          </w:p>
        </w:tc>
        <w:tc>
          <w:tcPr>
            <w:tcW w:w="2748" w:type="dxa"/>
            <w:tcMar/>
          </w:tcPr>
          <w:p w:rsidRPr="00507D17" w:rsidR="00507D17" w:rsidP="00A10C1F" w:rsidRDefault="00507D17" w14:paraId="0E4A126E" wp14:textId="77777777">
            <w:pPr>
              <w:pStyle w:val="TableParagraph"/>
              <w:spacing w:before="79"/>
              <w:rPr>
                <w:bCs/>
                <w:color w:val="000000" w:themeColor="text1"/>
              </w:rPr>
            </w:pPr>
            <w:r>
              <w:rPr>
                <w:bCs/>
                <w:color w:val="000000" w:themeColor="text1"/>
              </w:rPr>
              <w:t>Communications Team contacted with request 28/10/2024</w:t>
            </w:r>
          </w:p>
        </w:tc>
      </w:tr>
      <w:tr xmlns:wp14="http://schemas.microsoft.com/office/word/2010/wordml" w:rsidRPr="003801F1" w:rsidR="00507D17" w:rsidTr="2C908B27" w14:paraId="1232905E" wp14:textId="77777777">
        <w:trPr>
          <w:trHeight w:val="742"/>
        </w:trPr>
        <w:tc>
          <w:tcPr>
            <w:tcW w:w="2267" w:type="dxa"/>
            <w:tcMar/>
          </w:tcPr>
          <w:p w:rsidR="00507D17" w:rsidP="00A10C1F" w:rsidRDefault="00507D17" w14:paraId="4D5BC9DF" wp14:textId="77777777">
            <w:pPr>
              <w:pStyle w:val="TableParagraph"/>
              <w:spacing w:before="79"/>
              <w:ind w:left="0"/>
              <w:rPr>
                <w:b/>
                <w:color w:val="000000" w:themeColor="text1"/>
              </w:rPr>
            </w:pPr>
            <w:r>
              <w:rPr>
                <w:b/>
                <w:color w:val="000000" w:themeColor="text1"/>
              </w:rPr>
              <w:t>Access and Participation Plan</w:t>
            </w:r>
          </w:p>
        </w:tc>
        <w:tc>
          <w:tcPr>
            <w:tcW w:w="6521" w:type="dxa"/>
            <w:tcMar/>
          </w:tcPr>
          <w:p w:rsidRPr="00BD2C49" w:rsidR="00507D17" w:rsidP="00A10C1F" w:rsidRDefault="00507D17" w14:paraId="42D8C16D" wp14:textId="77777777">
            <w:pPr>
              <w:pStyle w:val="TableParagraph"/>
              <w:spacing w:before="79"/>
              <w:ind w:left="106"/>
              <w:rPr>
                <w:rFonts w:eastAsia="MingLiU"/>
                <w:bCs/>
                <w:color w:val="FF0000"/>
                <w:lang w:eastAsia="zh-HK"/>
              </w:rPr>
            </w:pPr>
            <w:r>
              <w:rPr>
                <w:rFonts w:eastAsia="MingLiU"/>
                <w:bCs/>
                <w:lang w:eastAsia="zh-HK"/>
              </w:rPr>
              <w:t>The full plan would be circulated to the Board of Governors following the meeting and included in the agenda pack for the November meeting.</w:t>
            </w:r>
          </w:p>
        </w:tc>
        <w:tc>
          <w:tcPr>
            <w:tcW w:w="1807" w:type="dxa"/>
            <w:tcMar/>
          </w:tcPr>
          <w:p w:rsidR="00507D17" w:rsidP="00A10C1F" w:rsidRDefault="00507D17" w14:paraId="402EDA74" wp14:textId="77777777">
            <w:pPr>
              <w:pStyle w:val="TableParagraph"/>
              <w:spacing w:before="79"/>
              <w:rPr>
                <w:bCs/>
                <w:color w:val="000000" w:themeColor="text1"/>
              </w:rPr>
            </w:pPr>
            <w:r>
              <w:rPr>
                <w:bCs/>
                <w:color w:val="000000" w:themeColor="text1"/>
              </w:rPr>
              <w:t>Interim DVC and Provost/ University Secretary</w:t>
            </w:r>
          </w:p>
        </w:tc>
        <w:tc>
          <w:tcPr>
            <w:tcW w:w="1418" w:type="dxa"/>
            <w:tcMar/>
          </w:tcPr>
          <w:p w:rsidR="00507D17" w:rsidP="00507D17" w:rsidRDefault="00507D17" w14:paraId="4D592B58" wp14:textId="77777777">
            <w:pPr>
              <w:pStyle w:val="TableParagraph"/>
              <w:spacing w:before="79"/>
              <w:ind w:left="0"/>
              <w:rPr>
                <w:bCs/>
                <w:color w:val="000000" w:themeColor="text1"/>
              </w:rPr>
            </w:pPr>
            <w:r>
              <w:rPr>
                <w:bCs/>
                <w:color w:val="000000" w:themeColor="text1"/>
              </w:rPr>
              <w:t>ASAP after meeting/ November meeting</w:t>
            </w:r>
          </w:p>
        </w:tc>
        <w:tc>
          <w:tcPr>
            <w:tcW w:w="2748" w:type="dxa"/>
            <w:tcMar/>
          </w:tcPr>
          <w:p w:rsidRPr="00507D17" w:rsidR="00507D17" w:rsidP="00A10C1F" w:rsidRDefault="00507D17" w14:paraId="3A009157" wp14:textId="77777777">
            <w:pPr>
              <w:pStyle w:val="TableParagraph"/>
              <w:spacing w:before="79"/>
              <w:rPr>
                <w:bCs/>
                <w:color w:val="000000" w:themeColor="text1"/>
              </w:rPr>
            </w:pPr>
            <w:r>
              <w:rPr>
                <w:bCs/>
                <w:color w:val="000000" w:themeColor="text1"/>
              </w:rPr>
              <w:t>On agenda for November meeting</w:t>
            </w:r>
          </w:p>
        </w:tc>
      </w:tr>
    </w:tbl>
    <w:p xmlns:wp14="http://schemas.microsoft.com/office/word/2010/wordml" w:rsidRPr="00881AE2" w:rsidR="007C2773" w:rsidP="008C3B24" w:rsidRDefault="007C2773" w14:paraId="5220BBB2" wp14:textId="77777777">
      <w:pPr>
        <w:spacing w:line="240" w:lineRule="auto"/>
        <w:rPr>
          <w:kern w:val="0"/>
          <w:lang w:eastAsia="zh-HK"/>
        </w:rPr>
      </w:pPr>
    </w:p>
    <w:sectPr w:rsidRPr="00881AE2" w:rsidR="007C2773" w:rsidSect="00507D17">
      <w:pgSz w:w="16839" w:h="11907" w:orient="landscape" w:code="9"/>
      <w:pgMar w:top="1077" w:right="1440" w:bottom="107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E3BD9" w:rsidP="008B0339" w:rsidRDefault="001E3BD9" w14:paraId="2FC17F8B" wp14:textId="77777777">
      <w:pPr>
        <w:spacing w:line="240" w:lineRule="auto"/>
        <w:rPr>
          <w:rFonts w:ascii="Times New Roman" w:hAnsi="Times New Roman" w:eastAsia="MingLiU"/>
          <w:color w:val="auto"/>
          <w:kern w:val="0"/>
          <w:sz w:val="24"/>
          <w:szCs w:val="24"/>
          <w:lang w:eastAsia="zh-HK"/>
        </w:rPr>
      </w:pPr>
      <w:r>
        <w:rPr>
          <w:rFonts w:ascii="Times New Roman" w:hAnsi="Times New Roman" w:eastAsia="MingLiU"/>
          <w:color w:val="auto"/>
          <w:kern w:val="0"/>
          <w:sz w:val="24"/>
          <w:szCs w:val="24"/>
          <w:lang w:eastAsia="zh-HK"/>
        </w:rPr>
        <w:separator/>
      </w:r>
    </w:p>
  </w:endnote>
  <w:endnote w:type="continuationSeparator" w:id="0">
    <w:p xmlns:wp14="http://schemas.microsoft.com/office/word/2010/wordml" w:rsidR="001E3BD9" w:rsidP="008B0339" w:rsidRDefault="001E3BD9" w14:paraId="0A4F7224" wp14:textId="77777777">
      <w:pPr>
        <w:spacing w:line="240" w:lineRule="auto"/>
        <w:rPr>
          <w:rFonts w:ascii="Times New Roman" w:hAnsi="Times New Roman" w:eastAsia="MingLiU"/>
          <w:color w:val="auto"/>
          <w:kern w:val="0"/>
          <w:sz w:val="24"/>
          <w:szCs w:val="24"/>
          <w:lang w:eastAsia="zh-HK"/>
        </w:rPr>
      </w:pPr>
      <w:r>
        <w:rPr>
          <w:rFonts w:ascii="Times New Roman" w:hAnsi="Times New Roman" w:eastAsia="MingLiU"/>
          <w:color w:val="auto"/>
          <w:kern w:val="0"/>
          <w:sz w:val="24"/>
          <w:szCs w:val="24"/>
          <w:lang w:eastAsia="zh-H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MingLiU">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2693B" w:rsidRDefault="0052693B" w14:paraId="007DCDA8"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B0339" w:rsidRDefault="008F4441" w14:paraId="187ACBE8" wp14:textId="77777777">
    <w:pPr>
      <w:pStyle w:val="Footer"/>
      <w:jc w:val="center"/>
      <w:rPr>
        <w:rFonts w:cs="Arial"/>
      </w:rPr>
    </w:pPr>
    <w:r>
      <w:t xml:space="preserve">Page </w:t>
    </w:r>
    <w:r w:rsidR="008B0339">
      <w:fldChar w:fldCharType="begin"/>
    </w:r>
    <w:r w:rsidR="008B0339">
      <w:instrText xml:space="preserve"> PAGE   \* MERGEFORMAT </w:instrText>
    </w:r>
    <w:r w:rsidR="008B0339">
      <w:fldChar w:fldCharType="separate"/>
    </w:r>
    <w:r w:rsidR="007C2773">
      <w:rPr>
        <w:noProof/>
      </w:rPr>
      <w:t>2</w:t>
    </w:r>
    <w:r w:rsidR="008B03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8E5622" w:rsidR="009257C4" w:rsidP="009257C4" w:rsidRDefault="009257C4" w14:paraId="02EDD99D" wp14:textId="77777777">
    <w:pPr>
      <w:pStyle w:val="Footer"/>
      <w:jc w:val="center"/>
      <w:rPr>
        <w:rFonts w:ascii="Arial" w:hAnsi="Arial" w:cs="Arial"/>
      </w:rPr>
    </w:pPr>
    <w:r w:rsidRPr="008E5622">
      <w:rPr>
        <w:rFonts w:ascii="Arial" w:hAnsi="Arial" w:cs="Arial"/>
      </w:rPr>
      <w:t xml:space="preserve">Page </w:t>
    </w:r>
    <w:r w:rsidRPr="008E5622">
      <w:rPr>
        <w:rFonts w:ascii="Arial" w:hAnsi="Arial" w:cs="Arial"/>
      </w:rPr>
      <w:fldChar w:fldCharType="begin"/>
    </w:r>
    <w:r w:rsidRPr="008E5622">
      <w:rPr>
        <w:rFonts w:ascii="Arial" w:hAnsi="Arial" w:cs="Arial"/>
      </w:rPr>
      <w:instrText xml:space="preserve"> PAGE </w:instrText>
    </w:r>
    <w:r w:rsidRPr="008E5622">
      <w:rPr>
        <w:rFonts w:ascii="Arial" w:hAnsi="Arial" w:cs="Arial"/>
      </w:rPr>
      <w:fldChar w:fldCharType="separate"/>
    </w:r>
    <w:r w:rsidR="0052693B">
      <w:rPr>
        <w:rFonts w:ascii="Arial" w:hAnsi="Arial" w:cs="Arial"/>
        <w:noProof/>
      </w:rPr>
      <w:t>1</w:t>
    </w:r>
    <w:r w:rsidRPr="008E562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E3BD9" w:rsidP="008B0339" w:rsidRDefault="001E3BD9" w14:paraId="50F40DEB" wp14:textId="77777777">
      <w:pPr>
        <w:spacing w:line="240" w:lineRule="auto"/>
        <w:rPr>
          <w:rFonts w:ascii="Times New Roman" w:hAnsi="Times New Roman" w:eastAsia="MingLiU"/>
          <w:color w:val="auto"/>
          <w:kern w:val="0"/>
          <w:sz w:val="24"/>
          <w:szCs w:val="24"/>
          <w:lang w:eastAsia="zh-HK"/>
        </w:rPr>
      </w:pPr>
      <w:r>
        <w:rPr>
          <w:rFonts w:ascii="Times New Roman" w:hAnsi="Times New Roman" w:eastAsia="MingLiU"/>
          <w:color w:val="auto"/>
          <w:kern w:val="0"/>
          <w:sz w:val="24"/>
          <w:szCs w:val="24"/>
          <w:lang w:eastAsia="zh-HK"/>
        </w:rPr>
        <w:separator/>
      </w:r>
    </w:p>
  </w:footnote>
  <w:footnote w:type="continuationSeparator" w:id="0">
    <w:p xmlns:wp14="http://schemas.microsoft.com/office/word/2010/wordml" w:rsidR="001E3BD9" w:rsidP="008B0339" w:rsidRDefault="001E3BD9" w14:paraId="77A52294" wp14:textId="77777777">
      <w:pPr>
        <w:spacing w:line="240" w:lineRule="auto"/>
        <w:rPr>
          <w:rFonts w:ascii="Times New Roman" w:hAnsi="Times New Roman" w:eastAsia="MingLiU"/>
          <w:color w:val="auto"/>
          <w:kern w:val="0"/>
          <w:sz w:val="24"/>
          <w:szCs w:val="24"/>
          <w:lang w:eastAsia="zh-HK"/>
        </w:rPr>
      </w:pPr>
      <w:r>
        <w:rPr>
          <w:rFonts w:ascii="Times New Roman" w:hAnsi="Times New Roman" w:eastAsia="MingLiU"/>
          <w:color w:val="auto"/>
          <w:kern w:val="0"/>
          <w:sz w:val="24"/>
          <w:szCs w:val="24"/>
          <w:lang w:eastAsia="zh-HK"/>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2693B" w:rsidRDefault="0052693B" w14:paraId="675E05EE"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9257C4" w:rsidR="000C3B61" w:rsidRDefault="000C3B61" w14:paraId="13CB595B" wp14:textId="77777777">
    <w:pPr>
      <w:pStyle w:val="Header"/>
      <w:rPr>
        <w:rFonts w:ascii="Arial" w:hAnsi="Arial" w:cs="Arial"/>
      </w:rPr>
    </w:pPr>
  </w:p>
  <w:p xmlns:wp14="http://schemas.microsoft.com/office/word/2010/wordml" w:rsidR="000C3B61" w:rsidRDefault="000C3B61" w14:paraId="5325EB34" wp14:textId="77777777">
    <w:pPr>
      <w:pStyle w:val="Header"/>
      <w:rPr>
        <w:rFonts w:ascii="Arial" w:hAnsi="Arial" w:cs="Arial"/>
      </w:rPr>
    </w:pPr>
    <w:r w:rsidRPr="009257C4">
      <w:rPr>
        <w:rFonts w:ascii="Arial" w:hAnsi="Arial" w:cs="Arial"/>
      </w:rPr>
      <w:t>134th Meeting of the Board of Governors</w:t>
    </w:r>
  </w:p>
  <w:p xmlns:wp14="http://schemas.microsoft.com/office/word/2010/wordml" w:rsidRPr="009257C4" w:rsidR="009257C4" w:rsidRDefault="007C2773" w14:paraId="6D9C8D39" wp14:textId="77777777">
    <w:pPr>
      <w:pStyle w:val="Header"/>
      <w:rPr>
        <w:rFonts w:ascii="Arial" w:hAnsi="Arial" w:cs="Arial"/>
        <w:sz w:val="4"/>
        <w:szCs w:val="4"/>
        <w:u w:val="single"/>
      </w:rPr>
    </w:pPr>
    <w:r>
      <w:rPr>
        <w:rFonts w:ascii="Arial" w:hAnsi="Arial" w:cs="Arial"/>
        <w:sz w:val="4"/>
        <w:szCs w:val="4"/>
        <w:u w:val="single"/>
      </w:rPr>
      <w:tab/>
    </w:r>
    <w:r>
      <w:rPr>
        <w:rFonts w:ascii="Arial" w:hAnsi="Arial" w:cs="Arial"/>
        <w:sz w:val="4"/>
        <w:szCs w:val="4"/>
        <w:u w:val="single"/>
      </w:rPr>
      <w:tab/>
    </w:r>
    <w:r>
      <w:rPr>
        <w:rFonts w:ascii="Arial" w:hAnsi="Arial" w:cs="Arial"/>
        <w:sz w:val="4"/>
        <w:szCs w:val="4"/>
        <w:u w:val="single"/>
      </w:rPr>
      <w:tab/>
    </w:r>
    <w:r>
      <w:rPr>
        <w:rFonts w:ascii="Arial" w:hAnsi="Arial" w:cs="Arial"/>
        <w:sz w:val="4"/>
        <w:szCs w:val="4"/>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2693B" w:rsidRDefault="0052693B" w14:paraId="5AE48A43"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D11"/>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 w15:restartNumberingAfterBreak="0">
    <w:nsid w:val="0B9A5466"/>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 w15:restartNumberingAfterBreak="0">
    <w:nsid w:val="0EA75341"/>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3" w15:restartNumberingAfterBreak="0">
    <w:nsid w:val="100129D4"/>
    <w:multiLevelType w:val="multilevel"/>
    <w:tmpl w:val="FFFFFFFF"/>
    <w:lvl w:ilvl="0">
      <w:start w:val="1"/>
      <w:numFmt w:val="bullet"/>
      <w:lvlText w:val=""/>
      <w:lvlJc w:val="left"/>
      <w:pPr>
        <w:tabs>
          <w:tab w:val="num" w:pos="651"/>
        </w:tabs>
        <w:ind w:left="651" w:hanging="360"/>
      </w:pPr>
      <w:rPr>
        <w:rFonts w:hint="default" w:ascii="Symbol" w:hAnsi="Symbol"/>
      </w:rPr>
    </w:lvl>
    <w:lvl w:ilvl="1">
      <w:start w:val="1"/>
      <w:numFmt w:val="bullet"/>
      <w:lvlText w:val="o"/>
      <w:lvlJc w:val="left"/>
      <w:pPr>
        <w:tabs>
          <w:tab w:val="num" w:pos="1371"/>
        </w:tabs>
        <w:ind w:left="1371" w:hanging="360"/>
      </w:pPr>
      <w:rPr>
        <w:rFonts w:hint="default" w:ascii="Courier New" w:hAnsi="Courier New"/>
      </w:rPr>
    </w:lvl>
    <w:lvl w:ilvl="2">
      <w:start w:val="1"/>
      <w:numFmt w:val="bullet"/>
      <w:lvlText w:val=""/>
      <w:lvlJc w:val="left"/>
      <w:pPr>
        <w:tabs>
          <w:tab w:val="num" w:pos="2091"/>
        </w:tabs>
        <w:ind w:left="2091" w:hanging="360"/>
      </w:pPr>
      <w:rPr>
        <w:rFonts w:hint="default" w:ascii="Wingdings" w:hAnsi="Wingdings"/>
      </w:rPr>
    </w:lvl>
    <w:lvl w:ilvl="3">
      <w:start w:val="1"/>
      <w:numFmt w:val="bullet"/>
      <w:lvlText w:val=""/>
      <w:lvlJc w:val="left"/>
      <w:pPr>
        <w:tabs>
          <w:tab w:val="num" w:pos="2811"/>
        </w:tabs>
        <w:ind w:left="2811" w:hanging="360"/>
      </w:pPr>
      <w:rPr>
        <w:rFonts w:hint="default" w:ascii="Symbol" w:hAnsi="Symbol"/>
      </w:rPr>
    </w:lvl>
    <w:lvl w:ilvl="4">
      <w:start w:val="1"/>
      <w:numFmt w:val="bullet"/>
      <w:lvlText w:val="o"/>
      <w:lvlJc w:val="left"/>
      <w:pPr>
        <w:tabs>
          <w:tab w:val="num" w:pos="3531"/>
        </w:tabs>
        <w:ind w:left="3531" w:hanging="360"/>
      </w:pPr>
      <w:rPr>
        <w:rFonts w:hint="default" w:ascii="Courier New" w:hAnsi="Courier New"/>
      </w:rPr>
    </w:lvl>
    <w:lvl w:ilvl="5">
      <w:start w:val="1"/>
      <w:numFmt w:val="bullet"/>
      <w:lvlText w:val=""/>
      <w:lvlJc w:val="left"/>
      <w:pPr>
        <w:tabs>
          <w:tab w:val="num" w:pos="4251"/>
        </w:tabs>
        <w:ind w:left="4251" w:hanging="360"/>
      </w:pPr>
      <w:rPr>
        <w:rFonts w:hint="default" w:ascii="Wingdings" w:hAnsi="Wingdings"/>
      </w:rPr>
    </w:lvl>
    <w:lvl w:ilvl="6">
      <w:start w:val="1"/>
      <w:numFmt w:val="bullet"/>
      <w:lvlText w:val=""/>
      <w:lvlJc w:val="left"/>
      <w:pPr>
        <w:tabs>
          <w:tab w:val="num" w:pos="4971"/>
        </w:tabs>
        <w:ind w:left="4971" w:hanging="360"/>
      </w:pPr>
      <w:rPr>
        <w:rFonts w:hint="default" w:ascii="Symbol" w:hAnsi="Symbol"/>
      </w:rPr>
    </w:lvl>
    <w:lvl w:ilvl="7">
      <w:start w:val="1"/>
      <w:numFmt w:val="bullet"/>
      <w:lvlText w:val="o"/>
      <w:lvlJc w:val="left"/>
      <w:pPr>
        <w:tabs>
          <w:tab w:val="num" w:pos="5691"/>
        </w:tabs>
        <w:ind w:left="5691" w:hanging="360"/>
      </w:pPr>
      <w:rPr>
        <w:rFonts w:hint="default" w:ascii="Courier New" w:hAnsi="Courier New"/>
      </w:rPr>
    </w:lvl>
    <w:lvl w:ilvl="8">
      <w:start w:val="1"/>
      <w:numFmt w:val="bullet"/>
      <w:lvlText w:val=""/>
      <w:lvlJc w:val="left"/>
      <w:pPr>
        <w:tabs>
          <w:tab w:val="num" w:pos="6411"/>
        </w:tabs>
        <w:ind w:left="6411" w:hanging="360"/>
      </w:pPr>
      <w:rPr>
        <w:rFonts w:hint="default" w:ascii="Wingdings" w:hAnsi="Wingdings"/>
      </w:rPr>
    </w:lvl>
  </w:abstractNum>
  <w:abstractNum w:abstractNumId="4" w15:restartNumberingAfterBreak="0">
    <w:nsid w:val="13C475F9"/>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C546AAE"/>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E3B6917"/>
    <w:multiLevelType w:val="multilevel"/>
    <w:tmpl w:val="FFFFFFFF"/>
    <w:lvl w:ilvl="0">
      <w:start w:val="1"/>
      <w:numFmt w:val="decimal"/>
      <w:lvlText w:val="%1."/>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7" w15:restartNumberingAfterBreak="0">
    <w:nsid w:val="1F0E10AC"/>
    <w:multiLevelType w:val="hybridMultilevel"/>
    <w:tmpl w:val="FFFFFFFF"/>
    <w:lvl w:ilvl="0" w:tplc="04090001">
      <w:start w:val="1"/>
      <w:numFmt w:val="bullet"/>
      <w:lvlText w:val=""/>
      <w:lvlJc w:val="left"/>
      <w:pPr>
        <w:tabs>
          <w:tab w:val="num" w:pos="651"/>
        </w:tabs>
        <w:ind w:left="651" w:hanging="360"/>
      </w:pPr>
      <w:rPr>
        <w:rFonts w:hint="default" w:ascii="Symbol" w:hAnsi="Symbol"/>
      </w:rPr>
    </w:lvl>
    <w:lvl w:ilvl="1" w:tplc="04090003">
      <w:start w:val="1"/>
      <w:numFmt w:val="bullet"/>
      <w:lvlText w:val="o"/>
      <w:lvlJc w:val="left"/>
      <w:pPr>
        <w:tabs>
          <w:tab w:val="num" w:pos="1371"/>
        </w:tabs>
        <w:ind w:left="1371" w:hanging="360"/>
      </w:pPr>
      <w:rPr>
        <w:rFonts w:hint="default" w:ascii="Courier New" w:hAnsi="Courier New"/>
      </w:rPr>
    </w:lvl>
    <w:lvl w:ilvl="2" w:tplc="04090005">
      <w:start w:val="1"/>
      <w:numFmt w:val="bullet"/>
      <w:lvlText w:val=""/>
      <w:lvlJc w:val="left"/>
      <w:pPr>
        <w:tabs>
          <w:tab w:val="num" w:pos="2091"/>
        </w:tabs>
        <w:ind w:left="2091" w:hanging="360"/>
      </w:pPr>
      <w:rPr>
        <w:rFonts w:hint="default" w:ascii="Wingdings" w:hAnsi="Wingdings"/>
      </w:rPr>
    </w:lvl>
    <w:lvl w:ilvl="3" w:tplc="04090001">
      <w:start w:val="1"/>
      <w:numFmt w:val="bullet"/>
      <w:lvlText w:val=""/>
      <w:lvlJc w:val="left"/>
      <w:pPr>
        <w:tabs>
          <w:tab w:val="num" w:pos="2811"/>
        </w:tabs>
        <w:ind w:left="2811" w:hanging="360"/>
      </w:pPr>
      <w:rPr>
        <w:rFonts w:hint="default" w:ascii="Symbol" w:hAnsi="Symbol"/>
      </w:rPr>
    </w:lvl>
    <w:lvl w:ilvl="4" w:tplc="04090003">
      <w:start w:val="1"/>
      <w:numFmt w:val="bullet"/>
      <w:lvlText w:val="o"/>
      <w:lvlJc w:val="left"/>
      <w:pPr>
        <w:tabs>
          <w:tab w:val="num" w:pos="3531"/>
        </w:tabs>
        <w:ind w:left="3531" w:hanging="360"/>
      </w:pPr>
      <w:rPr>
        <w:rFonts w:hint="default" w:ascii="Courier New" w:hAnsi="Courier New"/>
      </w:rPr>
    </w:lvl>
    <w:lvl w:ilvl="5" w:tplc="04090005">
      <w:start w:val="1"/>
      <w:numFmt w:val="bullet"/>
      <w:lvlText w:val=""/>
      <w:lvlJc w:val="left"/>
      <w:pPr>
        <w:tabs>
          <w:tab w:val="num" w:pos="4251"/>
        </w:tabs>
        <w:ind w:left="4251" w:hanging="360"/>
      </w:pPr>
      <w:rPr>
        <w:rFonts w:hint="default" w:ascii="Wingdings" w:hAnsi="Wingdings"/>
      </w:rPr>
    </w:lvl>
    <w:lvl w:ilvl="6" w:tplc="04090001">
      <w:start w:val="1"/>
      <w:numFmt w:val="bullet"/>
      <w:lvlText w:val=""/>
      <w:lvlJc w:val="left"/>
      <w:pPr>
        <w:tabs>
          <w:tab w:val="num" w:pos="4971"/>
        </w:tabs>
        <w:ind w:left="4971" w:hanging="360"/>
      </w:pPr>
      <w:rPr>
        <w:rFonts w:hint="default" w:ascii="Symbol" w:hAnsi="Symbol"/>
      </w:rPr>
    </w:lvl>
    <w:lvl w:ilvl="7" w:tplc="04090003">
      <w:start w:val="1"/>
      <w:numFmt w:val="bullet"/>
      <w:lvlText w:val="o"/>
      <w:lvlJc w:val="left"/>
      <w:pPr>
        <w:tabs>
          <w:tab w:val="num" w:pos="5691"/>
        </w:tabs>
        <w:ind w:left="5691" w:hanging="360"/>
      </w:pPr>
      <w:rPr>
        <w:rFonts w:hint="default" w:ascii="Courier New" w:hAnsi="Courier New"/>
      </w:rPr>
    </w:lvl>
    <w:lvl w:ilvl="8" w:tplc="04090005">
      <w:start w:val="1"/>
      <w:numFmt w:val="bullet"/>
      <w:lvlText w:val=""/>
      <w:lvlJc w:val="left"/>
      <w:pPr>
        <w:tabs>
          <w:tab w:val="num" w:pos="6411"/>
        </w:tabs>
        <w:ind w:left="6411" w:hanging="360"/>
      </w:pPr>
      <w:rPr>
        <w:rFonts w:hint="default" w:ascii="Wingdings" w:hAnsi="Wingdings"/>
      </w:rPr>
    </w:lvl>
  </w:abstractNum>
  <w:abstractNum w:abstractNumId="8" w15:restartNumberingAfterBreak="0">
    <w:nsid w:val="22B64E05"/>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9" w15:restartNumberingAfterBreak="0">
    <w:nsid w:val="23D271C7"/>
    <w:multiLevelType w:val="hybridMultilevel"/>
    <w:tmpl w:val="FFFFFFFF"/>
    <w:lvl w:ilvl="0" w:tplc="04090003">
      <w:start w:val="1"/>
      <w:numFmt w:val="bullet"/>
      <w:lvlText w:val="o"/>
      <w:lvlJc w:val="left"/>
      <w:pPr>
        <w:tabs>
          <w:tab w:val="num" w:pos="720"/>
        </w:tabs>
        <w:ind w:left="720" w:hanging="360"/>
      </w:pPr>
      <w:rPr>
        <w:rFonts w:hint="default" w:ascii="Courier New" w:hAnsi="Courier New"/>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3EB3351"/>
    <w:multiLevelType w:val="multilevel"/>
    <w:tmpl w:val="FFFFFFFF"/>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5927DA5"/>
    <w:multiLevelType w:val="multilevel"/>
    <w:tmpl w:val="FFFFFFFF"/>
    <w:lvl w:ilvl="0">
      <w:start w:val="1"/>
      <w:numFmt w:val="decimal"/>
      <w:lvlText w:val="%1."/>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2" w15:restartNumberingAfterBreak="0">
    <w:nsid w:val="2B5F0869"/>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BA1753B"/>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4" w15:restartNumberingAfterBreak="0">
    <w:nsid w:val="2F7D1D54"/>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5" w15:restartNumberingAfterBreak="0">
    <w:nsid w:val="2FDF2C6B"/>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16" w15:restartNumberingAfterBreak="0">
    <w:nsid w:val="31D16DB8"/>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4A54B5E"/>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6CA31FB"/>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F35246F"/>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0" w15:restartNumberingAfterBreak="0">
    <w:nsid w:val="42056ADC"/>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1" w15:restartNumberingAfterBreak="0">
    <w:nsid w:val="456F7275"/>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2" w15:restartNumberingAfterBreak="0">
    <w:nsid w:val="46E50EF9"/>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3" w15:restartNumberingAfterBreak="0">
    <w:nsid w:val="4C187F1B"/>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0342859"/>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5" w15:restartNumberingAfterBreak="0">
    <w:nsid w:val="51445470"/>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6" w15:restartNumberingAfterBreak="0">
    <w:nsid w:val="53121B7E"/>
    <w:multiLevelType w:val="hybridMultilevel"/>
    <w:tmpl w:val="FFFFFFFF"/>
    <w:lvl w:ilvl="0" w:tplc="04090001">
      <w:start w:val="1"/>
      <w:numFmt w:val="bullet"/>
      <w:lvlText w:val=""/>
      <w:lvlJc w:val="left"/>
      <w:pPr>
        <w:ind w:left="480" w:hanging="480"/>
      </w:pPr>
      <w:rPr>
        <w:rFonts w:hint="default" w:ascii="Wingdings" w:hAnsi="Wingdings"/>
      </w:rPr>
    </w:lvl>
    <w:lvl w:ilvl="1" w:tplc="04090003">
      <w:start w:val="1"/>
      <w:numFmt w:val="bullet"/>
      <w:lvlText w:val=""/>
      <w:lvlJc w:val="left"/>
      <w:pPr>
        <w:ind w:left="960" w:hanging="480"/>
      </w:pPr>
      <w:rPr>
        <w:rFonts w:hint="default" w:ascii="Wingdings" w:hAnsi="Wingdings"/>
      </w:rPr>
    </w:lvl>
    <w:lvl w:ilvl="2" w:tplc="04090005">
      <w:start w:val="1"/>
      <w:numFmt w:val="bullet"/>
      <w:lvlText w:val=""/>
      <w:lvlJc w:val="left"/>
      <w:pPr>
        <w:ind w:left="1440" w:hanging="480"/>
      </w:pPr>
      <w:rPr>
        <w:rFonts w:hint="default" w:ascii="Wingdings" w:hAnsi="Wingdings"/>
      </w:rPr>
    </w:lvl>
    <w:lvl w:ilvl="3" w:tplc="04090001">
      <w:start w:val="1"/>
      <w:numFmt w:val="bullet"/>
      <w:lvlText w:val=""/>
      <w:lvlJc w:val="left"/>
      <w:pPr>
        <w:ind w:left="1920" w:hanging="480"/>
      </w:pPr>
      <w:rPr>
        <w:rFonts w:hint="default" w:ascii="Wingdings" w:hAnsi="Wingdings"/>
      </w:rPr>
    </w:lvl>
    <w:lvl w:ilvl="4" w:tplc="04090003">
      <w:start w:val="1"/>
      <w:numFmt w:val="bullet"/>
      <w:lvlText w:val=""/>
      <w:lvlJc w:val="left"/>
      <w:pPr>
        <w:ind w:left="2400" w:hanging="480"/>
      </w:pPr>
      <w:rPr>
        <w:rFonts w:hint="default" w:ascii="Wingdings" w:hAnsi="Wingdings"/>
      </w:rPr>
    </w:lvl>
    <w:lvl w:ilvl="5" w:tplc="04090005">
      <w:start w:val="1"/>
      <w:numFmt w:val="bullet"/>
      <w:lvlText w:val=""/>
      <w:lvlJc w:val="left"/>
      <w:pPr>
        <w:ind w:left="2880" w:hanging="480"/>
      </w:pPr>
      <w:rPr>
        <w:rFonts w:hint="default" w:ascii="Wingdings" w:hAnsi="Wingdings"/>
      </w:rPr>
    </w:lvl>
    <w:lvl w:ilvl="6" w:tplc="04090001">
      <w:start w:val="1"/>
      <w:numFmt w:val="bullet"/>
      <w:lvlText w:val=""/>
      <w:lvlJc w:val="left"/>
      <w:pPr>
        <w:ind w:left="3360" w:hanging="480"/>
      </w:pPr>
      <w:rPr>
        <w:rFonts w:hint="default" w:ascii="Wingdings" w:hAnsi="Wingdings"/>
      </w:rPr>
    </w:lvl>
    <w:lvl w:ilvl="7" w:tplc="04090003">
      <w:start w:val="1"/>
      <w:numFmt w:val="bullet"/>
      <w:lvlText w:val=""/>
      <w:lvlJc w:val="left"/>
      <w:pPr>
        <w:ind w:left="3840" w:hanging="480"/>
      </w:pPr>
      <w:rPr>
        <w:rFonts w:hint="default" w:ascii="Wingdings" w:hAnsi="Wingdings"/>
      </w:rPr>
    </w:lvl>
    <w:lvl w:ilvl="8" w:tplc="04090005">
      <w:start w:val="1"/>
      <w:numFmt w:val="bullet"/>
      <w:lvlText w:val=""/>
      <w:lvlJc w:val="left"/>
      <w:pPr>
        <w:ind w:left="4320" w:hanging="480"/>
      </w:pPr>
      <w:rPr>
        <w:rFonts w:hint="default" w:ascii="Wingdings" w:hAnsi="Wingdings"/>
      </w:rPr>
    </w:lvl>
  </w:abstractNum>
  <w:abstractNum w:abstractNumId="27" w15:restartNumberingAfterBreak="0">
    <w:nsid w:val="57842C23"/>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AE72A83"/>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29" w15:restartNumberingAfterBreak="0">
    <w:nsid w:val="5CDF24BC"/>
    <w:multiLevelType w:val="hybridMultilevel"/>
    <w:tmpl w:val="FFFFFFFF"/>
    <w:lvl w:ilvl="0" w:tplc="04090003">
      <w:start w:val="1"/>
      <w:numFmt w:val="bullet"/>
      <w:lvlText w:val="o"/>
      <w:lvlJc w:val="left"/>
      <w:pPr>
        <w:tabs>
          <w:tab w:val="num" w:pos="651"/>
        </w:tabs>
        <w:ind w:left="651" w:hanging="360"/>
      </w:pPr>
      <w:rPr>
        <w:rFonts w:hint="default" w:ascii="Courier New" w:hAnsi="Courier New"/>
      </w:rPr>
    </w:lvl>
    <w:lvl w:ilvl="1" w:tplc="04090003">
      <w:start w:val="1"/>
      <w:numFmt w:val="bullet"/>
      <w:lvlText w:val="o"/>
      <w:lvlJc w:val="left"/>
      <w:pPr>
        <w:tabs>
          <w:tab w:val="num" w:pos="1371"/>
        </w:tabs>
        <w:ind w:left="1371" w:hanging="360"/>
      </w:pPr>
      <w:rPr>
        <w:rFonts w:hint="default" w:ascii="Courier New" w:hAnsi="Courier New"/>
      </w:rPr>
    </w:lvl>
    <w:lvl w:ilvl="2" w:tplc="04090005">
      <w:start w:val="1"/>
      <w:numFmt w:val="bullet"/>
      <w:lvlText w:val=""/>
      <w:lvlJc w:val="left"/>
      <w:pPr>
        <w:tabs>
          <w:tab w:val="num" w:pos="2091"/>
        </w:tabs>
        <w:ind w:left="2091" w:hanging="360"/>
      </w:pPr>
      <w:rPr>
        <w:rFonts w:hint="default" w:ascii="Wingdings" w:hAnsi="Wingdings"/>
      </w:rPr>
    </w:lvl>
    <w:lvl w:ilvl="3" w:tplc="04090001">
      <w:start w:val="1"/>
      <w:numFmt w:val="bullet"/>
      <w:lvlText w:val=""/>
      <w:lvlJc w:val="left"/>
      <w:pPr>
        <w:tabs>
          <w:tab w:val="num" w:pos="2811"/>
        </w:tabs>
        <w:ind w:left="2811" w:hanging="360"/>
      </w:pPr>
      <w:rPr>
        <w:rFonts w:hint="default" w:ascii="Symbol" w:hAnsi="Symbol"/>
      </w:rPr>
    </w:lvl>
    <w:lvl w:ilvl="4" w:tplc="04090003">
      <w:start w:val="1"/>
      <w:numFmt w:val="bullet"/>
      <w:lvlText w:val="o"/>
      <w:lvlJc w:val="left"/>
      <w:pPr>
        <w:tabs>
          <w:tab w:val="num" w:pos="3531"/>
        </w:tabs>
        <w:ind w:left="3531" w:hanging="360"/>
      </w:pPr>
      <w:rPr>
        <w:rFonts w:hint="default" w:ascii="Courier New" w:hAnsi="Courier New"/>
      </w:rPr>
    </w:lvl>
    <w:lvl w:ilvl="5" w:tplc="04090005">
      <w:start w:val="1"/>
      <w:numFmt w:val="bullet"/>
      <w:lvlText w:val=""/>
      <w:lvlJc w:val="left"/>
      <w:pPr>
        <w:tabs>
          <w:tab w:val="num" w:pos="4251"/>
        </w:tabs>
        <w:ind w:left="4251" w:hanging="360"/>
      </w:pPr>
      <w:rPr>
        <w:rFonts w:hint="default" w:ascii="Wingdings" w:hAnsi="Wingdings"/>
      </w:rPr>
    </w:lvl>
    <w:lvl w:ilvl="6" w:tplc="04090001">
      <w:start w:val="1"/>
      <w:numFmt w:val="bullet"/>
      <w:lvlText w:val=""/>
      <w:lvlJc w:val="left"/>
      <w:pPr>
        <w:tabs>
          <w:tab w:val="num" w:pos="4971"/>
        </w:tabs>
        <w:ind w:left="4971" w:hanging="360"/>
      </w:pPr>
      <w:rPr>
        <w:rFonts w:hint="default" w:ascii="Symbol" w:hAnsi="Symbol"/>
      </w:rPr>
    </w:lvl>
    <w:lvl w:ilvl="7" w:tplc="04090003">
      <w:start w:val="1"/>
      <w:numFmt w:val="bullet"/>
      <w:lvlText w:val="o"/>
      <w:lvlJc w:val="left"/>
      <w:pPr>
        <w:tabs>
          <w:tab w:val="num" w:pos="5691"/>
        </w:tabs>
        <w:ind w:left="5691" w:hanging="360"/>
      </w:pPr>
      <w:rPr>
        <w:rFonts w:hint="default" w:ascii="Courier New" w:hAnsi="Courier New"/>
      </w:rPr>
    </w:lvl>
    <w:lvl w:ilvl="8" w:tplc="04090005">
      <w:start w:val="1"/>
      <w:numFmt w:val="bullet"/>
      <w:lvlText w:val=""/>
      <w:lvlJc w:val="left"/>
      <w:pPr>
        <w:tabs>
          <w:tab w:val="num" w:pos="6411"/>
        </w:tabs>
        <w:ind w:left="6411" w:hanging="360"/>
      </w:pPr>
      <w:rPr>
        <w:rFonts w:hint="default" w:ascii="Wingdings" w:hAnsi="Wingdings"/>
      </w:rPr>
    </w:lvl>
  </w:abstractNum>
  <w:abstractNum w:abstractNumId="30" w15:restartNumberingAfterBreak="0">
    <w:nsid w:val="5DE96AFD"/>
    <w:multiLevelType w:val="hybridMultilevel"/>
    <w:tmpl w:val="FFFFFFFF"/>
    <w:lvl w:ilvl="0" w:tplc="FBDA9EE8">
      <w:start w:val="1"/>
      <w:numFmt w:val="decimal"/>
      <w:lvlText w:val=".%1"/>
      <w:lvlJc w:val="left"/>
      <w:pPr>
        <w:tabs>
          <w:tab w:val="num" w:pos="720"/>
        </w:tabs>
        <w:ind w:left="720" w:hanging="720"/>
      </w:pPr>
      <w:rPr>
        <w:rFonts w:hint="eastAsia"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17D5192"/>
    <w:multiLevelType w:val="hybridMultilevel"/>
    <w:tmpl w:val="FFFFFFFF"/>
    <w:lvl w:ilvl="0" w:tplc="04090001">
      <w:start w:val="1"/>
      <w:numFmt w:val="bullet"/>
      <w:lvlText w:val=""/>
      <w:lvlJc w:val="left"/>
      <w:pPr>
        <w:ind w:left="480" w:hanging="480"/>
      </w:pPr>
      <w:rPr>
        <w:rFonts w:hint="default" w:ascii="Symbol" w:hAnsi="Symbol"/>
      </w:rPr>
    </w:lvl>
    <w:lvl w:ilvl="1" w:tplc="04090003">
      <w:start w:val="1"/>
      <w:numFmt w:val="bullet"/>
      <w:lvlText w:val=""/>
      <w:lvlJc w:val="left"/>
      <w:pPr>
        <w:ind w:left="960" w:hanging="480"/>
      </w:pPr>
      <w:rPr>
        <w:rFonts w:hint="default" w:ascii="Wingdings" w:hAnsi="Wingdings"/>
      </w:rPr>
    </w:lvl>
    <w:lvl w:ilvl="2" w:tplc="04090005">
      <w:start w:val="1"/>
      <w:numFmt w:val="bullet"/>
      <w:lvlText w:val=""/>
      <w:lvlJc w:val="left"/>
      <w:pPr>
        <w:ind w:left="1440" w:hanging="480"/>
      </w:pPr>
      <w:rPr>
        <w:rFonts w:hint="default" w:ascii="Wingdings" w:hAnsi="Wingdings"/>
      </w:rPr>
    </w:lvl>
    <w:lvl w:ilvl="3" w:tplc="04090001">
      <w:start w:val="1"/>
      <w:numFmt w:val="bullet"/>
      <w:lvlText w:val=""/>
      <w:lvlJc w:val="left"/>
      <w:pPr>
        <w:ind w:left="1920" w:hanging="480"/>
      </w:pPr>
      <w:rPr>
        <w:rFonts w:hint="default" w:ascii="Wingdings" w:hAnsi="Wingdings"/>
      </w:rPr>
    </w:lvl>
    <w:lvl w:ilvl="4" w:tplc="04090003">
      <w:start w:val="1"/>
      <w:numFmt w:val="bullet"/>
      <w:lvlText w:val=""/>
      <w:lvlJc w:val="left"/>
      <w:pPr>
        <w:ind w:left="2400" w:hanging="480"/>
      </w:pPr>
      <w:rPr>
        <w:rFonts w:hint="default" w:ascii="Wingdings" w:hAnsi="Wingdings"/>
      </w:rPr>
    </w:lvl>
    <w:lvl w:ilvl="5" w:tplc="04090005">
      <w:start w:val="1"/>
      <w:numFmt w:val="bullet"/>
      <w:lvlText w:val=""/>
      <w:lvlJc w:val="left"/>
      <w:pPr>
        <w:ind w:left="2880" w:hanging="480"/>
      </w:pPr>
      <w:rPr>
        <w:rFonts w:hint="default" w:ascii="Wingdings" w:hAnsi="Wingdings"/>
      </w:rPr>
    </w:lvl>
    <w:lvl w:ilvl="6" w:tplc="04090001">
      <w:start w:val="1"/>
      <w:numFmt w:val="bullet"/>
      <w:lvlText w:val=""/>
      <w:lvlJc w:val="left"/>
      <w:pPr>
        <w:ind w:left="3360" w:hanging="480"/>
      </w:pPr>
      <w:rPr>
        <w:rFonts w:hint="default" w:ascii="Wingdings" w:hAnsi="Wingdings"/>
      </w:rPr>
    </w:lvl>
    <w:lvl w:ilvl="7" w:tplc="04090003">
      <w:start w:val="1"/>
      <w:numFmt w:val="bullet"/>
      <w:lvlText w:val=""/>
      <w:lvlJc w:val="left"/>
      <w:pPr>
        <w:ind w:left="3840" w:hanging="480"/>
      </w:pPr>
      <w:rPr>
        <w:rFonts w:hint="default" w:ascii="Wingdings" w:hAnsi="Wingdings"/>
      </w:rPr>
    </w:lvl>
    <w:lvl w:ilvl="8" w:tplc="04090005">
      <w:start w:val="1"/>
      <w:numFmt w:val="bullet"/>
      <w:lvlText w:val=""/>
      <w:lvlJc w:val="left"/>
      <w:pPr>
        <w:ind w:left="4320" w:hanging="480"/>
      </w:pPr>
      <w:rPr>
        <w:rFonts w:hint="default" w:ascii="Wingdings" w:hAnsi="Wingdings"/>
      </w:rPr>
    </w:lvl>
  </w:abstractNum>
  <w:abstractNum w:abstractNumId="32" w15:restartNumberingAfterBreak="0">
    <w:nsid w:val="62E35FB2"/>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33" w15:restartNumberingAfterBreak="0">
    <w:nsid w:val="64DE563F"/>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5913577"/>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84D11DF"/>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36" w15:restartNumberingAfterBreak="0">
    <w:nsid w:val="6D227495"/>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bullet"/>
      <w:lvlText w:val="o"/>
      <w:lvlJc w:val="left"/>
      <w:pPr>
        <w:tabs>
          <w:tab w:val="num" w:pos="720"/>
        </w:tabs>
        <w:ind w:left="720" w:hanging="360"/>
      </w:pPr>
      <w:rPr>
        <w:rFonts w:hint="default" w:ascii="Courier New" w:hAnsi="Courier New"/>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37" w15:restartNumberingAfterBreak="0">
    <w:nsid w:val="71092AB6"/>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1638E3"/>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21841B8"/>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40" w15:restartNumberingAfterBreak="0">
    <w:nsid w:val="759F27AC"/>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63F285A"/>
    <w:multiLevelType w:val="multilevel"/>
    <w:tmpl w:val="FFFFFFFF"/>
    <w:lvl w:ilvl="0">
      <w:start w:val="1"/>
      <w:numFmt w:val="none"/>
      <w:lvlText w:val=""/>
      <w:lvlJc w:val="left"/>
      <w:pPr>
        <w:tabs>
          <w:tab w:val="num" w:pos="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42" w15:restartNumberingAfterBreak="0">
    <w:nsid w:val="765B40BA"/>
    <w:multiLevelType w:val="multilevel"/>
    <w:tmpl w:val="FFFFFFFF"/>
    <w:lvl w:ilvl="0">
      <w:start w:val="1"/>
      <w:numFmt w:val="decimal"/>
      <w:lvlText w:val="%1."/>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43" w15:restartNumberingAfterBreak="0">
    <w:nsid w:val="7D515A6E"/>
    <w:multiLevelType w:val="multilevel"/>
    <w:tmpl w:val="FFFFFFFF"/>
    <w:lvl w:ilvl="0">
      <w:start w:val="1"/>
      <w:numFmt w:val="decimal"/>
      <w:lvlText w:val=".%1"/>
      <w:lvlJc w:val="left"/>
      <w:pPr>
        <w:tabs>
          <w:tab w:val="num" w:pos="720"/>
        </w:tabs>
        <w:ind w:left="720" w:hanging="720"/>
      </w:pPr>
      <w:rPr>
        <w:rFonts w:hint="eastAsi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DBD0FCA"/>
    <w:multiLevelType w:val="multilevel"/>
    <w:tmpl w:val="FFFFFFFF"/>
    <w:lvl w:ilvl="0">
      <w:start w:val="1"/>
      <w:numFmt w:val="none"/>
      <w:lvlText w:val=""/>
      <w:lvlJc w:val="left"/>
      <w:pPr>
        <w:tabs>
          <w:tab w:val="num" w:pos="360"/>
        </w:tabs>
        <w:ind w:left="360" w:hanging="360"/>
      </w:pPr>
      <w:rPr>
        <w:rFonts w:hint="eastAsia" w:cs="Times New Roman"/>
      </w:rPr>
    </w:lvl>
    <w:lvl w:ilvl="1">
      <w:start w:val="1"/>
      <w:numFmt w:val="lowerRoman"/>
      <w:lvlText w:val="(%2)"/>
      <w:lvlJc w:val="left"/>
      <w:pPr>
        <w:tabs>
          <w:tab w:val="num" w:pos="792"/>
        </w:tabs>
        <w:ind w:left="792" w:hanging="432"/>
      </w:pPr>
      <w:rPr>
        <w:rFonts w:hint="eastAsia" w:cs="Times New Roman"/>
        <w:sz w:val="22"/>
        <w:szCs w:val="22"/>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abstractNum w:abstractNumId="45" w15:restartNumberingAfterBreak="0">
    <w:nsid w:val="7E0F4DE4"/>
    <w:multiLevelType w:val="multilevel"/>
    <w:tmpl w:val="FFFFFFFF"/>
    <w:lvl w:ilvl="0">
      <w:start w:val="1"/>
      <w:numFmt w:val="decimal"/>
      <w:lvlText w:val="%1."/>
      <w:lvlJc w:val="left"/>
      <w:pPr>
        <w:tabs>
          <w:tab w:val="num" w:pos="360"/>
        </w:tabs>
        <w:ind w:left="360" w:hanging="360"/>
      </w:pPr>
      <w:rPr>
        <w:rFonts w:hint="eastAsia" w:cs="Times New Roman"/>
      </w:rPr>
    </w:lvl>
    <w:lvl w:ilvl="1">
      <w:start w:val="1"/>
      <w:numFmt w:val="decimal"/>
      <w:lvlText w:val="%1.%2."/>
      <w:lvlJc w:val="left"/>
      <w:pPr>
        <w:tabs>
          <w:tab w:val="num" w:pos="792"/>
        </w:tabs>
        <w:ind w:left="792" w:hanging="432"/>
      </w:pPr>
      <w:rPr>
        <w:rFonts w:hint="eastAsia" w:cs="Times New Roman"/>
      </w:rPr>
    </w:lvl>
    <w:lvl w:ilvl="2">
      <w:start w:val="1"/>
      <w:numFmt w:val="decimal"/>
      <w:lvlText w:val="%1.%2.%3."/>
      <w:lvlJc w:val="left"/>
      <w:pPr>
        <w:tabs>
          <w:tab w:val="num" w:pos="1440"/>
        </w:tabs>
        <w:ind w:left="1224" w:hanging="504"/>
      </w:pPr>
      <w:rPr>
        <w:rFonts w:hint="eastAsia" w:cs="Times New Roman"/>
      </w:rPr>
    </w:lvl>
    <w:lvl w:ilvl="3">
      <w:start w:val="1"/>
      <w:numFmt w:val="decimal"/>
      <w:lvlText w:val="%1.%2.%3.%4."/>
      <w:lvlJc w:val="left"/>
      <w:pPr>
        <w:tabs>
          <w:tab w:val="num" w:pos="2160"/>
        </w:tabs>
        <w:ind w:left="1728" w:hanging="648"/>
      </w:pPr>
      <w:rPr>
        <w:rFonts w:hint="eastAsia" w:cs="Times New Roman"/>
      </w:rPr>
    </w:lvl>
    <w:lvl w:ilvl="4">
      <w:start w:val="1"/>
      <w:numFmt w:val="decimal"/>
      <w:lvlText w:val="%1.%2.%3.%4.%5."/>
      <w:lvlJc w:val="left"/>
      <w:pPr>
        <w:tabs>
          <w:tab w:val="num" w:pos="2520"/>
        </w:tabs>
        <w:ind w:left="2232" w:hanging="792"/>
      </w:pPr>
      <w:rPr>
        <w:rFonts w:hint="eastAsia" w:cs="Times New Roman"/>
      </w:rPr>
    </w:lvl>
    <w:lvl w:ilvl="5">
      <w:start w:val="1"/>
      <w:numFmt w:val="decimal"/>
      <w:lvlText w:val="%1.%2.%3.%4.%5.%6."/>
      <w:lvlJc w:val="left"/>
      <w:pPr>
        <w:tabs>
          <w:tab w:val="num" w:pos="3240"/>
        </w:tabs>
        <w:ind w:left="2736" w:hanging="936"/>
      </w:pPr>
      <w:rPr>
        <w:rFonts w:hint="eastAsia" w:cs="Times New Roman"/>
      </w:rPr>
    </w:lvl>
    <w:lvl w:ilvl="6">
      <w:start w:val="1"/>
      <w:numFmt w:val="decimal"/>
      <w:lvlText w:val="%1.%2.%3.%4.%5.%6.%7."/>
      <w:lvlJc w:val="left"/>
      <w:pPr>
        <w:tabs>
          <w:tab w:val="num" w:pos="3600"/>
        </w:tabs>
        <w:ind w:left="3240" w:hanging="1080"/>
      </w:pPr>
      <w:rPr>
        <w:rFonts w:hint="eastAsia" w:cs="Times New Roman"/>
      </w:rPr>
    </w:lvl>
    <w:lvl w:ilvl="7">
      <w:start w:val="1"/>
      <w:numFmt w:val="decimal"/>
      <w:lvlText w:val="%1.%2.%3.%4.%5.%6.%7.%8."/>
      <w:lvlJc w:val="left"/>
      <w:pPr>
        <w:tabs>
          <w:tab w:val="num" w:pos="4320"/>
        </w:tabs>
        <w:ind w:left="3744" w:hanging="1224"/>
      </w:pPr>
      <w:rPr>
        <w:rFonts w:hint="eastAsia" w:cs="Times New Roman"/>
      </w:rPr>
    </w:lvl>
    <w:lvl w:ilvl="8">
      <w:start w:val="1"/>
      <w:numFmt w:val="decimal"/>
      <w:lvlText w:val="%1.%2.%3.%4.%5.%6.%7.%8.%9."/>
      <w:lvlJc w:val="left"/>
      <w:pPr>
        <w:tabs>
          <w:tab w:val="num" w:pos="5040"/>
        </w:tabs>
        <w:ind w:left="4320" w:hanging="1440"/>
      </w:pPr>
      <w:rPr>
        <w:rFonts w:hint="eastAsia" w:cs="Times New Roman"/>
      </w:rPr>
    </w:lvl>
  </w:abstractNum>
  <w:num w:numId="1" w16cid:durableId="836967217">
    <w:abstractNumId w:val="4"/>
  </w:num>
  <w:num w:numId="2" w16cid:durableId="1767337183">
    <w:abstractNumId w:val="16"/>
  </w:num>
  <w:num w:numId="3" w16cid:durableId="2116560143">
    <w:abstractNumId w:val="37"/>
  </w:num>
  <w:num w:numId="4" w16cid:durableId="2006741803">
    <w:abstractNumId w:val="40"/>
  </w:num>
  <w:num w:numId="5" w16cid:durableId="2017805619">
    <w:abstractNumId w:val="17"/>
  </w:num>
  <w:num w:numId="6" w16cid:durableId="1741126268">
    <w:abstractNumId w:val="26"/>
  </w:num>
  <w:num w:numId="7" w16cid:durableId="1251816713">
    <w:abstractNumId w:val="31"/>
  </w:num>
  <w:num w:numId="8" w16cid:durableId="1720670263">
    <w:abstractNumId w:val="30"/>
  </w:num>
  <w:num w:numId="9" w16cid:durableId="1927567867">
    <w:abstractNumId w:val="18"/>
  </w:num>
  <w:num w:numId="10" w16cid:durableId="811673507">
    <w:abstractNumId w:val="43"/>
  </w:num>
  <w:num w:numId="11" w16cid:durableId="1318607596">
    <w:abstractNumId w:val="38"/>
  </w:num>
  <w:num w:numId="12" w16cid:durableId="1677027861">
    <w:abstractNumId w:val="12"/>
  </w:num>
  <w:num w:numId="13" w16cid:durableId="71315402">
    <w:abstractNumId w:val="34"/>
  </w:num>
  <w:num w:numId="14" w16cid:durableId="193661389">
    <w:abstractNumId w:val="5"/>
  </w:num>
  <w:num w:numId="15" w16cid:durableId="600340785">
    <w:abstractNumId w:val="23"/>
  </w:num>
  <w:num w:numId="16" w16cid:durableId="690760058">
    <w:abstractNumId w:val="9"/>
  </w:num>
  <w:num w:numId="17" w16cid:durableId="1847861276">
    <w:abstractNumId w:val="10"/>
  </w:num>
  <w:num w:numId="18" w16cid:durableId="2122256899">
    <w:abstractNumId w:val="33"/>
  </w:num>
  <w:num w:numId="19" w16cid:durableId="678391975">
    <w:abstractNumId w:val="6"/>
  </w:num>
  <w:num w:numId="20" w16cid:durableId="2039774415">
    <w:abstractNumId w:val="42"/>
  </w:num>
  <w:num w:numId="21" w16cid:durableId="2011908401">
    <w:abstractNumId w:val="45"/>
  </w:num>
  <w:num w:numId="22" w16cid:durableId="454561579">
    <w:abstractNumId w:val="2"/>
  </w:num>
  <w:num w:numId="23" w16cid:durableId="236016024">
    <w:abstractNumId w:val="11"/>
  </w:num>
  <w:num w:numId="24" w16cid:durableId="85808853">
    <w:abstractNumId w:val="19"/>
  </w:num>
  <w:num w:numId="25" w16cid:durableId="2063404290">
    <w:abstractNumId w:val="24"/>
  </w:num>
  <w:num w:numId="26" w16cid:durableId="1003356638">
    <w:abstractNumId w:val="7"/>
  </w:num>
  <w:num w:numId="27" w16cid:durableId="1228996979">
    <w:abstractNumId w:val="3"/>
  </w:num>
  <w:num w:numId="28" w16cid:durableId="1129468021">
    <w:abstractNumId w:val="29"/>
  </w:num>
  <w:num w:numId="29" w16cid:durableId="1838422813">
    <w:abstractNumId w:val="36"/>
  </w:num>
  <w:num w:numId="30" w16cid:durableId="1664434554">
    <w:abstractNumId w:val="20"/>
  </w:num>
  <w:num w:numId="31" w16cid:durableId="346490783">
    <w:abstractNumId w:val="39"/>
  </w:num>
  <w:num w:numId="32" w16cid:durableId="520319921">
    <w:abstractNumId w:val="8"/>
  </w:num>
  <w:num w:numId="33" w16cid:durableId="507402836">
    <w:abstractNumId w:val="22"/>
  </w:num>
  <w:num w:numId="34" w16cid:durableId="81531325">
    <w:abstractNumId w:val="0"/>
  </w:num>
  <w:num w:numId="35" w16cid:durableId="670378516">
    <w:abstractNumId w:val="35"/>
  </w:num>
  <w:num w:numId="36" w16cid:durableId="1781795604">
    <w:abstractNumId w:val="25"/>
  </w:num>
  <w:num w:numId="37" w16cid:durableId="742412823">
    <w:abstractNumId w:val="41"/>
  </w:num>
  <w:num w:numId="38" w16cid:durableId="109470822">
    <w:abstractNumId w:val="27"/>
  </w:num>
  <w:num w:numId="39" w16cid:durableId="1734308111">
    <w:abstractNumId w:val="32"/>
  </w:num>
  <w:num w:numId="40" w16cid:durableId="620233313">
    <w:abstractNumId w:val="14"/>
  </w:num>
  <w:num w:numId="41" w16cid:durableId="2141989647">
    <w:abstractNumId w:val="15"/>
  </w:num>
  <w:num w:numId="42" w16cid:durableId="308369212">
    <w:abstractNumId w:val="44"/>
  </w:num>
  <w:num w:numId="43" w16cid:durableId="1774936720">
    <w:abstractNumId w:val="13"/>
  </w:num>
  <w:num w:numId="44" w16cid:durableId="2134014470">
    <w:abstractNumId w:val="28"/>
  </w:num>
  <w:num w:numId="45" w16cid:durableId="465510044">
    <w:abstractNumId w:val="21"/>
  </w:num>
  <w:num w:numId="46" w16cid:durableId="214369033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removePersonalInformation/>
  <w:removeDateAndTime/>
  <w:embedSystemFonts/>
  <w:trackRevisions w:val="false"/>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57"/>
    <w:rsid w:val="00002A6E"/>
    <w:rsid w:val="00010253"/>
    <w:rsid w:val="00021093"/>
    <w:rsid w:val="00021863"/>
    <w:rsid w:val="00023616"/>
    <w:rsid w:val="00031312"/>
    <w:rsid w:val="0004760F"/>
    <w:rsid w:val="00047BF7"/>
    <w:rsid w:val="00060FA2"/>
    <w:rsid w:val="0006143F"/>
    <w:rsid w:val="00062380"/>
    <w:rsid w:val="00062448"/>
    <w:rsid w:val="000631A1"/>
    <w:rsid w:val="00064B91"/>
    <w:rsid w:val="00067813"/>
    <w:rsid w:val="000709CE"/>
    <w:rsid w:val="000709F7"/>
    <w:rsid w:val="0007198F"/>
    <w:rsid w:val="0007354A"/>
    <w:rsid w:val="00085FD1"/>
    <w:rsid w:val="00091FBA"/>
    <w:rsid w:val="000A48B2"/>
    <w:rsid w:val="000A590E"/>
    <w:rsid w:val="000B391E"/>
    <w:rsid w:val="000B7489"/>
    <w:rsid w:val="000C3B61"/>
    <w:rsid w:val="000D0490"/>
    <w:rsid w:val="000E246B"/>
    <w:rsid w:val="000F1076"/>
    <w:rsid w:val="000F7729"/>
    <w:rsid w:val="001072BD"/>
    <w:rsid w:val="00117F57"/>
    <w:rsid w:val="001231EB"/>
    <w:rsid w:val="0012540C"/>
    <w:rsid w:val="001417DC"/>
    <w:rsid w:val="001605DC"/>
    <w:rsid w:val="00166F94"/>
    <w:rsid w:val="00177CC5"/>
    <w:rsid w:val="001813AE"/>
    <w:rsid w:val="0018524F"/>
    <w:rsid w:val="0019144D"/>
    <w:rsid w:val="00195A36"/>
    <w:rsid w:val="001A168F"/>
    <w:rsid w:val="001A190E"/>
    <w:rsid w:val="001A2527"/>
    <w:rsid w:val="001A286A"/>
    <w:rsid w:val="001A46A6"/>
    <w:rsid w:val="001B0CD5"/>
    <w:rsid w:val="001B6551"/>
    <w:rsid w:val="001C5CFF"/>
    <w:rsid w:val="001C7E82"/>
    <w:rsid w:val="001C7F6F"/>
    <w:rsid w:val="001D64FB"/>
    <w:rsid w:val="001E09AF"/>
    <w:rsid w:val="001E25B6"/>
    <w:rsid w:val="001E361C"/>
    <w:rsid w:val="001E3BD9"/>
    <w:rsid w:val="001E6392"/>
    <w:rsid w:val="001F4443"/>
    <w:rsid w:val="002035A9"/>
    <w:rsid w:val="00204B42"/>
    <w:rsid w:val="00216CBB"/>
    <w:rsid w:val="002212CE"/>
    <w:rsid w:val="0023558E"/>
    <w:rsid w:val="00243169"/>
    <w:rsid w:val="00247DA8"/>
    <w:rsid w:val="0025317F"/>
    <w:rsid w:val="0025457E"/>
    <w:rsid w:val="00264E9E"/>
    <w:rsid w:val="002655C0"/>
    <w:rsid w:val="00265F65"/>
    <w:rsid w:val="002673FA"/>
    <w:rsid w:val="0027265A"/>
    <w:rsid w:val="00275388"/>
    <w:rsid w:val="002914A2"/>
    <w:rsid w:val="002A455F"/>
    <w:rsid w:val="002A563B"/>
    <w:rsid w:val="002A7E93"/>
    <w:rsid w:val="002B3171"/>
    <w:rsid w:val="002B453B"/>
    <w:rsid w:val="002C05C4"/>
    <w:rsid w:val="002E0BD2"/>
    <w:rsid w:val="002F1CC7"/>
    <w:rsid w:val="002F2A2A"/>
    <w:rsid w:val="0030741A"/>
    <w:rsid w:val="003248C5"/>
    <w:rsid w:val="00326CE2"/>
    <w:rsid w:val="00334E42"/>
    <w:rsid w:val="00335A30"/>
    <w:rsid w:val="003437CA"/>
    <w:rsid w:val="00344D66"/>
    <w:rsid w:val="0035146F"/>
    <w:rsid w:val="003547E8"/>
    <w:rsid w:val="00355D35"/>
    <w:rsid w:val="003664BB"/>
    <w:rsid w:val="0037065C"/>
    <w:rsid w:val="003801F1"/>
    <w:rsid w:val="003850E8"/>
    <w:rsid w:val="003A40B6"/>
    <w:rsid w:val="003A6C6B"/>
    <w:rsid w:val="003B08B2"/>
    <w:rsid w:val="003B7C98"/>
    <w:rsid w:val="003C0DF3"/>
    <w:rsid w:val="003C16E5"/>
    <w:rsid w:val="003C371D"/>
    <w:rsid w:val="003D69C4"/>
    <w:rsid w:val="003E10B9"/>
    <w:rsid w:val="00403C9C"/>
    <w:rsid w:val="00407766"/>
    <w:rsid w:val="00417B32"/>
    <w:rsid w:val="004514A2"/>
    <w:rsid w:val="00453291"/>
    <w:rsid w:val="004559DF"/>
    <w:rsid w:val="004569E5"/>
    <w:rsid w:val="00476446"/>
    <w:rsid w:val="00483C3F"/>
    <w:rsid w:val="004A3321"/>
    <w:rsid w:val="004A3944"/>
    <w:rsid w:val="004B5DCC"/>
    <w:rsid w:val="004C04AF"/>
    <w:rsid w:val="004F71FF"/>
    <w:rsid w:val="00502D53"/>
    <w:rsid w:val="00507D17"/>
    <w:rsid w:val="005115CA"/>
    <w:rsid w:val="005158E9"/>
    <w:rsid w:val="0052189A"/>
    <w:rsid w:val="0052693B"/>
    <w:rsid w:val="0054120E"/>
    <w:rsid w:val="005438E4"/>
    <w:rsid w:val="005576BA"/>
    <w:rsid w:val="005637E1"/>
    <w:rsid w:val="00564EFF"/>
    <w:rsid w:val="00572E84"/>
    <w:rsid w:val="0057744A"/>
    <w:rsid w:val="005837C5"/>
    <w:rsid w:val="005847B9"/>
    <w:rsid w:val="00584B4E"/>
    <w:rsid w:val="005A316F"/>
    <w:rsid w:val="005A5426"/>
    <w:rsid w:val="005B2590"/>
    <w:rsid w:val="005C0968"/>
    <w:rsid w:val="005C3552"/>
    <w:rsid w:val="005C376F"/>
    <w:rsid w:val="005D26AF"/>
    <w:rsid w:val="005D2774"/>
    <w:rsid w:val="005E4954"/>
    <w:rsid w:val="005E5E61"/>
    <w:rsid w:val="00600048"/>
    <w:rsid w:val="00605BBA"/>
    <w:rsid w:val="006064D6"/>
    <w:rsid w:val="00607763"/>
    <w:rsid w:val="00624CDB"/>
    <w:rsid w:val="00631642"/>
    <w:rsid w:val="00635528"/>
    <w:rsid w:val="0064437A"/>
    <w:rsid w:val="00655CB8"/>
    <w:rsid w:val="00656625"/>
    <w:rsid w:val="00665664"/>
    <w:rsid w:val="006661F1"/>
    <w:rsid w:val="006708CD"/>
    <w:rsid w:val="00675121"/>
    <w:rsid w:val="0067737C"/>
    <w:rsid w:val="00686373"/>
    <w:rsid w:val="00696A16"/>
    <w:rsid w:val="006A194E"/>
    <w:rsid w:val="006A1BE1"/>
    <w:rsid w:val="006A56FE"/>
    <w:rsid w:val="006A6892"/>
    <w:rsid w:val="006A6A86"/>
    <w:rsid w:val="006D0E97"/>
    <w:rsid w:val="006D17A3"/>
    <w:rsid w:val="006D6996"/>
    <w:rsid w:val="006E16D3"/>
    <w:rsid w:val="006E696A"/>
    <w:rsid w:val="00716820"/>
    <w:rsid w:val="0072756B"/>
    <w:rsid w:val="00730738"/>
    <w:rsid w:val="0073503D"/>
    <w:rsid w:val="00735353"/>
    <w:rsid w:val="00737F33"/>
    <w:rsid w:val="007523FD"/>
    <w:rsid w:val="00755C88"/>
    <w:rsid w:val="007560B0"/>
    <w:rsid w:val="0076352D"/>
    <w:rsid w:val="007649C3"/>
    <w:rsid w:val="00766349"/>
    <w:rsid w:val="007811E4"/>
    <w:rsid w:val="007A094E"/>
    <w:rsid w:val="007A0AE7"/>
    <w:rsid w:val="007C2773"/>
    <w:rsid w:val="007D163C"/>
    <w:rsid w:val="007D27C1"/>
    <w:rsid w:val="007E32DD"/>
    <w:rsid w:val="007E59FF"/>
    <w:rsid w:val="007F0058"/>
    <w:rsid w:val="007F0DB6"/>
    <w:rsid w:val="007F3C69"/>
    <w:rsid w:val="007F5B39"/>
    <w:rsid w:val="007F642C"/>
    <w:rsid w:val="00811814"/>
    <w:rsid w:val="00817655"/>
    <w:rsid w:val="00822B21"/>
    <w:rsid w:val="00825545"/>
    <w:rsid w:val="00826854"/>
    <w:rsid w:val="008309F6"/>
    <w:rsid w:val="00831C06"/>
    <w:rsid w:val="0083777B"/>
    <w:rsid w:val="0084111E"/>
    <w:rsid w:val="00841875"/>
    <w:rsid w:val="00846383"/>
    <w:rsid w:val="008463D0"/>
    <w:rsid w:val="00850CE8"/>
    <w:rsid w:val="00865988"/>
    <w:rsid w:val="008705A7"/>
    <w:rsid w:val="00881AE2"/>
    <w:rsid w:val="00884516"/>
    <w:rsid w:val="00885674"/>
    <w:rsid w:val="00886CFB"/>
    <w:rsid w:val="008A4CAF"/>
    <w:rsid w:val="008B0339"/>
    <w:rsid w:val="008B4ED9"/>
    <w:rsid w:val="008C23FF"/>
    <w:rsid w:val="008C3B24"/>
    <w:rsid w:val="008C7446"/>
    <w:rsid w:val="008D12DB"/>
    <w:rsid w:val="008D6B38"/>
    <w:rsid w:val="008E5622"/>
    <w:rsid w:val="008E5FDA"/>
    <w:rsid w:val="008E623F"/>
    <w:rsid w:val="008F4441"/>
    <w:rsid w:val="00905020"/>
    <w:rsid w:val="00914783"/>
    <w:rsid w:val="009205A4"/>
    <w:rsid w:val="00922B5B"/>
    <w:rsid w:val="00923605"/>
    <w:rsid w:val="009257C4"/>
    <w:rsid w:val="00925EEB"/>
    <w:rsid w:val="00935946"/>
    <w:rsid w:val="00935ABE"/>
    <w:rsid w:val="00961534"/>
    <w:rsid w:val="00970A26"/>
    <w:rsid w:val="0097142A"/>
    <w:rsid w:val="009749B8"/>
    <w:rsid w:val="0099663F"/>
    <w:rsid w:val="009A3B7C"/>
    <w:rsid w:val="009C22B2"/>
    <w:rsid w:val="009D1F6F"/>
    <w:rsid w:val="009E09F9"/>
    <w:rsid w:val="00A0391F"/>
    <w:rsid w:val="00A05743"/>
    <w:rsid w:val="00A10C1F"/>
    <w:rsid w:val="00A16022"/>
    <w:rsid w:val="00A25E71"/>
    <w:rsid w:val="00A26041"/>
    <w:rsid w:val="00A270E8"/>
    <w:rsid w:val="00A31BDF"/>
    <w:rsid w:val="00A531DC"/>
    <w:rsid w:val="00A62D67"/>
    <w:rsid w:val="00A674C3"/>
    <w:rsid w:val="00A931CB"/>
    <w:rsid w:val="00A95D83"/>
    <w:rsid w:val="00A9622C"/>
    <w:rsid w:val="00AA0C51"/>
    <w:rsid w:val="00AA5C77"/>
    <w:rsid w:val="00AB281D"/>
    <w:rsid w:val="00AC58A5"/>
    <w:rsid w:val="00AD1945"/>
    <w:rsid w:val="00AD201E"/>
    <w:rsid w:val="00AD34A9"/>
    <w:rsid w:val="00AD6899"/>
    <w:rsid w:val="00AE002B"/>
    <w:rsid w:val="00B021EA"/>
    <w:rsid w:val="00B04BB3"/>
    <w:rsid w:val="00B40E0C"/>
    <w:rsid w:val="00B44034"/>
    <w:rsid w:val="00B46DA2"/>
    <w:rsid w:val="00B54AA3"/>
    <w:rsid w:val="00B603B6"/>
    <w:rsid w:val="00B6585D"/>
    <w:rsid w:val="00B66C84"/>
    <w:rsid w:val="00B84464"/>
    <w:rsid w:val="00B91468"/>
    <w:rsid w:val="00BA10F4"/>
    <w:rsid w:val="00BA12DF"/>
    <w:rsid w:val="00BB0B39"/>
    <w:rsid w:val="00BB29FF"/>
    <w:rsid w:val="00BB4201"/>
    <w:rsid w:val="00BB5B91"/>
    <w:rsid w:val="00BB652B"/>
    <w:rsid w:val="00BC1BE2"/>
    <w:rsid w:val="00BC5365"/>
    <w:rsid w:val="00BD088B"/>
    <w:rsid w:val="00BD0B7F"/>
    <w:rsid w:val="00BD2C49"/>
    <w:rsid w:val="00BD761B"/>
    <w:rsid w:val="00BE2972"/>
    <w:rsid w:val="00BE59E0"/>
    <w:rsid w:val="00BF6191"/>
    <w:rsid w:val="00C0442A"/>
    <w:rsid w:val="00C10C58"/>
    <w:rsid w:val="00C15507"/>
    <w:rsid w:val="00C17172"/>
    <w:rsid w:val="00C25D6B"/>
    <w:rsid w:val="00C42950"/>
    <w:rsid w:val="00C56C7C"/>
    <w:rsid w:val="00C63078"/>
    <w:rsid w:val="00C74E01"/>
    <w:rsid w:val="00C76058"/>
    <w:rsid w:val="00C7715F"/>
    <w:rsid w:val="00C8136D"/>
    <w:rsid w:val="00C81B80"/>
    <w:rsid w:val="00CA4D21"/>
    <w:rsid w:val="00CB68D2"/>
    <w:rsid w:val="00CD018F"/>
    <w:rsid w:val="00CD58E2"/>
    <w:rsid w:val="00CE5C6B"/>
    <w:rsid w:val="00CF250E"/>
    <w:rsid w:val="00CF3499"/>
    <w:rsid w:val="00D025FE"/>
    <w:rsid w:val="00D03988"/>
    <w:rsid w:val="00D13BB2"/>
    <w:rsid w:val="00D24FE0"/>
    <w:rsid w:val="00D26FAC"/>
    <w:rsid w:val="00D4065A"/>
    <w:rsid w:val="00D45DA6"/>
    <w:rsid w:val="00D5073B"/>
    <w:rsid w:val="00D5145F"/>
    <w:rsid w:val="00D673A5"/>
    <w:rsid w:val="00D7483D"/>
    <w:rsid w:val="00D76769"/>
    <w:rsid w:val="00D81412"/>
    <w:rsid w:val="00D842C4"/>
    <w:rsid w:val="00D90E6B"/>
    <w:rsid w:val="00D97847"/>
    <w:rsid w:val="00DA0778"/>
    <w:rsid w:val="00DA0A9E"/>
    <w:rsid w:val="00DA1F05"/>
    <w:rsid w:val="00DA2698"/>
    <w:rsid w:val="00DA72D0"/>
    <w:rsid w:val="00DB2993"/>
    <w:rsid w:val="00DB6E26"/>
    <w:rsid w:val="00DC601C"/>
    <w:rsid w:val="00DD5157"/>
    <w:rsid w:val="00DD5B3A"/>
    <w:rsid w:val="00DE72D3"/>
    <w:rsid w:val="00E02094"/>
    <w:rsid w:val="00E16EBE"/>
    <w:rsid w:val="00E26DF0"/>
    <w:rsid w:val="00E3616D"/>
    <w:rsid w:val="00E50020"/>
    <w:rsid w:val="00E82A44"/>
    <w:rsid w:val="00E84339"/>
    <w:rsid w:val="00E91095"/>
    <w:rsid w:val="00E92A79"/>
    <w:rsid w:val="00EA2155"/>
    <w:rsid w:val="00EA27E7"/>
    <w:rsid w:val="00EA2D56"/>
    <w:rsid w:val="00EB56F3"/>
    <w:rsid w:val="00EB66E3"/>
    <w:rsid w:val="00EC5ADE"/>
    <w:rsid w:val="00ED0AE3"/>
    <w:rsid w:val="00ED567B"/>
    <w:rsid w:val="00EE2809"/>
    <w:rsid w:val="00EF250B"/>
    <w:rsid w:val="00F034FC"/>
    <w:rsid w:val="00F03DA4"/>
    <w:rsid w:val="00F04AC2"/>
    <w:rsid w:val="00F36817"/>
    <w:rsid w:val="00F553C3"/>
    <w:rsid w:val="00F718D7"/>
    <w:rsid w:val="00F74FE7"/>
    <w:rsid w:val="00F8767E"/>
    <w:rsid w:val="00FA0C8C"/>
    <w:rsid w:val="00FB10DD"/>
    <w:rsid w:val="00FB1330"/>
    <w:rsid w:val="00FC1939"/>
    <w:rsid w:val="00FC5742"/>
    <w:rsid w:val="00FD4D98"/>
    <w:rsid w:val="00FE18CF"/>
    <w:rsid w:val="00FF5809"/>
    <w:rsid w:val="043664DA"/>
    <w:rsid w:val="108B1671"/>
    <w:rsid w:val="2C908B27"/>
    <w:rsid w:val="2D11C94A"/>
    <w:rsid w:val="30C457E3"/>
    <w:rsid w:val="43619126"/>
    <w:rsid w:val="483FF491"/>
    <w:rsid w:val="510E5EAB"/>
    <w:rsid w:val="5BFB8CD4"/>
    <w:rsid w:val="7A83A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65BDD1D"/>
  <w14:defaultImageDpi w14:val="0"/>
  <w15:docId w15:val="{7328BCDD-A8A5-4DDD-A33B-516DEFD423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PMingLiU"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uiPriority="1" w:semiHidden="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5545"/>
    <w:pPr>
      <w:spacing w:after="0"/>
    </w:pPr>
    <w:rPr>
      <w:rFonts w:ascii="Arial" w:hAnsi="Arial" w:cs="Arial"/>
      <w:color w:val="000000"/>
      <w:kern w:val="2"/>
      <w:lang w:eastAsia="zh-TW"/>
    </w:rPr>
  </w:style>
  <w:style w:type="paragraph" w:styleId="Heading1">
    <w:name w:val="heading 1"/>
    <w:basedOn w:val="Normal"/>
    <w:link w:val="Heading1Char"/>
    <w:uiPriority w:val="9"/>
    <w:qFormat/>
    <w:locked/>
    <w:rsid w:val="00507D17"/>
    <w:pPr>
      <w:widowControl w:val="0"/>
      <w:autoSpaceDE w:val="0"/>
      <w:autoSpaceDN w:val="0"/>
      <w:spacing w:line="240" w:lineRule="auto"/>
      <w:ind w:left="114"/>
      <w:outlineLvl w:val="0"/>
    </w:pPr>
    <w:rPr>
      <w:rFonts w:eastAsia="Times New Roman"/>
      <w:b/>
      <w:bCs/>
      <w:color w:val="auto"/>
      <w:kern w:val="0"/>
      <w:lang w:eastAsia="en-US"/>
    </w:rPr>
  </w:style>
  <w:style w:type="character" w:styleId="DefaultParagraphFont" w:default="1">
    <w:name w:val="Default Paragraph Font"/>
    <w:uiPriority w:val="99"/>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7D17"/>
    <w:rPr>
      <w:rFonts w:ascii="Arial" w:hAnsi="Arial" w:eastAsia="Times New Roman" w:cs="Arial"/>
      <w:b/>
      <w:bCs/>
      <w:lang w:val="en-US" w:eastAsia="en-US"/>
    </w:rPr>
  </w:style>
  <w:style w:type="table" w:styleId="TableGrid">
    <w:name w:val="Table Grid"/>
    <w:basedOn w:val="TableNormal"/>
    <w:uiPriority w:val="99"/>
    <w:rsid w:val="004559DF"/>
    <w:pPr>
      <w:spacing w:after="0" w:line="240" w:lineRule="auto"/>
    </w:pPr>
    <w:rPr>
      <w:sz w:val="20"/>
      <w:szCs w:val="20"/>
      <w:lang w:eastAsia="zh-TW"/>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rsid w:val="003B08B2"/>
    <w:rPr>
      <w:rFonts w:cs="Times New Roman"/>
      <w:sz w:val="18"/>
      <w:szCs w:val="18"/>
    </w:rPr>
  </w:style>
  <w:style w:type="paragraph" w:styleId="CommentText">
    <w:name w:val="annotation text"/>
    <w:basedOn w:val="Normal"/>
    <w:link w:val="CommentTextChar"/>
    <w:uiPriority w:val="99"/>
    <w:semiHidden/>
    <w:rsid w:val="003B08B2"/>
    <w:pPr>
      <w:spacing w:line="240" w:lineRule="auto"/>
    </w:pPr>
    <w:rPr>
      <w:rFonts w:ascii="Times New Roman" w:hAnsi="Times New Roman" w:eastAsia="MingLiU" w:cs="Times New Roman"/>
      <w:color w:val="auto"/>
      <w:kern w:val="0"/>
      <w:sz w:val="24"/>
      <w:szCs w:val="24"/>
      <w:lang w:eastAsia="zh-HK"/>
    </w:rPr>
  </w:style>
  <w:style w:type="character" w:styleId="CommentTextChar" w:customStyle="1">
    <w:name w:val="Comment Text Char"/>
    <w:basedOn w:val="DefaultParagraphFont"/>
    <w:link w:val="CommentText"/>
    <w:uiPriority w:val="99"/>
    <w:semiHidden/>
    <w:locked/>
    <w:rsid w:val="003B08B2"/>
    <w:rPr>
      <w:rFonts w:eastAsia="MingLiU" w:cs="Times New Roman"/>
      <w:kern w:val="0"/>
      <w:lang w:val="x-none" w:eastAsia="zh-HK"/>
    </w:rPr>
  </w:style>
  <w:style w:type="paragraph" w:styleId="CommentSubject">
    <w:name w:val="annotation subject"/>
    <w:basedOn w:val="CommentText"/>
    <w:next w:val="CommentText"/>
    <w:link w:val="CommentSubjectChar"/>
    <w:uiPriority w:val="99"/>
    <w:semiHidden/>
    <w:rsid w:val="003B08B2"/>
    <w:rPr>
      <w:b/>
      <w:bCs/>
    </w:rPr>
  </w:style>
  <w:style w:type="character" w:styleId="CommentSubjectChar" w:customStyle="1">
    <w:name w:val="Comment Subject Char"/>
    <w:basedOn w:val="CommentTextChar"/>
    <w:link w:val="CommentSubject"/>
    <w:uiPriority w:val="99"/>
    <w:semiHidden/>
    <w:locked/>
    <w:rsid w:val="003B08B2"/>
    <w:rPr>
      <w:rFonts w:eastAsia="MingLiU" w:cs="Times New Roman"/>
      <w:b/>
      <w:bCs/>
      <w:kern w:val="0"/>
      <w:lang w:val="x-none" w:eastAsia="zh-HK"/>
    </w:rPr>
  </w:style>
  <w:style w:type="paragraph" w:styleId="BalloonText">
    <w:name w:val="Balloon Text"/>
    <w:basedOn w:val="Normal"/>
    <w:link w:val="BalloonTextChar"/>
    <w:uiPriority w:val="99"/>
    <w:semiHidden/>
    <w:rsid w:val="003B08B2"/>
    <w:pPr>
      <w:spacing w:line="240" w:lineRule="auto"/>
    </w:pPr>
    <w:rPr>
      <w:rFonts w:ascii="Cambria" w:hAnsi="Cambria" w:cs="Cambria"/>
      <w:color w:val="auto"/>
      <w:kern w:val="0"/>
      <w:sz w:val="16"/>
      <w:szCs w:val="16"/>
      <w:lang w:eastAsia="zh-HK"/>
    </w:rPr>
  </w:style>
  <w:style w:type="character" w:styleId="BalloonTextChar" w:customStyle="1">
    <w:name w:val="Balloon Text Char"/>
    <w:basedOn w:val="DefaultParagraphFont"/>
    <w:link w:val="BalloonText"/>
    <w:uiPriority w:val="99"/>
    <w:semiHidden/>
    <w:locked/>
    <w:rsid w:val="003B08B2"/>
    <w:rPr>
      <w:rFonts w:ascii="Cambria" w:hAnsi="Cambria" w:eastAsia="PMingLiU" w:cs="Cambria"/>
      <w:kern w:val="0"/>
      <w:sz w:val="16"/>
      <w:szCs w:val="16"/>
      <w:lang w:val="x-none" w:eastAsia="zh-HK"/>
    </w:rPr>
  </w:style>
  <w:style w:type="paragraph" w:styleId="Header">
    <w:name w:val="header"/>
    <w:basedOn w:val="Normal"/>
    <w:link w:val="HeaderChar"/>
    <w:uiPriority w:val="99"/>
    <w:semiHidden/>
    <w:rsid w:val="008B0339"/>
    <w:pPr>
      <w:tabs>
        <w:tab w:val="center" w:pos="4153"/>
        <w:tab w:val="right" w:pos="8306"/>
      </w:tabs>
      <w:snapToGrid w:val="0"/>
      <w:spacing w:line="240" w:lineRule="auto"/>
    </w:pPr>
    <w:rPr>
      <w:rFonts w:ascii="Times New Roman" w:hAnsi="Times New Roman" w:eastAsia="MingLiU" w:cs="Times New Roman"/>
      <w:color w:val="auto"/>
      <w:kern w:val="0"/>
      <w:sz w:val="20"/>
      <w:szCs w:val="20"/>
      <w:lang w:eastAsia="zh-HK"/>
    </w:rPr>
  </w:style>
  <w:style w:type="character" w:styleId="HeaderChar" w:customStyle="1">
    <w:name w:val="Header Char"/>
    <w:basedOn w:val="DefaultParagraphFont"/>
    <w:link w:val="Header"/>
    <w:uiPriority w:val="99"/>
    <w:semiHidden/>
    <w:locked/>
    <w:rsid w:val="008B0339"/>
    <w:rPr>
      <w:rFonts w:eastAsia="MingLiU" w:cs="Times New Roman"/>
      <w:kern w:val="0"/>
      <w:sz w:val="20"/>
      <w:szCs w:val="20"/>
      <w:lang w:val="x-none" w:eastAsia="zh-HK"/>
    </w:rPr>
  </w:style>
  <w:style w:type="paragraph" w:styleId="Footer">
    <w:name w:val="footer"/>
    <w:basedOn w:val="Normal"/>
    <w:link w:val="FooterChar"/>
    <w:uiPriority w:val="99"/>
    <w:rsid w:val="008B0339"/>
    <w:pPr>
      <w:tabs>
        <w:tab w:val="center" w:pos="4153"/>
        <w:tab w:val="right" w:pos="8306"/>
      </w:tabs>
      <w:snapToGrid w:val="0"/>
      <w:spacing w:line="240" w:lineRule="auto"/>
    </w:pPr>
    <w:rPr>
      <w:rFonts w:ascii="Times New Roman" w:hAnsi="Times New Roman" w:eastAsia="MingLiU" w:cs="Times New Roman"/>
      <w:color w:val="auto"/>
      <w:kern w:val="0"/>
      <w:sz w:val="20"/>
      <w:szCs w:val="20"/>
      <w:lang w:eastAsia="zh-HK"/>
    </w:rPr>
  </w:style>
  <w:style w:type="character" w:styleId="FooterChar" w:customStyle="1">
    <w:name w:val="Footer Char"/>
    <w:basedOn w:val="DefaultParagraphFont"/>
    <w:link w:val="Footer"/>
    <w:uiPriority w:val="99"/>
    <w:locked/>
    <w:rsid w:val="008B0339"/>
    <w:rPr>
      <w:rFonts w:eastAsia="MingLiU" w:cs="Times New Roman"/>
      <w:kern w:val="0"/>
      <w:sz w:val="20"/>
      <w:szCs w:val="20"/>
      <w:lang w:val="x-none" w:eastAsia="zh-HK"/>
    </w:rPr>
  </w:style>
  <w:style w:type="paragraph" w:styleId="Revision">
    <w:name w:val="Revision"/>
    <w:hidden/>
    <w:uiPriority w:val="99"/>
    <w:semiHidden/>
    <w:rsid w:val="00C15507"/>
    <w:pPr>
      <w:spacing w:after="0" w:line="240" w:lineRule="auto"/>
    </w:pPr>
    <w:rPr>
      <w:rFonts w:ascii="Arial" w:hAnsi="Arial" w:cs="Arial"/>
      <w:color w:val="000000"/>
      <w:kern w:val="2"/>
      <w:lang w:eastAsia="zh-TW"/>
    </w:rPr>
  </w:style>
  <w:style w:type="character" w:styleId="PageNumber">
    <w:name w:val="page number"/>
    <w:basedOn w:val="DefaultParagraphFont"/>
    <w:uiPriority w:val="99"/>
    <w:locked/>
    <w:rsid w:val="009257C4"/>
    <w:rPr>
      <w:rFonts w:cs="Times New Roman"/>
    </w:rPr>
  </w:style>
  <w:style w:type="paragraph" w:styleId="TableParagraph" w:customStyle="1">
    <w:name w:val="Table Paragraph"/>
    <w:basedOn w:val="Normal"/>
    <w:uiPriority w:val="1"/>
    <w:qFormat/>
    <w:rsid w:val="00507D17"/>
    <w:pPr>
      <w:widowControl w:val="0"/>
      <w:autoSpaceDE w:val="0"/>
      <w:autoSpaceDN w:val="0"/>
      <w:spacing w:before="77" w:line="240" w:lineRule="auto"/>
      <w:ind w:left="107"/>
    </w:pPr>
    <w:rPr>
      <w:rFonts w:eastAsia="Times New Roman"/>
      <w:color w:val="au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38999">
      <w:marLeft w:val="0"/>
      <w:marRight w:val="0"/>
      <w:marTop w:val="0"/>
      <w:marBottom w:val="0"/>
      <w:divBdr>
        <w:top w:val="none" w:sz="0" w:space="0" w:color="auto"/>
        <w:left w:val="none" w:sz="0" w:space="0" w:color="auto"/>
        <w:bottom w:val="none" w:sz="0" w:space="0" w:color="auto"/>
        <w:right w:val="none" w:sz="0" w:space="0" w:color="auto"/>
      </w:divBdr>
    </w:div>
    <w:div w:id="1329939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4" ma:contentTypeDescription="Create a new document." ma:contentTypeScope="" ma:versionID="850256e3694ca88a705cf1543917af85">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520fb098dfa0f52baf70ceb1a1d5efde"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E2B36F-A828-441D-B203-94AA45A23799}"/>
</file>

<file path=customXml/itemProps2.xml><?xml version="1.0" encoding="utf-8"?>
<ds:datastoreItem xmlns:ds="http://schemas.openxmlformats.org/officeDocument/2006/customXml" ds:itemID="{7A9F193D-F75A-4064-AF66-1164A9DC9023}"/>
</file>

<file path=customXml/itemProps3.xml><?xml version="1.0" encoding="utf-8"?>
<ds:datastoreItem xmlns:ds="http://schemas.openxmlformats.org/officeDocument/2006/customXml" ds:itemID="{C8E7D9F9-E047-4EDE-9FF8-5386896538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Eugene McCrossan</lastModifiedBy>
  <revision>3</revision>
  <dcterms:created xsi:type="dcterms:W3CDTF">2024-12-11T14:45:00.0000000Z</dcterms:created>
  <dcterms:modified xsi:type="dcterms:W3CDTF">2025-02-18T18:34:17.5997604Z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