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CF79" w14:textId="77777777" w:rsidR="00176E55" w:rsidRDefault="00176E55" w:rsidP="0066676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2E092F" w14:textId="228BDB32" w:rsidR="005C5177" w:rsidRPr="00176E55" w:rsidRDefault="005A1FAE" w:rsidP="00176E55">
      <w:pPr>
        <w:pStyle w:val="Heading1"/>
      </w:pPr>
      <w:r w:rsidRPr="00176E55">
        <w:drawing>
          <wp:anchor distT="0" distB="0" distL="114300" distR="114300" simplePos="0" relativeHeight="251656704" behindDoc="0" locked="0" layoutInCell="1" allowOverlap="1" wp14:anchorId="78E2DFD1" wp14:editId="5A1CEBB8">
            <wp:simplePos x="0" y="0"/>
            <wp:positionH relativeFrom="page">
              <wp:posOffset>447675</wp:posOffset>
            </wp:positionH>
            <wp:positionV relativeFrom="page">
              <wp:posOffset>234950</wp:posOffset>
            </wp:positionV>
            <wp:extent cx="2160905" cy="55435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337" w:rsidRPr="00176E55">
        <w:t xml:space="preserve">The Senior </w:t>
      </w:r>
      <w:r w:rsidR="00666763" w:rsidRPr="00176E55">
        <w:t xml:space="preserve">Leadership </w:t>
      </w:r>
      <w:r w:rsidR="00324337" w:rsidRPr="00176E55">
        <w:t>Team</w:t>
      </w:r>
    </w:p>
    <w:p w14:paraId="57233274" w14:textId="77777777" w:rsidR="00324337" w:rsidRDefault="00324337" w:rsidP="0032433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5378EF" w14:textId="77777777" w:rsidR="00324337" w:rsidRPr="00176E55" w:rsidRDefault="00324337" w:rsidP="00176E55">
      <w:pPr>
        <w:pStyle w:val="Heading2"/>
      </w:pPr>
      <w:r w:rsidRPr="00176E55">
        <w:t>Statement of primary responsibilities</w:t>
      </w:r>
    </w:p>
    <w:p w14:paraId="29535F23" w14:textId="77777777" w:rsidR="00324337" w:rsidRDefault="00324337" w:rsidP="00324337">
      <w:pPr>
        <w:spacing w:after="0"/>
        <w:rPr>
          <w:rFonts w:ascii="Arial" w:hAnsi="Arial" w:cs="Arial"/>
          <w:b/>
          <w:bCs/>
        </w:rPr>
      </w:pPr>
    </w:p>
    <w:p w14:paraId="7E75945B" w14:textId="0846B21A" w:rsidR="00324337" w:rsidRDefault="00324337" w:rsidP="001B48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Senior </w:t>
      </w:r>
      <w:r w:rsidR="00666763">
        <w:rPr>
          <w:rFonts w:ascii="Arial" w:hAnsi="Arial" w:cs="Arial"/>
        </w:rPr>
        <w:t xml:space="preserve">Leadership </w:t>
      </w:r>
      <w:r>
        <w:rPr>
          <w:rFonts w:ascii="Arial" w:hAnsi="Arial" w:cs="Arial"/>
        </w:rPr>
        <w:t>Team (S</w:t>
      </w:r>
      <w:r w:rsidR="00666763">
        <w:rPr>
          <w:rFonts w:ascii="Arial" w:hAnsi="Arial" w:cs="Arial"/>
        </w:rPr>
        <w:t>L</w:t>
      </w:r>
      <w:r>
        <w:rPr>
          <w:rFonts w:ascii="Arial" w:hAnsi="Arial" w:cs="Arial"/>
        </w:rPr>
        <w:t>T) is responsible for advising the Vice-Chancellor on the exercise of the functions and responsibilities delegated</w:t>
      </w:r>
      <w:r w:rsidR="008A3BFF">
        <w:rPr>
          <w:rFonts w:ascii="Arial" w:hAnsi="Arial" w:cs="Arial"/>
        </w:rPr>
        <w:t xml:space="preserve"> by the Board of Governors</w:t>
      </w:r>
      <w:r>
        <w:rPr>
          <w:rFonts w:ascii="Arial" w:hAnsi="Arial" w:cs="Arial"/>
        </w:rPr>
        <w:t xml:space="preserve"> to </w:t>
      </w:r>
      <w:r w:rsidR="00407F54">
        <w:rPr>
          <w:rFonts w:ascii="Arial" w:hAnsi="Arial" w:cs="Arial"/>
        </w:rPr>
        <w:t>the Vice-Chancellor as</w:t>
      </w:r>
      <w:r>
        <w:rPr>
          <w:rFonts w:ascii="Arial" w:hAnsi="Arial" w:cs="Arial"/>
        </w:rPr>
        <w:t xml:space="preserve"> the </w:t>
      </w:r>
      <w:r w:rsidR="00E74414">
        <w:rPr>
          <w:rFonts w:ascii="Arial" w:hAnsi="Arial" w:cs="Arial"/>
        </w:rPr>
        <w:t>University’s chief executive. SL</w:t>
      </w:r>
      <w:r>
        <w:rPr>
          <w:rFonts w:ascii="Arial" w:hAnsi="Arial" w:cs="Arial"/>
        </w:rPr>
        <w:t xml:space="preserve">T comprises the </w:t>
      </w:r>
      <w:r w:rsidR="008A3BFF">
        <w:rPr>
          <w:rFonts w:ascii="Arial" w:hAnsi="Arial" w:cs="Arial"/>
        </w:rPr>
        <w:t>e</w:t>
      </w:r>
      <w:r>
        <w:rPr>
          <w:rFonts w:ascii="Arial" w:hAnsi="Arial" w:cs="Arial"/>
        </w:rPr>
        <w:t>xecutive of the University for the purposes of the University’s Regulations and Scheme of Delegation.</w:t>
      </w:r>
    </w:p>
    <w:p w14:paraId="7FC974AB" w14:textId="77777777" w:rsidR="00324337" w:rsidRDefault="00324337" w:rsidP="00324337">
      <w:pPr>
        <w:spacing w:after="0"/>
        <w:rPr>
          <w:rFonts w:ascii="Arial" w:hAnsi="Arial" w:cs="Arial"/>
        </w:rPr>
      </w:pPr>
    </w:p>
    <w:p w14:paraId="6E8DD002" w14:textId="77777777" w:rsidR="00324337" w:rsidRDefault="00324337" w:rsidP="00176E55">
      <w:pPr>
        <w:pStyle w:val="Heading2"/>
      </w:pPr>
      <w:r w:rsidRPr="00324337">
        <w:t>Terms of reference</w:t>
      </w:r>
    </w:p>
    <w:p w14:paraId="5171E1B9" w14:textId="77777777" w:rsidR="00324337" w:rsidRDefault="00324337" w:rsidP="00324337">
      <w:pPr>
        <w:spacing w:after="0"/>
        <w:rPr>
          <w:rFonts w:ascii="Arial" w:hAnsi="Arial" w:cs="Arial"/>
          <w:b/>
          <w:bCs/>
        </w:rPr>
      </w:pPr>
    </w:p>
    <w:p w14:paraId="18ED5FEF" w14:textId="67E166B0" w:rsidR="00324337" w:rsidRDefault="00324337" w:rsidP="00D650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Subject to the authority of the Vice-Chancellor and the ultimate authority of the Board of Governors, S</w:t>
      </w:r>
      <w:r w:rsidR="00666763">
        <w:rPr>
          <w:rFonts w:ascii="Arial" w:hAnsi="Arial" w:cs="Arial"/>
        </w:rPr>
        <w:t>L</w:t>
      </w:r>
      <w:r>
        <w:rPr>
          <w:rFonts w:ascii="Arial" w:hAnsi="Arial" w:cs="Arial"/>
        </w:rPr>
        <w:t>T shall</w:t>
      </w:r>
      <w:r w:rsidR="00D650F4">
        <w:rPr>
          <w:rFonts w:ascii="Arial" w:hAnsi="Arial" w:cs="Arial"/>
        </w:rPr>
        <w:t xml:space="preserve"> be responsible for</w:t>
      </w:r>
      <w:r>
        <w:rPr>
          <w:rFonts w:ascii="Arial" w:hAnsi="Arial" w:cs="Arial"/>
        </w:rPr>
        <w:t>:</w:t>
      </w:r>
    </w:p>
    <w:p w14:paraId="6586129D" w14:textId="77777777" w:rsidR="00324337" w:rsidRDefault="00324337" w:rsidP="00324337">
      <w:pPr>
        <w:spacing w:after="0"/>
        <w:rPr>
          <w:rFonts w:ascii="Arial" w:hAnsi="Arial" w:cs="Arial"/>
        </w:rPr>
      </w:pPr>
    </w:p>
    <w:p w14:paraId="6384F31D" w14:textId="77777777" w:rsidR="00901A2B" w:rsidRDefault="005D7E4C" w:rsidP="005D7E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Overseeing the delivery of the University’s Strategic Plan and of </w:t>
      </w:r>
      <w:r w:rsidR="008A3BF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strategies appr</w:t>
      </w:r>
      <w:r w:rsidR="00901A2B">
        <w:rPr>
          <w:rFonts w:ascii="Arial" w:hAnsi="Arial" w:cs="Arial"/>
        </w:rPr>
        <w:t xml:space="preserve">oved by the Board of </w:t>
      </w:r>
      <w:proofErr w:type="gramStart"/>
      <w:r w:rsidR="00901A2B">
        <w:rPr>
          <w:rFonts w:ascii="Arial" w:hAnsi="Arial" w:cs="Arial"/>
        </w:rPr>
        <w:t>Governors;</w:t>
      </w:r>
      <w:proofErr w:type="gramEnd"/>
    </w:p>
    <w:p w14:paraId="7E6F96D1" w14:textId="77777777" w:rsidR="00901A2B" w:rsidRDefault="00901A2B" w:rsidP="00901A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01A2B">
        <w:rPr>
          <w:rFonts w:ascii="Arial" w:hAnsi="Arial" w:cs="Arial"/>
        </w:rPr>
        <w:t xml:space="preserve">Monitoring and </w:t>
      </w:r>
      <w:r w:rsidR="005D7E4C" w:rsidRPr="00901A2B">
        <w:rPr>
          <w:rFonts w:ascii="Arial" w:hAnsi="Arial" w:cs="Arial"/>
        </w:rPr>
        <w:t xml:space="preserve">reporting </w:t>
      </w:r>
      <w:r w:rsidRPr="00901A2B">
        <w:rPr>
          <w:rFonts w:ascii="Arial" w:hAnsi="Arial" w:cs="Arial"/>
        </w:rPr>
        <w:t>to the Board of Governors on the University’s performance against objectives</w:t>
      </w:r>
      <w:r w:rsidR="008A3BFF">
        <w:rPr>
          <w:rFonts w:ascii="Arial" w:hAnsi="Arial" w:cs="Arial"/>
        </w:rPr>
        <w:t>,</w:t>
      </w:r>
      <w:r w:rsidRPr="00901A2B">
        <w:rPr>
          <w:rFonts w:ascii="Arial" w:hAnsi="Arial" w:cs="Arial"/>
        </w:rPr>
        <w:t xml:space="preserve"> and ensuring prompt action </w:t>
      </w:r>
      <w:r w:rsidR="008A3BFF">
        <w:rPr>
          <w:rFonts w:ascii="Arial" w:hAnsi="Arial" w:cs="Arial"/>
        </w:rPr>
        <w:t xml:space="preserve">is taken </w:t>
      </w:r>
      <w:r w:rsidRPr="00901A2B">
        <w:rPr>
          <w:rFonts w:ascii="Arial" w:hAnsi="Arial" w:cs="Arial"/>
        </w:rPr>
        <w:t xml:space="preserve">as </w:t>
      </w:r>
      <w:proofErr w:type="gramStart"/>
      <w:r w:rsidRPr="00901A2B">
        <w:rPr>
          <w:rFonts w:ascii="Arial" w:hAnsi="Arial" w:cs="Arial"/>
        </w:rPr>
        <w:t>required;</w:t>
      </w:r>
      <w:proofErr w:type="gramEnd"/>
      <w:r w:rsidRPr="00901A2B">
        <w:rPr>
          <w:rFonts w:ascii="Arial" w:hAnsi="Arial" w:cs="Arial"/>
        </w:rPr>
        <w:t xml:space="preserve"> </w:t>
      </w:r>
    </w:p>
    <w:p w14:paraId="19F9D6B9" w14:textId="77777777" w:rsidR="00901A2B" w:rsidRDefault="005D7E4C" w:rsidP="00901A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01A2B">
        <w:rPr>
          <w:rFonts w:ascii="Arial" w:hAnsi="Arial" w:cs="Arial"/>
        </w:rPr>
        <w:t xml:space="preserve">Leading the strategic planning process </w:t>
      </w:r>
      <w:r w:rsidR="00901A2B" w:rsidRPr="00901A2B">
        <w:rPr>
          <w:rFonts w:ascii="Arial" w:hAnsi="Arial" w:cs="Arial"/>
        </w:rPr>
        <w:t>in consultation with the Academic Board and University staff</w:t>
      </w:r>
      <w:r w:rsidR="00901A2B">
        <w:rPr>
          <w:rFonts w:ascii="Arial" w:hAnsi="Arial" w:cs="Arial"/>
        </w:rPr>
        <w:t>,</w:t>
      </w:r>
      <w:r w:rsidR="00407F54">
        <w:rPr>
          <w:rFonts w:ascii="Arial" w:hAnsi="Arial" w:cs="Arial"/>
        </w:rPr>
        <w:t xml:space="preserve"> </w:t>
      </w:r>
      <w:r w:rsidR="00901A2B" w:rsidRPr="00901A2B">
        <w:rPr>
          <w:rFonts w:ascii="Arial" w:hAnsi="Arial" w:cs="Arial"/>
        </w:rPr>
        <w:t>develop</w:t>
      </w:r>
      <w:r w:rsidR="00407F54">
        <w:rPr>
          <w:rFonts w:ascii="Arial" w:hAnsi="Arial" w:cs="Arial"/>
        </w:rPr>
        <w:t>ing</w:t>
      </w:r>
      <w:r w:rsidR="00901A2B" w:rsidRPr="00901A2B">
        <w:rPr>
          <w:rFonts w:ascii="Arial" w:hAnsi="Arial" w:cs="Arial"/>
        </w:rPr>
        <w:t xml:space="preserve"> long-term plans for approval by the Board of </w:t>
      </w:r>
      <w:proofErr w:type="gramStart"/>
      <w:r w:rsidR="00901A2B" w:rsidRPr="00901A2B">
        <w:rPr>
          <w:rFonts w:ascii="Arial" w:hAnsi="Arial" w:cs="Arial"/>
        </w:rPr>
        <w:t>Governors</w:t>
      </w:r>
      <w:r w:rsidRPr="00901A2B">
        <w:rPr>
          <w:rFonts w:ascii="Arial" w:hAnsi="Arial" w:cs="Arial"/>
        </w:rPr>
        <w:t>;</w:t>
      </w:r>
      <w:proofErr w:type="gramEnd"/>
    </w:p>
    <w:p w14:paraId="7F779A08" w14:textId="77777777" w:rsidR="005D7E4C" w:rsidRPr="00901A2B" w:rsidRDefault="005D7E4C" w:rsidP="005D7E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01A2B">
        <w:rPr>
          <w:rFonts w:ascii="Arial" w:hAnsi="Arial" w:cs="Arial"/>
        </w:rPr>
        <w:t xml:space="preserve">Co-ordinating the day-to-day academic, corporate, financial, estate and human resources management of the </w:t>
      </w:r>
      <w:proofErr w:type="gramStart"/>
      <w:r w:rsidRPr="00901A2B">
        <w:rPr>
          <w:rFonts w:ascii="Arial" w:hAnsi="Arial" w:cs="Arial"/>
        </w:rPr>
        <w:t>University;</w:t>
      </w:r>
      <w:proofErr w:type="gramEnd"/>
    </w:p>
    <w:p w14:paraId="2A5D0FFB" w14:textId="3C2C160E" w:rsidR="005D7E4C" w:rsidRDefault="00901A2B" w:rsidP="003243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Co-ordinating the University’s planning and budgeting process, approving the annual plans of faculties and professional service departments, and recommending the annual budget </w:t>
      </w:r>
      <w:r w:rsidR="00407F54">
        <w:rPr>
          <w:rFonts w:ascii="Arial" w:hAnsi="Arial" w:cs="Arial"/>
        </w:rPr>
        <w:t xml:space="preserve">and the annual financial forecasts </w:t>
      </w:r>
      <w:r>
        <w:rPr>
          <w:rFonts w:ascii="Arial" w:hAnsi="Arial" w:cs="Arial"/>
        </w:rPr>
        <w:t>to the</w:t>
      </w:r>
      <w:r w:rsidR="006D46EA">
        <w:rPr>
          <w:rFonts w:ascii="Arial" w:hAnsi="Arial" w:cs="Arial"/>
        </w:rPr>
        <w:t xml:space="preserve"> People,</w:t>
      </w:r>
      <w:r>
        <w:rPr>
          <w:rFonts w:ascii="Arial" w:hAnsi="Arial" w:cs="Arial"/>
        </w:rPr>
        <w:t xml:space="preserve"> Finance and Resources Committee and the </w:t>
      </w:r>
      <w:proofErr w:type="gramStart"/>
      <w:r>
        <w:rPr>
          <w:rFonts w:ascii="Arial" w:hAnsi="Arial" w:cs="Arial"/>
        </w:rPr>
        <w:t>Board;</w:t>
      </w:r>
      <w:proofErr w:type="gramEnd"/>
    </w:p>
    <w:p w14:paraId="4F3AD963" w14:textId="77777777" w:rsidR="001B4874" w:rsidRPr="00AA7BD0" w:rsidRDefault="001B4874" w:rsidP="00DD085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Managing the University to ensure its financial and academic sustainability, and providing appropriate advice to the Board and the Board’s </w:t>
      </w:r>
      <w:proofErr w:type="gramStart"/>
      <w:r>
        <w:rPr>
          <w:rFonts w:ascii="Arial" w:hAnsi="Arial" w:cs="Arial"/>
        </w:rPr>
        <w:t>committees;</w:t>
      </w:r>
      <w:proofErr w:type="gramEnd"/>
    </w:p>
    <w:p w14:paraId="1FB29690" w14:textId="77777777" w:rsidR="00901A2B" w:rsidRDefault="00D650F4" w:rsidP="00D650F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Ensuring the solvency of the University and the safeguarding of its assets, including the effective use of funds approved by the Board for their budgeted </w:t>
      </w:r>
      <w:proofErr w:type="gramStart"/>
      <w:r>
        <w:rPr>
          <w:rFonts w:ascii="Arial" w:hAnsi="Arial" w:cs="Arial"/>
        </w:rPr>
        <w:t>purposes;</w:t>
      </w:r>
      <w:proofErr w:type="gramEnd"/>
    </w:p>
    <w:p w14:paraId="2146E5DC" w14:textId="77777777" w:rsidR="00D650F4" w:rsidRDefault="00D650F4" w:rsidP="002F31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Approving unbudgeted expenditure, dispo</w:t>
      </w:r>
      <w:r w:rsidR="002F314F">
        <w:rPr>
          <w:rFonts w:ascii="Arial" w:hAnsi="Arial" w:cs="Arial"/>
        </w:rPr>
        <w:t>sals, acquisitions and</w:t>
      </w:r>
      <w:r w:rsidR="00C13075">
        <w:rPr>
          <w:rFonts w:ascii="Arial" w:hAnsi="Arial" w:cs="Arial"/>
        </w:rPr>
        <w:t xml:space="preserve"> capital and revenue funded </w:t>
      </w:r>
      <w:r w:rsidR="005C5177">
        <w:rPr>
          <w:rFonts w:ascii="Arial" w:hAnsi="Arial" w:cs="Arial"/>
        </w:rPr>
        <w:t>projects within the limit</w:t>
      </w:r>
      <w:r w:rsidR="00C13075">
        <w:rPr>
          <w:rFonts w:ascii="Arial" w:hAnsi="Arial" w:cs="Arial"/>
        </w:rPr>
        <w:t>s set for the Vice-Chancellor in</w:t>
      </w:r>
      <w:r w:rsidR="005C5177">
        <w:rPr>
          <w:rFonts w:ascii="Arial" w:hAnsi="Arial" w:cs="Arial"/>
        </w:rPr>
        <w:t xml:space="preserve"> the Scheme of </w:t>
      </w:r>
      <w:proofErr w:type="gramStart"/>
      <w:r w:rsidR="005C5177">
        <w:rPr>
          <w:rFonts w:ascii="Arial" w:hAnsi="Arial" w:cs="Arial"/>
        </w:rPr>
        <w:t>Delegation;</w:t>
      </w:r>
      <w:proofErr w:type="gramEnd"/>
    </w:p>
    <w:p w14:paraId="37ECF0B4" w14:textId="4D2D53C4" w:rsidR="005C5177" w:rsidRDefault="00666763" w:rsidP="00C021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Acting as the University’s Risk Committee under the Risk Management Policy and Process approved by the Board; i</w:t>
      </w:r>
      <w:r w:rsidR="00C02103">
        <w:rPr>
          <w:rFonts w:ascii="Arial" w:hAnsi="Arial" w:cs="Arial"/>
        </w:rPr>
        <w:t xml:space="preserve">dentifying and managing risks facing the University in accordance with the University’s risk management policies and </w:t>
      </w:r>
      <w:proofErr w:type="gramStart"/>
      <w:r w:rsidR="00C02103">
        <w:rPr>
          <w:rFonts w:ascii="Arial" w:hAnsi="Arial" w:cs="Arial"/>
        </w:rPr>
        <w:t>stra</w:t>
      </w:r>
      <w:r w:rsidR="00872526">
        <w:rPr>
          <w:rFonts w:ascii="Arial" w:hAnsi="Arial" w:cs="Arial"/>
        </w:rPr>
        <w:t>tegies;</w:t>
      </w:r>
      <w:proofErr w:type="gramEnd"/>
    </w:p>
    <w:p w14:paraId="17DB03AF" w14:textId="77777777" w:rsidR="00872526" w:rsidRDefault="00872526" w:rsidP="0087252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Managing the University’s compliance with legal and regulatory </w:t>
      </w:r>
      <w:proofErr w:type="gramStart"/>
      <w:r>
        <w:rPr>
          <w:rFonts w:ascii="Arial" w:hAnsi="Arial" w:cs="Arial"/>
        </w:rPr>
        <w:t>requirements;</w:t>
      </w:r>
      <w:proofErr w:type="gramEnd"/>
    </w:p>
    <w:p w14:paraId="76419B8C" w14:textId="65EA11A9" w:rsidR="0044399B" w:rsidRDefault="00992A6C" w:rsidP="0087252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Overseeing</w:t>
      </w:r>
      <w:r w:rsidR="0044399B">
        <w:rPr>
          <w:rFonts w:ascii="Arial" w:hAnsi="Arial" w:cs="Arial"/>
        </w:rPr>
        <w:t xml:space="preserve"> the University’s Information Compliance Committee</w:t>
      </w:r>
      <w:r>
        <w:rPr>
          <w:rFonts w:ascii="Arial" w:hAnsi="Arial" w:cs="Arial"/>
        </w:rPr>
        <w:t>, Health and Safety Committee</w:t>
      </w:r>
      <w:r w:rsidR="0044399B">
        <w:rPr>
          <w:rFonts w:ascii="Arial" w:hAnsi="Arial" w:cs="Arial"/>
        </w:rPr>
        <w:t xml:space="preserve"> and Data Quality </w:t>
      </w:r>
      <w:proofErr w:type="gramStart"/>
      <w:r w:rsidR="0044399B">
        <w:rPr>
          <w:rFonts w:ascii="Arial" w:hAnsi="Arial" w:cs="Arial"/>
        </w:rPr>
        <w:t>Group</w:t>
      </w:r>
      <w:r>
        <w:rPr>
          <w:rFonts w:ascii="Arial" w:hAnsi="Arial" w:cs="Arial"/>
        </w:rPr>
        <w:t>;</w:t>
      </w:r>
      <w:proofErr w:type="gramEnd"/>
    </w:p>
    <w:p w14:paraId="4828FF54" w14:textId="77777777" w:rsidR="00872526" w:rsidRDefault="00872526" w:rsidP="008A3B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Approving policies and procedures necessary for the management of the University</w:t>
      </w:r>
      <w:r w:rsidR="008A3BF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except where approval </w:t>
      </w:r>
      <w:r w:rsidR="00407F54">
        <w:rPr>
          <w:rFonts w:ascii="Arial" w:hAnsi="Arial" w:cs="Arial"/>
        </w:rPr>
        <w:t xml:space="preserve">is reserved to the Board or </w:t>
      </w:r>
      <w:r>
        <w:rPr>
          <w:rFonts w:ascii="Arial" w:hAnsi="Arial" w:cs="Arial"/>
        </w:rPr>
        <w:t>has been delegated to a committee of the Board</w:t>
      </w:r>
      <w:proofErr w:type="gramStart"/>
      <w:r w:rsidR="008A3BF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proofErr w:type="gramEnd"/>
    </w:p>
    <w:p w14:paraId="67D8208A" w14:textId="77777777" w:rsidR="00DD0852" w:rsidRDefault="00DD0852" w:rsidP="008A3B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Considering matters referred to it by the Senior Management Team (SMT), and overseeing functions which the SLT has delegated to the </w:t>
      </w:r>
      <w:proofErr w:type="gramStart"/>
      <w:r>
        <w:rPr>
          <w:rFonts w:ascii="Arial" w:hAnsi="Arial" w:cs="Arial"/>
        </w:rPr>
        <w:t>SMT;</w:t>
      </w:r>
      <w:proofErr w:type="gramEnd"/>
    </w:p>
    <w:p w14:paraId="696544F8" w14:textId="77777777" w:rsidR="00872526" w:rsidRDefault="00407F54" w:rsidP="00C021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Advising the Vice-Chancellor on other aspects of the Vice-Chancellor’s delegated functions and responsibilities.</w:t>
      </w:r>
    </w:p>
    <w:p w14:paraId="6D13BB14" w14:textId="77777777" w:rsidR="00407F54" w:rsidRDefault="00407F54" w:rsidP="00407F54">
      <w:pPr>
        <w:spacing w:after="0"/>
        <w:rPr>
          <w:rFonts w:ascii="Arial" w:hAnsi="Arial" w:cs="Arial"/>
        </w:rPr>
      </w:pPr>
    </w:p>
    <w:p w14:paraId="28FCD811" w14:textId="77777777" w:rsidR="00DD0852" w:rsidRDefault="00DD0852" w:rsidP="00407F54">
      <w:pPr>
        <w:spacing w:after="0"/>
        <w:rPr>
          <w:rFonts w:ascii="Arial" w:hAnsi="Arial" w:cs="Arial"/>
          <w:b/>
        </w:rPr>
      </w:pPr>
    </w:p>
    <w:p w14:paraId="2785E3FC" w14:textId="77777777" w:rsidR="00992A6C" w:rsidRDefault="00992A6C" w:rsidP="00176E55">
      <w:pPr>
        <w:pStyle w:val="Heading2"/>
      </w:pPr>
    </w:p>
    <w:p w14:paraId="716363C7" w14:textId="5FB46B51" w:rsidR="00407F54" w:rsidRPr="00407F54" w:rsidRDefault="00407F54" w:rsidP="00176E55">
      <w:pPr>
        <w:pStyle w:val="Heading2"/>
      </w:pPr>
      <w:r w:rsidRPr="00407F54">
        <w:lastRenderedPageBreak/>
        <w:t>Membership</w:t>
      </w:r>
    </w:p>
    <w:p w14:paraId="0CF7CD3F" w14:textId="77777777" w:rsidR="00407F54" w:rsidRDefault="00407F54" w:rsidP="00407F54">
      <w:pPr>
        <w:spacing w:after="0"/>
        <w:rPr>
          <w:rFonts w:ascii="Arial" w:hAnsi="Arial" w:cs="Arial"/>
        </w:rPr>
      </w:pPr>
    </w:p>
    <w:p w14:paraId="1989986B" w14:textId="5EF35A45" w:rsidR="00407F54" w:rsidRDefault="00407F54" w:rsidP="00407F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66763">
        <w:rPr>
          <w:rFonts w:ascii="Arial" w:hAnsi="Arial" w:cs="Arial"/>
        </w:rPr>
        <w:t>L</w:t>
      </w:r>
      <w:r>
        <w:rPr>
          <w:rFonts w:ascii="Arial" w:hAnsi="Arial" w:cs="Arial"/>
        </w:rPr>
        <w:t>T shall comprise:</w:t>
      </w:r>
    </w:p>
    <w:p w14:paraId="4EA912FE" w14:textId="77777777" w:rsidR="00407F54" w:rsidRDefault="00407F54" w:rsidP="00407F54">
      <w:pPr>
        <w:spacing w:after="0"/>
        <w:rPr>
          <w:rFonts w:ascii="Arial" w:hAnsi="Arial" w:cs="Arial"/>
        </w:rPr>
      </w:pPr>
    </w:p>
    <w:p w14:paraId="474A771C" w14:textId="601067AF" w:rsidR="00407F54" w:rsidRDefault="00407F54" w:rsidP="00407F5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Vice-Chancellor</w:t>
      </w:r>
      <w:r w:rsidR="003903CA">
        <w:rPr>
          <w:rFonts w:ascii="Arial" w:hAnsi="Arial" w:cs="Arial"/>
        </w:rPr>
        <w:t xml:space="preserve"> (</w:t>
      </w:r>
      <w:r w:rsidR="0065750E">
        <w:rPr>
          <w:rFonts w:ascii="Arial" w:hAnsi="Arial" w:cs="Arial"/>
        </w:rPr>
        <w:t>C</w:t>
      </w:r>
      <w:r w:rsidR="003903CA">
        <w:rPr>
          <w:rFonts w:ascii="Arial" w:hAnsi="Arial" w:cs="Arial"/>
        </w:rPr>
        <w:t>hair)</w:t>
      </w:r>
    </w:p>
    <w:p w14:paraId="0C45FB59" w14:textId="2014EF69" w:rsidR="00393187" w:rsidRDefault="00407F54" w:rsidP="003931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B4874">
        <w:rPr>
          <w:rFonts w:ascii="Arial" w:hAnsi="Arial" w:cs="Arial"/>
        </w:rPr>
        <w:t>The Deputy Vice-Chancellor</w:t>
      </w:r>
      <w:r w:rsidR="00F967ED">
        <w:rPr>
          <w:rFonts w:ascii="Arial" w:hAnsi="Arial" w:cs="Arial"/>
        </w:rPr>
        <w:t xml:space="preserve"> and Provost</w:t>
      </w:r>
      <w:r w:rsidR="0004754A">
        <w:rPr>
          <w:rFonts w:ascii="Arial" w:hAnsi="Arial" w:cs="Arial"/>
        </w:rPr>
        <w:t xml:space="preserve"> (Academic)</w:t>
      </w:r>
    </w:p>
    <w:p w14:paraId="0F695164" w14:textId="1BD5B124" w:rsidR="0004754A" w:rsidRDefault="0004754A" w:rsidP="003931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Deputy Vice Chancellor (Student Recruitment and Business Development)</w:t>
      </w:r>
    </w:p>
    <w:p w14:paraId="68D76781" w14:textId="77777777" w:rsidR="00B44BB9" w:rsidRDefault="00407F54" w:rsidP="00DD085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23FDE">
        <w:rPr>
          <w:rFonts w:ascii="Arial" w:hAnsi="Arial" w:cs="Arial"/>
        </w:rPr>
        <w:t xml:space="preserve">The </w:t>
      </w:r>
      <w:r w:rsidR="00666763" w:rsidRPr="00423FDE">
        <w:rPr>
          <w:rFonts w:ascii="Arial" w:hAnsi="Arial" w:cs="Arial"/>
        </w:rPr>
        <w:t xml:space="preserve">Chief </w:t>
      </w:r>
      <w:r w:rsidR="0004754A" w:rsidRPr="00423FDE">
        <w:rPr>
          <w:rFonts w:ascii="Arial" w:hAnsi="Arial" w:cs="Arial"/>
        </w:rPr>
        <w:t>Operating Officer</w:t>
      </w:r>
    </w:p>
    <w:p w14:paraId="7486CFC1" w14:textId="5C13E942" w:rsidR="00F95F41" w:rsidRDefault="00DE43AE" w:rsidP="00F95F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Executive Director of People</w:t>
      </w:r>
    </w:p>
    <w:p w14:paraId="6E09EF1F" w14:textId="4B394061" w:rsidR="00932EEA" w:rsidRPr="00932EEA" w:rsidRDefault="00932EEA" w:rsidP="00932EE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ED678B">
        <w:rPr>
          <w:rFonts w:ascii="Arial" w:hAnsi="Arial" w:cs="Arial"/>
        </w:rPr>
        <w:t xml:space="preserve">The University Secretary </w:t>
      </w:r>
    </w:p>
    <w:p w14:paraId="14589906" w14:textId="77777777" w:rsidR="00AA1C6C" w:rsidRDefault="00AA1C6C" w:rsidP="00407F54">
      <w:pPr>
        <w:spacing w:after="0"/>
        <w:rPr>
          <w:rFonts w:ascii="Arial" w:hAnsi="Arial" w:cs="Arial"/>
        </w:rPr>
      </w:pPr>
    </w:p>
    <w:p w14:paraId="5B620938" w14:textId="0E2CF3F8" w:rsidR="00407F54" w:rsidRDefault="00407F54" w:rsidP="00407F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staff may attend by invitation</w:t>
      </w:r>
      <w:r w:rsidR="00C95DEB">
        <w:rPr>
          <w:rFonts w:ascii="Arial" w:hAnsi="Arial" w:cs="Arial"/>
        </w:rPr>
        <w:t xml:space="preserve"> for specific items of business</w:t>
      </w:r>
      <w:r>
        <w:rPr>
          <w:rFonts w:ascii="Arial" w:hAnsi="Arial" w:cs="Arial"/>
        </w:rPr>
        <w:t>.</w:t>
      </w:r>
    </w:p>
    <w:p w14:paraId="5B089CE2" w14:textId="77777777" w:rsidR="00407F54" w:rsidRDefault="00407F54" w:rsidP="00407F54">
      <w:pPr>
        <w:spacing w:after="0"/>
        <w:rPr>
          <w:rFonts w:ascii="Arial" w:hAnsi="Arial" w:cs="Arial"/>
        </w:rPr>
      </w:pPr>
    </w:p>
    <w:p w14:paraId="74776762" w14:textId="3D6662A1" w:rsidR="00407F54" w:rsidRDefault="00407F54" w:rsidP="001B48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Vice-Chancellor shall act as </w:t>
      </w:r>
      <w:r w:rsidR="0065750E">
        <w:rPr>
          <w:rFonts w:ascii="Arial" w:hAnsi="Arial" w:cs="Arial"/>
        </w:rPr>
        <w:t>C</w:t>
      </w:r>
      <w:r>
        <w:rPr>
          <w:rFonts w:ascii="Arial" w:hAnsi="Arial" w:cs="Arial"/>
        </w:rPr>
        <w:t>hair and shall nominate another member of S</w:t>
      </w:r>
      <w:r w:rsidR="001B487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T to act as </w:t>
      </w:r>
      <w:r w:rsidR="0065750E">
        <w:rPr>
          <w:rFonts w:ascii="Arial" w:hAnsi="Arial" w:cs="Arial"/>
        </w:rPr>
        <w:t>C</w:t>
      </w:r>
      <w:r>
        <w:rPr>
          <w:rFonts w:ascii="Arial" w:hAnsi="Arial" w:cs="Arial"/>
        </w:rPr>
        <w:t>hair in the Vice-Chancellor’s absence. The</w:t>
      </w:r>
      <w:r w:rsidR="00F967ED">
        <w:rPr>
          <w:rFonts w:ascii="Arial" w:hAnsi="Arial" w:cs="Arial"/>
        </w:rPr>
        <w:t xml:space="preserve"> Chief of Staff </w:t>
      </w:r>
      <w:r>
        <w:rPr>
          <w:rFonts w:ascii="Arial" w:hAnsi="Arial" w:cs="Arial"/>
        </w:rPr>
        <w:t>(or a member of staff nominated by the</w:t>
      </w:r>
      <w:r w:rsidR="001B4874">
        <w:rPr>
          <w:rFonts w:ascii="Arial" w:hAnsi="Arial" w:cs="Arial"/>
        </w:rPr>
        <w:t>m</w:t>
      </w:r>
      <w:r>
        <w:rPr>
          <w:rFonts w:ascii="Arial" w:hAnsi="Arial" w:cs="Arial"/>
        </w:rPr>
        <w:t>) shall act as secretary.</w:t>
      </w:r>
    </w:p>
    <w:p w14:paraId="23C62047" w14:textId="77777777" w:rsidR="00407F54" w:rsidRDefault="00407F54" w:rsidP="00407F54">
      <w:pPr>
        <w:spacing w:after="0"/>
        <w:rPr>
          <w:rFonts w:ascii="Arial" w:hAnsi="Arial" w:cs="Arial"/>
        </w:rPr>
      </w:pPr>
    </w:p>
    <w:p w14:paraId="02D0F912" w14:textId="77777777" w:rsidR="00407F54" w:rsidRPr="00407F54" w:rsidRDefault="00407F54" w:rsidP="00176E55">
      <w:pPr>
        <w:pStyle w:val="Heading2"/>
      </w:pPr>
      <w:r w:rsidRPr="00407F54">
        <w:t>Method of operation</w:t>
      </w:r>
    </w:p>
    <w:p w14:paraId="25EFE0A3" w14:textId="77777777" w:rsidR="00407F54" w:rsidRDefault="00407F54" w:rsidP="00407F54">
      <w:pPr>
        <w:spacing w:after="0"/>
        <w:rPr>
          <w:rFonts w:ascii="Arial" w:hAnsi="Arial" w:cs="Arial"/>
        </w:rPr>
      </w:pPr>
    </w:p>
    <w:p w14:paraId="7E89906D" w14:textId="0EB1C6AF" w:rsidR="00407F54" w:rsidRDefault="00407F54" w:rsidP="00407F5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07F54">
        <w:rPr>
          <w:rFonts w:ascii="Arial" w:hAnsi="Arial" w:cs="Arial"/>
        </w:rPr>
        <w:t>S</w:t>
      </w:r>
      <w:r w:rsidR="001B4874">
        <w:rPr>
          <w:rFonts w:ascii="Arial" w:hAnsi="Arial" w:cs="Arial"/>
        </w:rPr>
        <w:t>L</w:t>
      </w:r>
      <w:r w:rsidRPr="00407F54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shall meet as necessary and normally on a weekly basis. Members are expected to prioritise S</w:t>
      </w:r>
      <w:r w:rsidR="001B4874">
        <w:rPr>
          <w:rFonts w:ascii="Arial" w:hAnsi="Arial" w:cs="Arial"/>
        </w:rPr>
        <w:t>L</w:t>
      </w:r>
      <w:r>
        <w:rPr>
          <w:rFonts w:ascii="Arial" w:hAnsi="Arial" w:cs="Arial"/>
        </w:rPr>
        <w:t>T before other commitments.</w:t>
      </w:r>
      <w:r w:rsidR="001B4874">
        <w:rPr>
          <w:rFonts w:ascii="Arial" w:hAnsi="Arial" w:cs="Arial"/>
        </w:rPr>
        <w:t xml:space="preserve"> The sending of alternates is not permitted.</w:t>
      </w:r>
    </w:p>
    <w:p w14:paraId="7E7693D0" w14:textId="77777777" w:rsidR="001B4874" w:rsidRDefault="001B4874" w:rsidP="00407F5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quorum shall be a simple majority of the current members of SLT. </w:t>
      </w:r>
    </w:p>
    <w:p w14:paraId="26119A42" w14:textId="634F053C" w:rsidR="00346A49" w:rsidRDefault="00346A49" w:rsidP="00346A4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487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T members shall discuss matters freely and openly. </w:t>
      </w:r>
      <w:r w:rsidRPr="00346A49">
        <w:rPr>
          <w:rFonts w:ascii="Arial" w:hAnsi="Arial" w:cs="Arial"/>
        </w:rPr>
        <w:t>To ensure that S</w:t>
      </w:r>
      <w:r w:rsidR="001B4874">
        <w:rPr>
          <w:rFonts w:ascii="Arial" w:hAnsi="Arial" w:cs="Arial"/>
        </w:rPr>
        <w:t>L</w:t>
      </w:r>
      <w:r w:rsidRPr="00346A49">
        <w:rPr>
          <w:rFonts w:ascii="Arial" w:hAnsi="Arial" w:cs="Arial"/>
        </w:rPr>
        <w:t xml:space="preserve">T can effectively fulfil its advisory and </w:t>
      </w:r>
      <w:r w:rsidR="00932EEA" w:rsidRPr="00346A49">
        <w:rPr>
          <w:rFonts w:ascii="Arial" w:hAnsi="Arial" w:cs="Arial"/>
        </w:rPr>
        <w:t>decision-making</w:t>
      </w:r>
      <w:r w:rsidRPr="00346A49">
        <w:rPr>
          <w:rFonts w:ascii="Arial" w:hAnsi="Arial" w:cs="Arial"/>
        </w:rPr>
        <w:t xml:space="preserve"> role, m</w:t>
      </w:r>
      <w:r w:rsidR="00606F57" w:rsidRPr="00346A49">
        <w:rPr>
          <w:rFonts w:ascii="Arial" w:hAnsi="Arial" w:cs="Arial"/>
        </w:rPr>
        <w:t>embers of S</w:t>
      </w:r>
      <w:r w:rsidR="001B4874">
        <w:rPr>
          <w:rFonts w:ascii="Arial" w:hAnsi="Arial" w:cs="Arial"/>
        </w:rPr>
        <w:t>L</w:t>
      </w:r>
      <w:r w:rsidR="00606F57" w:rsidRPr="00346A49">
        <w:rPr>
          <w:rFonts w:ascii="Arial" w:hAnsi="Arial" w:cs="Arial"/>
        </w:rPr>
        <w:t xml:space="preserve">T and those in attendance </w:t>
      </w:r>
      <w:r w:rsidR="00502DC7" w:rsidRPr="00346A49">
        <w:rPr>
          <w:rFonts w:ascii="Arial" w:hAnsi="Arial" w:cs="Arial"/>
        </w:rPr>
        <w:t>must</w:t>
      </w:r>
      <w:r w:rsidR="00606F57" w:rsidRPr="00346A49">
        <w:rPr>
          <w:rFonts w:ascii="Arial" w:hAnsi="Arial" w:cs="Arial"/>
        </w:rPr>
        <w:t xml:space="preserve"> </w:t>
      </w:r>
      <w:r w:rsidR="00B47951" w:rsidRPr="00346A49">
        <w:rPr>
          <w:rFonts w:ascii="Arial" w:hAnsi="Arial" w:cs="Arial"/>
        </w:rPr>
        <w:t>respect the sensitive and confidential nature of S</w:t>
      </w:r>
      <w:r w:rsidR="001B4874">
        <w:rPr>
          <w:rFonts w:ascii="Arial" w:hAnsi="Arial" w:cs="Arial"/>
        </w:rPr>
        <w:t>L</w:t>
      </w:r>
      <w:r w:rsidR="00B47951" w:rsidRPr="00346A49">
        <w:rPr>
          <w:rFonts w:ascii="Arial" w:hAnsi="Arial" w:cs="Arial"/>
        </w:rPr>
        <w:t>T’s proceedings and the information considered by S</w:t>
      </w:r>
      <w:r w:rsidR="00F83222">
        <w:rPr>
          <w:rFonts w:ascii="Arial" w:hAnsi="Arial" w:cs="Arial"/>
        </w:rPr>
        <w:t>L</w:t>
      </w:r>
      <w:r w:rsidR="00B47951" w:rsidRPr="00346A49">
        <w:rPr>
          <w:rFonts w:ascii="Arial" w:hAnsi="Arial" w:cs="Arial"/>
        </w:rPr>
        <w:t>T</w:t>
      </w:r>
      <w:r w:rsidRPr="00346A49">
        <w:rPr>
          <w:rFonts w:ascii="Arial" w:hAnsi="Arial" w:cs="Arial"/>
        </w:rPr>
        <w:t>.</w:t>
      </w:r>
    </w:p>
    <w:p w14:paraId="0C57AE05" w14:textId="585FECE7" w:rsidR="00502DC7" w:rsidRDefault="00C9252F" w:rsidP="008A3BF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Although </w:t>
      </w:r>
      <w:r w:rsidR="00502DC7">
        <w:rPr>
          <w:rFonts w:ascii="Arial" w:hAnsi="Arial" w:cs="Arial"/>
        </w:rPr>
        <w:t>S</w:t>
      </w:r>
      <w:r w:rsidR="001B4874">
        <w:rPr>
          <w:rFonts w:ascii="Arial" w:hAnsi="Arial" w:cs="Arial"/>
        </w:rPr>
        <w:t>L</w:t>
      </w:r>
      <w:r w:rsidR="00502DC7">
        <w:rPr>
          <w:rFonts w:ascii="Arial" w:hAnsi="Arial" w:cs="Arial"/>
        </w:rPr>
        <w:t>T does not report dir</w:t>
      </w:r>
      <w:r>
        <w:rPr>
          <w:rFonts w:ascii="Arial" w:hAnsi="Arial" w:cs="Arial"/>
        </w:rPr>
        <w:t xml:space="preserve">ectly to the Board of Governors (as its role is to advise the Vice-Chancellor on the exercise of </w:t>
      </w:r>
      <w:r w:rsidR="0004754A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powers as chief executive), </w:t>
      </w:r>
      <w:r w:rsidR="00502DC7">
        <w:rPr>
          <w:rFonts w:ascii="Arial" w:hAnsi="Arial" w:cs="Arial"/>
        </w:rPr>
        <w:t>S</w:t>
      </w:r>
      <w:r w:rsidR="001B4874">
        <w:rPr>
          <w:rFonts w:ascii="Arial" w:hAnsi="Arial" w:cs="Arial"/>
        </w:rPr>
        <w:t>L</w:t>
      </w:r>
      <w:r w:rsidR="00502DC7">
        <w:rPr>
          <w:rFonts w:ascii="Arial" w:hAnsi="Arial" w:cs="Arial"/>
        </w:rPr>
        <w:t>T is accountable to the</w:t>
      </w:r>
      <w:r w:rsidR="004062E4">
        <w:rPr>
          <w:rFonts w:ascii="Arial" w:hAnsi="Arial" w:cs="Arial"/>
        </w:rPr>
        <w:t xml:space="preserve"> Board</w:t>
      </w:r>
      <w:r>
        <w:rPr>
          <w:rFonts w:ascii="Arial" w:hAnsi="Arial" w:cs="Arial"/>
        </w:rPr>
        <w:t xml:space="preserve"> through the Vice-Chancellor</w:t>
      </w:r>
      <w:r w:rsidR="00346A49">
        <w:rPr>
          <w:rFonts w:ascii="Arial" w:hAnsi="Arial" w:cs="Arial"/>
        </w:rPr>
        <w:t>. The Vice-Chancellor</w:t>
      </w:r>
      <w:r>
        <w:rPr>
          <w:rFonts w:ascii="Arial" w:hAnsi="Arial" w:cs="Arial"/>
        </w:rPr>
        <w:t xml:space="preserve"> </w:t>
      </w:r>
      <w:r w:rsidR="00346A49">
        <w:rPr>
          <w:rFonts w:ascii="Arial" w:hAnsi="Arial" w:cs="Arial"/>
        </w:rPr>
        <w:t>shall report to the Board on</w:t>
      </w:r>
      <w:r>
        <w:rPr>
          <w:rFonts w:ascii="Arial" w:hAnsi="Arial" w:cs="Arial"/>
        </w:rPr>
        <w:t xml:space="preserve"> major decisions and </w:t>
      </w:r>
      <w:r w:rsidR="008A3BFF">
        <w:rPr>
          <w:rFonts w:ascii="Arial" w:hAnsi="Arial" w:cs="Arial"/>
        </w:rPr>
        <w:t xml:space="preserve">issues </w:t>
      </w:r>
      <w:r>
        <w:rPr>
          <w:rFonts w:ascii="Arial" w:hAnsi="Arial" w:cs="Arial"/>
        </w:rPr>
        <w:t>considered by S</w:t>
      </w:r>
      <w:r w:rsidR="001B487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T. </w:t>
      </w:r>
    </w:p>
    <w:p w14:paraId="1ABBB9B4" w14:textId="6D05C04D" w:rsidR="008A3BFF" w:rsidRDefault="008A3BFF" w:rsidP="008A3BF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487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T may delegate aspects of its responsibilities to </w:t>
      </w:r>
      <w:r w:rsidR="00DD0852">
        <w:rPr>
          <w:rFonts w:ascii="Arial" w:hAnsi="Arial" w:cs="Arial"/>
        </w:rPr>
        <w:t xml:space="preserve">the Senior Management Team and to other </w:t>
      </w:r>
      <w:r>
        <w:rPr>
          <w:rFonts w:ascii="Arial" w:hAnsi="Arial" w:cs="Arial"/>
        </w:rPr>
        <w:t>subcommittees and working groups, provided these remain accountable to S</w:t>
      </w:r>
      <w:r w:rsidR="001B4874">
        <w:rPr>
          <w:rFonts w:ascii="Arial" w:hAnsi="Arial" w:cs="Arial"/>
        </w:rPr>
        <w:t>L</w:t>
      </w:r>
      <w:r>
        <w:rPr>
          <w:rFonts w:ascii="Arial" w:hAnsi="Arial" w:cs="Arial"/>
        </w:rPr>
        <w:t>T.</w:t>
      </w:r>
    </w:p>
    <w:p w14:paraId="2ECFF799" w14:textId="77777777" w:rsidR="00DD0852" w:rsidRDefault="00DD0852" w:rsidP="00AA7BD0">
      <w:pPr>
        <w:pStyle w:val="ListParagraph"/>
        <w:spacing w:after="0"/>
        <w:ind w:left="360"/>
        <w:rPr>
          <w:rFonts w:ascii="Arial" w:hAnsi="Arial" w:cs="Arial"/>
        </w:rPr>
      </w:pPr>
    </w:p>
    <w:p w14:paraId="7B5A6DD0" w14:textId="77777777" w:rsidR="00C9252F" w:rsidRPr="00407F54" w:rsidRDefault="00C9252F" w:rsidP="00C9252F">
      <w:pPr>
        <w:pStyle w:val="ListParagraph"/>
        <w:spacing w:after="0"/>
        <w:ind w:left="360"/>
        <w:rPr>
          <w:rFonts w:ascii="Arial" w:hAnsi="Arial" w:cs="Arial"/>
        </w:rPr>
      </w:pPr>
    </w:p>
    <w:p w14:paraId="5733BE78" w14:textId="77777777" w:rsidR="005D7E4C" w:rsidRPr="00324337" w:rsidRDefault="005D7E4C" w:rsidP="005D7E4C">
      <w:pPr>
        <w:pStyle w:val="ListParagraph"/>
        <w:spacing w:after="0"/>
        <w:ind w:left="360"/>
        <w:rPr>
          <w:rFonts w:ascii="Arial" w:hAnsi="Arial" w:cs="Arial"/>
        </w:rPr>
      </w:pPr>
    </w:p>
    <w:p w14:paraId="771EEFCF" w14:textId="746919C3" w:rsidR="00324337" w:rsidRDefault="005C5D83" w:rsidP="001B48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Approved by Senior Leadership</w:t>
      </w:r>
      <w:r w:rsidR="00D30AD5">
        <w:rPr>
          <w:rFonts w:ascii="Arial" w:hAnsi="Arial" w:cs="Arial"/>
        </w:rPr>
        <w:t xml:space="preserve"> Team </w:t>
      </w:r>
    </w:p>
    <w:p w14:paraId="340E5614" w14:textId="6D099D7D" w:rsidR="00A31BE5" w:rsidRPr="00324337" w:rsidRDefault="00A31BE5" w:rsidP="001B4874">
      <w:pPr>
        <w:spacing w:after="0"/>
        <w:rPr>
          <w:rFonts w:ascii="Arial" w:hAnsi="Arial" w:cs="Arial"/>
        </w:rPr>
      </w:pPr>
    </w:p>
    <w:sectPr w:rsidR="00A31BE5" w:rsidRPr="00324337" w:rsidSect="00C9330A"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6ADF" w14:textId="77777777" w:rsidR="009E2C13" w:rsidRDefault="009E2C13" w:rsidP="00C9330A">
      <w:pPr>
        <w:spacing w:after="0" w:line="240" w:lineRule="auto"/>
      </w:pPr>
      <w:r>
        <w:separator/>
      </w:r>
    </w:p>
  </w:endnote>
  <w:endnote w:type="continuationSeparator" w:id="0">
    <w:p w14:paraId="4B64F906" w14:textId="77777777" w:rsidR="009E2C13" w:rsidRDefault="009E2C13" w:rsidP="00C9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924F" w14:textId="77777777" w:rsidR="009E2C13" w:rsidRDefault="009E2C13" w:rsidP="00C9330A">
      <w:pPr>
        <w:spacing w:after="0" w:line="240" w:lineRule="auto"/>
      </w:pPr>
      <w:r>
        <w:separator/>
      </w:r>
    </w:p>
  </w:footnote>
  <w:footnote w:type="continuationSeparator" w:id="0">
    <w:p w14:paraId="7D817857" w14:textId="77777777" w:rsidR="009E2C13" w:rsidRDefault="009E2C13" w:rsidP="00C9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44C"/>
    <w:multiLevelType w:val="hybridMultilevel"/>
    <w:tmpl w:val="2BA47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62DD3"/>
    <w:multiLevelType w:val="hybridMultilevel"/>
    <w:tmpl w:val="752A5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F694D"/>
    <w:multiLevelType w:val="hybridMultilevel"/>
    <w:tmpl w:val="ED50D0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501690">
    <w:abstractNumId w:val="2"/>
  </w:num>
  <w:num w:numId="2" w16cid:durableId="1843006235">
    <w:abstractNumId w:val="1"/>
  </w:num>
  <w:num w:numId="3" w16cid:durableId="15900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37"/>
    <w:rsid w:val="00004DEC"/>
    <w:rsid w:val="000122E1"/>
    <w:rsid w:val="00020A97"/>
    <w:rsid w:val="000457CD"/>
    <w:rsid w:val="0004754A"/>
    <w:rsid w:val="000A7FFD"/>
    <w:rsid w:val="0012455F"/>
    <w:rsid w:val="001545C1"/>
    <w:rsid w:val="00175711"/>
    <w:rsid w:val="00176E55"/>
    <w:rsid w:val="001B4874"/>
    <w:rsid w:val="001E712A"/>
    <w:rsid w:val="001F0DE1"/>
    <w:rsid w:val="001F1692"/>
    <w:rsid w:val="0021038B"/>
    <w:rsid w:val="002C2558"/>
    <w:rsid w:val="002F314F"/>
    <w:rsid w:val="002F4073"/>
    <w:rsid w:val="00324337"/>
    <w:rsid w:val="00326EFF"/>
    <w:rsid w:val="00346A49"/>
    <w:rsid w:val="003903CA"/>
    <w:rsid w:val="00393187"/>
    <w:rsid w:val="003B35FD"/>
    <w:rsid w:val="004062E4"/>
    <w:rsid w:val="00407F54"/>
    <w:rsid w:val="00423FDE"/>
    <w:rsid w:val="0044399B"/>
    <w:rsid w:val="004E60F7"/>
    <w:rsid w:val="00502DC7"/>
    <w:rsid w:val="00525A25"/>
    <w:rsid w:val="0052680D"/>
    <w:rsid w:val="005918E2"/>
    <w:rsid w:val="005A1FAE"/>
    <w:rsid w:val="005C5177"/>
    <w:rsid w:val="005C5D83"/>
    <w:rsid w:val="005D7E4C"/>
    <w:rsid w:val="00606F57"/>
    <w:rsid w:val="0065750E"/>
    <w:rsid w:val="00666763"/>
    <w:rsid w:val="006A22EC"/>
    <w:rsid w:val="006D46EA"/>
    <w:rsid w:val="006D716D"/>
    <w:rsid w:val="0078482D"/>
    <w:rsid w:val="007D1062"/>
    <w:rsid w:val="00820C8D"/>
    <w:rsid w:val="00853676"/>
    <w:rsid w:val="00872526"/>
    <w:rsid w:val="008A3BFF"/>
    <w:rsid w:val="00901A2B"/>
    <w:rsid w:val="009279E7"/>
    <w:rsid w:val="00932EEA"/>
    <w:rsid w:val="00964D8B"/>
    <w:rsid w:val="00983B9A"/>
    <w:rsid w:val="00992A6C"/>
    <w:rsid w:val="009E2C13"/>
    <w:rsid w:val="009E7ECD"/>
    <w:rsid w:val="00A31BE5"/>
    <w:rsid w:val="00A74023"/>
    <w:rsid w:val="00A83479"/>
    <w:rsid w:val="00AA1C6C"/>
    <w:rsid w:val="00AA7BD0"/>
    <w:rsid w:val="00AC1C82"/>
    <w:rsid w:val="00AC75B3"/>
    <w:rsid w:val="00AC7EFA"/>
    <w:rsid w:val="00AF6E02"/>
    <w:rsid w:val="00AF7162"/>
    <w:rsid w:val="00B062A7"/>
    <w:rsid w:val="00B06AF3"/>
    <w:rsid w:val="00B44BB9"/>
    <w:rsid w:val="00B47951"/>
    <w:rsid w:val="00B65A66"/>
    <w:rsid w:val="00BC0782"/>
    <w:rsid w:val="00BF00D7"/>
    <w:rsid w:val="00C02103"/>
    <w:rsid w:val="00C13075"/>
    <w:rsid w:val="00C24C6B"/>
    <w:rsid w:val="00C55AC5"/>
    <w:rsid w:val="00C9252F"/>
    <w:rsid w:val="00C9330A"/>
    <w:rsid w:val="00C95DEB"/>
    <w:rsid w:val="00C97C06"/>
    <w:rsid w:val="00CD0D94"/>
    <w:rsid w:val="00D30AD5"/>
    <w:rsid w:val="00D372BE"/>
    <w:rsid w:val="00D650F4"/>
    <w:rsid w:val="00D7381C"/>
    <w:rsid w:val="00D85009"/>
    <w:rsid w:val="00D860E4"/>
    <w:rsid w:val="00DB1A0D"/>
    <w:rsid w:val="00DB5453"/>
    <w:rsid w:val="00DD0852"/>
    <w:rsid w:val="00DE43AE"/>
    <w:rsid w:val="00DF6219"/>
    <w:rsid w:val="00E74414"/>
    <w:rsid w:val="00ED678B"/>
    <w:rsid w:val="00EE27B9"/>
    <w:rsid w:val="00F23750"/>
    <w:rsid w:val="00F24ACC"/>
    <w:rsid w:val="00F83222"/>
    <w:rsid w:val="00F95F41"/>
    <w:rsid w:val="00F967ED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CB30F"/>
  <w15:docId w15:val="{95676D11-97E9-4E7F-B5B1-6F89FF2A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E55"/>
    <w:pPr>
      <w:spacing w:after="0"/>
      <w:outlineLvl w:val="0"/>
    </w:pPr>
    <w:rPr>
      <w:rFonts w:ascii="Arial" w:hAnsi="Arial" w:cs="Arial"/>
      <w:b/>
      <w:bCs/>
      <w:noProof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E55"/>
    <w:pPr>
      <w:spacing w:after="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0A"/>
  </w:style>
  <w:style w:type="paragraph" w:styleId="Footer">
    <w:name w:val="footer"/>
    <w:basedOn w:val="Normal"/>
    <w:link w:val="FooterChar"/>
    <w:uiPriority w:val="99"/>
    <w:unhideWhenUsed/>
    <w:rsid w:val="00C9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0A"/>
  </w:style>
  <w:style w:type="character" w:customStyle="1" w:styleId="Heading1Char">
    <w:name w:val="Heading 1 Char"/>
    <w:basedOn w:val="DefaultParagraphFont"/>
    <w:link w:val="Heading1"/>
    <w:uiPriority w:val="9"/>
    <w:rsid w:val="00176E55"/>
    <w:rPr>
      <w:rFonts w:ascii="Arial" w:hAnsi="Arial" w:cs="Arial"/>
      <w:b/>
      <w:bCs/>
      <w:noProof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76E55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Garrod</dc:creator>
  <cp:lastModifiedBy>Balgisa Ahmed</cp:lastModifiedBy>
  <cp:revision>7</cp:revision>
  <dcterms:created xsi:type="dcterms:W3CDTF">2023-09-20T14:57:00Z</dcterms:created>
  <dcterms:modified xsi:type="dcterms:W3CDTF">2025-10-30T14:44:00Z</dcterms:modified>
</cp:coreProperties>
</file>