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C9B06" w14:textId="06DA67C3" w:rsidR="00A31CEB" w:rsidRDefault="00A31CEB">
      <w:pPr>
        <w:pStyle w:val="BodyText"/>
        <w:ind w:left="113"/>
        <w:rPr>
          <w:rFonts w:ascii="Times New Roman"/>
          <w:sz w:val="20"/>
        </w:rPr>
      </w:pPr>
    </w:p>
    <w:p w14:paraId="4113FF5C" w14:textId="77777777" w:rsidR="00A31CEB" w:rsidRDefault="00A31CEB">
      <w:pPr>
        <w:pStyle w:val="BodyText"/>
        <w:rPr>
          <w:rFonts w:ascii="Times New Roman"/>
          <w:sz w:val="20"/>
        </w:rPr>
      </w:pPr>
    </w:p>
    <w:p w14:paraId="37383F85" w14:textId="77777777" w:rsidR="00A31CEB" w:rsidRDefault="00A31CEB">
      <w:pPr>
        <w:pStyle w:val="BodyText"/>
        <w:spacing w:before="10"/>
        <w:rPr>
          <w:rFonts w:ascii="Times New Roman"/>
          <w:sz w:val="20"/>
        </w:rPr>
      </w:pPr>
    </w:p>
    <w:p w14:paraId="03E995A8" w14:textId="4B702A6D" w:rsidR="00A31CEB" w:rsidRDefault="005B4F42" w:rsidP="00951837">
      <w:pPr>
        <w:spacing w:before="88"/>
        <w:ind w:left="524"/>
        <w:rPr>
          <w:b/>
          <w:sz w:val="40"/>
        </w:rPr>
      </w:pPr>
      <w:r>
        <w:rPr>
          <w:b/>
          <w:sz w:val="40"/>
        </w:rPr>
        <w:t>L</w:t>
      </w:r>
      <w:r w:rsidR="00951837">
        <w:rPr>
          <w:b/>
          <w:sz w:val="40"/>
        </w:rPr>
        <w:t>ondon Metropolitan University</w:t>
      </w:r>
    </w:p>
    <w:p w14:paraId="331EF452" w14:textId="77777777" w:rsidR="00A31CEB" w:rsidRDefault="00A31CEB">
      <w:pPr>
        <w:pStyle w:val="BodyText"/>
        <w:rPr>
          <w:b/>
          <w:sz w:val="44"/>
        </w:rPr>
      </w:pPr>
    </w:p>
    <w:p w14:paraId="458FC0A9" w14:textId="77777777" w:rsidR="00A31CEB" w:rsidRDefault="00A31CEB">
      <w:pPr>
        <w:pStyle w:val="BodyText"/>
        <w:spacing w:before="2"/>
        <w:rPr>
          <w:b/>
          <w:sz w:val="41"/>
        </w:rPr>
      </w:pPr>
    </w:p>
    <w:p w14:paraId="36DEE930" w14:textId="2720A59C" w:rsidR="00A31CEB" w:rsidRDefault="005B4F42">
      <w:pPr>
        <w:ind w:left="524"/>
        <w:rPr>
          <w:b/>
          <w:sz w:val="40"/>
        </w:rPr>
      </w:pPr>
      <w:r>
        <w:rPr>
          <w:b/>
          <w:sz w:val="40"/>
        </w:rPr>
        <w:t>B</w:t>
      </w:r>
      <w:r w:rsidR="00951837">
        <w:rPr>
          <w:b/>
          <w:sz w:val="40"/>
        </w:rPr>
        <w:t>oard Regulations</w:t>
      </w:r>
    </w:p>
    <w:p w14:paraId="20A4AF74" w14:textId="77777777" w:rsidR="00A31CEB" w:rsidRDefault="00A31CEB" w:rsidP="007A3CA4">
      <w:pPr>
        <w:pStyle w:val="BodyText"/>
        <w:rPr>
          <w:b/>
          <w:sz w:val="54"/>
        </w:rPr>
      </w:pPr>
    </w:p>
    <w:p w14:paraId="68EBC6E3" w14:textId="2BEB74DB" w:rsidR="00A31CEB" w:rsidRPr="0095514C" w:rsidRDefault="005B4F42" w:rsidP="001E0AE3">
      <w:pPr>
        <w:ind w:left="567"/>
        <w:rPr>
          <w:rStyle w:val="Emphasis"/>
          <w:b/>
          <w:bCs/>
          <w:i w:val="0"/>
          <w:iCs w:val="0"/>
          <w:color w:val="000000" w:themeColor="text1"/>
        </w:rPr>
      </w:pPr>
      <w:r w:rsidRPr="0095514C">
        <w:rPr>
          <w:rStyle w:val="Emphasis"/>
          <w:b/>
          <w:bCs/>
          <w:i w:val="0"/>
          <w:iCs w:val="0"/>
          <w:color w:val="000000" w:themeColor="text1"/>
        </w:rPr>
        <w:t xml:space="preserve">Version </w:t>
      </w:r>
      <w:r w:rsidR="00342436">
        <w:rPr>
          <w:rStyle w:val="Emphasis"/>
          <w:b/>
          <w:bCs/>
          <w:i w:val="0"/>
          <w:iCs w:val="0"/>
          <w:color w:val="000000" w:themeColor="text1"/>
        </w:rPr>
        <w:t>1</w:t>
      </w:r>
      <w:r w:rsidR="00051469">
        <w:rPr>
          <w:rStyle w:val="Emphasis"/>
          <w:b/>
          <w:bCs/>
          <w:i w:val="0"/>
          <w:iCs w:val="0"/>
          <w:color w:val="000000" w:themeColor="text1"/>
        </w:rPr>
        <w:t>2</w:t>
      </w:r>
      <w:r w:rsidRPr="0095514C">
        <w:rPr>
          <w:rStyle w:val="Emphasis"/>
          <w:b/>
          <w:bCs/>
          <w:i w:val="0"/>
          <w:iCs w:val="0"/>
          <w:color w:val="000000" w:themeColor="text1"/>
        </w:rPr>
        <w:t xml:space="preserve">.1: approved by the Board of Governors </w:t>
      </w:r>
      <w:r w:rsidR="00474D7C">
        <w:rPr>
          <w:rStyle w:val="Emphasis"/>
          <w:b/>
          <w:bCs/>
          <w:i w:val="0"/>
          <w:iCs w:val="0"/>
          <w:color w:val="000000" w:themeColor="text1"/>
        </w:rPr>
        <w:t>March</w:t>
      </w:r>
      <w:r w:rsidR="00F40E1A">
        <w:rPr>
          <w:rStyle w:val="Emphasis"/>
          <w:b/>
          <w:bCs/>
          <w:i w:val="0"/>
          <w:iCs w:val="0"/>
          <w:color w:val="000000" w:themeColor="text1"/>
        </w:rPr>
        <w:t xml:space="preserve"> </w:t>
      </w:r>
      <w:r w:rsidR="002B0A8D">
        <w:rPr>
          <w:rStyle w:val="Emphasis"/>
          <w:b/>
          <w:bCs/>
          <w:i w:val="0"/>
          <w:iCs w:val="0"/>
          <w:color w:val="000000" w:themeColor="text1"/>
        </w:rPr>
        <w:t>202</w:t>
      </w:r>
      <w:r w:rsidR="00051469">
        <w:rPr>
          <w:rStyle w:val="Emphasis"/>
          <w:b/>
          <w:bCs/>
          <w:i w:val="0"/>
          <w:iCs w:val="0"/>
          <w:color w:val="000000" w:themeColor="text1"/>
        </w:rPr>
        <w:t>6</w:t>
      </w:r>
    </w:p>
    <w:p w14:paraId="3839D2D3" w14:textId="77777777" w:rsidR="00A31CEB" w:rsidRDefault="00A31CEB"/>
    <w:p w14:paraId="1D59B2C2" w14:textId="77777777" w:rsidR="001E0AE3" w:rsidRDefault="001E0AE3">
      <w:r>
        <w:br w:type="page"/>
      </w:r>
    </w:p>
    <w:p w14:paraId="152B889B" w14:textId="77777777" w:rsidR="00982401" w:rsidRPr="001E0AE3" w:rsidRDefault="001E0AE3">
      <w:pPr>
        <w:rPr>
          <w:b/>
          <w:bCs/>
        </w:rPr>
      </w:pPr>
      <w:r w:rsidRPr="001E0AE3">
        <w:rPr>
          <w:b/>
          <w:bCs/>
        </w:rPr>
        <w:lastRenderedPageBreak/>
        <w:t>CONTENTS</w:t>
      </w:r>
    </w:p>
    <w:sdt>
      <w:sdtPr>
        <w:rPr>
          <w:rFonts w:cs="Arial"/>
          <w:b w:val="0"/>
          <w:bCs w:val="0"/>
          <w:caps w:val="0"/>
          <w:szCs w:val="22"/>
        </w:rPr>
        <w:id w:val="2125347371"/>
        <w:docPartObj>
          <w:docPartGallery w:val="Table of Contents"/>
          <w:docPartUnique/>
        </w:docPartObj>
      </w:sdtPr>
      <w:sdtEndPr>
        <w:rPr>
          <w:noProof/>
        </w:rPr>
      </w:sdtEndPr>
      <w:sdtContent>
        <w:p w14:paraId="2B5964E4" w14:textId="4EDA1BEE" w:rsidR="00BE25C0" w:rsidRDefault="00FF0D74">
          <w:pPr>
            <w:pStyle w:val="TOC1"/>
            <w:tabs>
              <w:tab w:val="left" w:pos="440"/>
              <w:tab w:val="right" w:leader="dot" w:pos="10220"/>
            </w:tabs>
            <w:rPr>
              <w:rFonts w:asciiTheme="minorHAnsi" w:eastAsiaTheme="minorEastAsia" w:hAnsiTheme="minorHAnsi" w:cstheme="minorBidi"/>
              <w:b w:val="0"/>
              <w:bCs w:val="0"/>
              <w:caps w:val="0"/>
              <w:noProof/>
              <w:kern w:val="2"/>
              <w:sz w:val="24"/>
              <w:lang w:bidi="ar-SA"/>
              <w14:ligatures w14:val="standardContextual"/>
            </w:rPr>
          </w:pPr>
          <w:r>
            <w:rPr>
              <w:rFonts w:asciiTheme="minorHAnsi" w:eastAsiaTheme="minorEastAsia" w:hAnsiTheme="minorHAnsi" w:cs="Times New Roman"/>
              <w:caps w:val="0"/>
              <w:noProof/>
              <w:lang w:val="en-US" w:eastAsia="en-US" w:bidi="ar-SA"/>
            </w:rPr>
            <w:fldChar w:fldCharType="begin"/>
          </w:r>
          <w:r w:rsidRPr="001E0AE3">
            <w:rPr>
              <w:rFonts w:asciiTheme="minorHAnsi" w:eastAsiaTheme="minorEastAsia" w:hAnsiTheme="minorHAnsi" w:cs="Times New Roman"/>
              <w:caps w:val="0"/>
              <w:noProof/>
              <w:lang w:val="en-US" w:eastAsia="en-US" w:bidi="ar-SA"/>
            </w:rPr>
            <w:instrText xml:space="preserve"> TOC \o "1-2" \h \z \u </w:instrText>
          </w:r>
          <w:r>
            <w:rPr>
              <w:rFonts w:asciiTheme="minorHAnsi" w:eastAsiaTheme="minorEastAsia" w:hAnsiTheme="minorHAnsi" w:cs="Times New Roman"/>
              <w:caps w:val="0"/>
              <w:noProof/>
              <w:lang w:val="en-US" w:eastAsia="en-US" w:bidi="ar-SA"/>
            </w:rPr>
            <w:fldChar w:fldCharType="separate"/>
          </w:r>
          <w:hyperlink w:anchor="_Toc225155501" w:history="1">
            <w:r w:rsidR="00BE25C0" w:rsidRPr="00B4095B">
              <w:rPr>
                <w:rStyle w:val="Hyperlink"/>
                <w:noProof/>
                <w:spacing w:val="-1"/>
              </w:rPr>
              <w:t>1.</w:t>
            </w:r>
            <w:r w:rsidR="00BE25C0">
              <w:rPr>
                <w:rFonts w:asciiTheme="minorHAnsi" w:eastAsiaTheme="minorEastAsia" w:hAnsiTheme="minorHAnsi" w:cstheme="minorBidi"/>
                <w:b w:val="0"/>
                <w:bCs w:val="0"/>
                <w:caps w:val="0"/>
                <w:noProof/>
                <w:kern w:val="2"/>
                <w:sz w:val="24"/>
                <w:lang w:bidi="ar-SA"/>
                <w14:ligatures w14:val="standardContextual"/>
              </w:rPr>
              <w:tab/>
            </w:r>
            <w:r w:rsidR="00BE25C0" w:rsidRPr="00B4095B">
              <w:rPr>
                <w:rStyle w:val="Hyperlink"/>
                <w:noProof/>
              </w:rPr>
              <w:t>Preamble and Definitions</w:t>
            </w:r>
            <w:r w:rsidR="00BE25C0">
              <w:rPr>
                <w:noProof/>
                <w:webHidden/>
              </w:rPr>
              <w:tab/>
            </w:r>
            <w:r w:rsidR="00BE25C0">
              <w:rPr>
                <w:noProof/>
                <w:webHidden/>
              </w:rPr>
              <w:fldChar w:fldCharType="begin"/>
            </w:r>
            <w:r w:rsidR="00BE25C0">
              <w:rPr>
                <w:noProof/>
                <w:webHidden/>
              </w:rPr>
              <w:instrText xml:space="preserve"> PAGEREF _Toc225155501 \h </w:instrText>
            </w:r>
            <w:r w:rsidR="00BE25C0">
              <w:rPr>
                <w:noProof/>
                <w:webHidden/>
              </w:rPr>
            </w:r>
            <w:r w:rsidR="00BE25C0">
              <w:rPr>
                <w:noProof/>
                <w:webHidden/>
              </w:rPr>
              <w:fldChar w:fldCharType="separate"/>
            </w:r>
            <w:r w:rsidR="00E961F0">
              <w:rPr>
                <w:noProof/>
                <w:webHidden/>
              </w:rPr>
              <w:t>5</w:t>
            </w:r>
            <w:r w:rsidR="00BE25C0">
              <w:rPr>
                <w:noProof/>
                <w:webHidden/>
              </w:rPr>
              <w:fldChar w:fldCharType="end"/>
            </w:r>
          </w:hyperlink>
        </w:p>
        <w:p w14:paraId="1F804AA8" w14:textId="7060E3BC"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02" w:history="1">
            <w:r w:rsidRPr="00B4095B">
              <w:rPr>
                <w:rStyle w:val="Hyperlink"/>
                <w:noProof/>
              </w:rPr>
              <w:t>1.1.</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Preamble</w:t>
            </w:r>
            <w:r>
              <w:rPr>
                <w:noProof/>
                <w:webHidden/>
              </w:rPr>
              <w:tab/>
            </w:r>
            <w:r>
              <w:rPr>
                <w:noProof/>
                <w:webHidden/>
              </w:rPr>
              <w:fldChar w:fldCharType="begin"/>
            </w:r>
            <w:r>
              <w:rPr>
                <w:noProof/>
                <w:webHidden/>
              </w:rPr>
              <w:instrText xml:space="preserve"> PAGEREF _Toc225155502 \h </w:instrText>
            </w:r>
            <w:r>
              <w:rPr>
                <w:noProof/>
                <w:webHidden/>
              </w:rPr>
            </w:r>
            <w:r>
              <w:rPr>
                <w:noProof/>
                <w:webHidden/>
              </w:rPr>
              <w:fldChar w:fldCharType="separate"/>
            </w:r>
            <w:r w:rsidR="00E961F0">
              <w:rPr>
                <w:noProof/>
                <w:webHidden/>
              </w:rPr>
              <w:t>5</w:t>
            </w:r>
            <w:r>
              <w:rPr>
                <w:noProof/>
                <w:webHidden/>
              </w:rPr>
              <w:fldChar w:fldCharType="end"/>
            </w:r>
          </w:hyperlink>
        </w:p>
        <w:p w14:paraId="17BCE1FB" w14:textId="36058F9E"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03" w:history="1">
            <w:r w:rsidRPr="00B4095B">
              <w:rPr>
                <w:rStyle w:val="Hyperlink"/>
                <w:noProof/>
              </w:rPr>
              <w:t>1.2.</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Definitions</w:t>
            </w:r>
            <w:r>
              <w:rPr>
                <w:noProof/>
                <w:webHidden/>
              </w:rPr>
              <w:tab/>
            </w:r>
            <w:r>
              <w:rPr>
                <w:noProof/>
                <w:webHidden/>
              </w:rPr>
              <w:fldChar w:fldCharType="begin"/>
            </w:r>
            <w:r>
              <w:rPr>
                <w:noProof/>
                <w:webHidden/>
              </w:rPr>
              <w:instrText xml:space="preserve"> PAGEREF _Toc225155503 \h </w:instrText>
            </w:r>
            <w:r>
              <w:rPr>
                <w:noProof/>
                <w:webHidden/>
              </w:rPr>
            </w:r>
            <w:r>
              <w:rPr>
                <w:noProof/>
                <w:webHidden/>
              </w:rPr>
              <w:fldChar w:fldCharType="separate"/>
            </w:r>
            <w:r w:rsidR="00E961F0">
              <w:rPr>
                <w:noProof/>
                <w:webHidden/>
              </w:rPr>
              <w:t>6</w:t>
            </w:r>
            <w:r>
              <w:rPr>
                <w:noProof/>
                <w:webHidden/>
              </w:rPr>
              <w:fldChar w:fldCharType="end"/>
            </w:r>
          </w:hyperlink>
        </w:p>
        <w:p w14:paraId="44361095" w14:textId="260A1221" w:rsidR="00BE25C0" w:rsidRDefault="00BE25C0">
          <w:pPr>
            <w:pStyle w:val="TOC1"/>
            <w:tabs>
              <w:tab w:val="left" w:pos="440"/>
              <w:tab w:val="right" w:leader="dot" w:pos="10220"/>
            </w:tabs>
            <w:rPr>
              <w:rFonts w:asciiTheme="minorHAnsi" w:eastAsiaTheme="minorEastAsia" w:hAnsiTheme="minorHAnsi" w:cstheme="minorBidi"/>
              <w:b w:val="0"/>
              <w:bCs w:val="0"/>
              <w:caps w:val="0"/>
              <w:noProof/>
              <w:kern w:val="2"/>
              <w:sz w:val="24"/>
              <w:lang w:bidi="ar-SA"/>
              <w14:ligatures w14:val="standardContextual"/>
            </w:rPr>
          </w:pPr>
          <w:hyperlink w:anchor="_Toc225155504" w:history="1">
            <w:r w:rsidRPr="00B4095B">
              <w:rPr>
                <w:rStyle w:val="Hyperlink"/>
                <w:noProof/>
                <w:spacing w:val="-1"/>
              </w:rPr>
              <w:t>2.</w:t>
            </w:r>
            <w:r>
              <w:rPr>
                <w:rFonts w:asciiTheme="minorHAnsi" w:eastAsiaTheme="minorEastAsia" w:hAnsiTheme="minorHAnsi" w:cstheme="minorBidi"/>
                <w:b w:val="0"/>
                <w:bCs w:val="0"/>
                <w:caps w:val="0"/>
                <w:noProof/>
                <w:kern w:val="2"/>
                <w:sz w:val="24"/>
                <w:lang w:bidi="ar-SA"/>
                <w14:ligatures w14:val="standardContextual"/>
              </w:rPr>
              <w:tab/>
            </w:r>
            <w:r w:rsidRPr="00B4095B">
              <w:rPr>
                <w:rStyle w:val="Hyperlink"/>
                <w:noProof/>
              </w:rPr>
              <w:t>The Board and the</w:t>
            </w:r>
            <w:r w:rsidRPr="00B4095B">
              <w:rPr>
                <w:rStyle w:val="Hyperlink"/>
                <w:noProof/>
                <w:spacing w:val="-2"/>
              </w:rPr>
              <w:t xml:space="preserve"> </w:t>
            </w:r>
            <w:r w:rsidRPr="00B4095B">
              <w:rPr>
                <w:rStyle w:val="Hyperlink"/>
                <w:noProof/>
              </w:rPr>
              <w:t>University</w:t>
            </w:r>
            <w:r>
              <w:rPr>
                <w:noProof/>
                <w:webHidden/>
              </w:rPr>
              <w:tab/>
            </w:r>
            <w:r>
              <w:rPr>
                <w:noProof/>
                <w:webHidden/>
              </w:rPr>
              <w:fldChar w:fldCharType="begin"/>
            </w:r>
            <w:r>
              <w:rPr>
                <w:noProof/>
                <w:webHidden/>
              </w:rPr>
              <w:instrText xml:space="preserve"> PAGEREF _Toc225155504 \h </w:instrText>
            </w:r>
            <w:r>
              <w:rPr>
                <w:noProof/>
                <w:webHidden/>
              </w:rPr>
            </w:r>
            <w:r>
              <w:rPr>
                <w:noProof/>
                <w:webHidden/>
              </w:rPr>
              <w:fldChar w:fldCharType="separate"/>
            </w:r>
            <w:r w:rsidR="00E961F0">
              <w:rPr>
                <w:noProof/>
                <w:webHidden/>
              </w:rPr>
              <w:t>7</w:t>
            </w:r>
            <w:r>
              <w:rPr>
                <w:noProof/>
                <w:webHidden/>
              </w:rPr>
              <w:fldChar w:fldCharType="end"/>
            </w:r>
          </w:hyperlink>
        </w:p>
        <w:p w14:paraId="6926F905" w14:textId="5FEC5E0C"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05" w:history="1">
            <w:r w:rsidRPr="00B4095B">
              <w:rPr>
                <w:rStyle w:val="Hyperlink"/>
                <w:noProof/>
              </w:rPr>
              <w:t>2.1.</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Object</w:t>
            </w:r>
            <w:r>
              <w:rPr>
                <w:noProof/>
                <w:webHidden/>
              </w:rPr>
              <w:tab/>
            </w:r>
            <w:r>
              <w:rPr>
                <w:noProof/>
                <w:webHidden/>
              </w:rPr>
              <w:fldChar w:fldCharType="begin"/>
            </w:r>
            <w:r>
              <w:rPr>
                <w:noProof/>
                <w:webHidden/>
              </w:rPr>
              <w:instrText xml:space="preserve"> PAGEREF _Toc225155505 \h </w:instrText>
            </w:r>
            <w:r>
              <w:rPr>
                <w:noProof/>
                <w:webHidden/>
              </w:rPr>
            </w:r>
            <w:r>
              <w:rPr>
                <w:noProof/>
                <w:webHidden/>
              </w:rPr>
              <w:fldChar w:fldCharType="separate"/>
            </w:r>
            <w:r w:rsidR="00E961F0">
              <w:rPr>
                <w:noProof/>
                <w:webHidden/>
              </w:rPr>
              <w:t>7</w:t>
            </w:r>
            <w:r>
              <w:rPr>
                <w:noProof/>
                <w:webHidden/>
              </w:rPr>
              <w:fldChar w:fldCharType="end"/>
            </w:r>
          </w:hyperlink>
        </w:p>
        <w:p w14:paraId="172C2D4E" w14:textId="01CB0A30"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06" w:history="1">
            <w:r w:rsidRPr="00B4095B">
              <w:rPr>
                <w:rStyle w:val="Hyperlink"/>
                <w:noProof/>
              </w:rPr>
              <w:t>2.2.</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Educational Character and Mission</w:t>
            </w:r>
            <w:r>
              <w:rPr>
                <w:noProof/>
                <w:webHidden/>
              </w:rPr>
              <w:tab/>
            </w:r>
            <w:r>
              <w:rPr>
                <w:noProof/>
                <w:webHidden/>
              </w:rPr>
              <w:fldChar w:fldCharType="begin"/>
            </w:r>
            <w:r>
              <w:rPr>
                <w:noProof/>
                <w:webHidden/>
              </w:rPr>
              <w:instrText xml:space="preserve"> PAGEREF _Toc225155506 \h </w:instrText>
            </w:r>
            <w:r>
              <w:rPr>
                <w:noProof/>
                <w:webHidden/>
              </w:rPr>
            </w:r>
            <w:r>
              <w:rPr>
                <w:noProof/>
                <w:webHidden/>
              </w:rPr>
              <w:fldChar w:fldCharType="separate"/>
            </w:r>
            <w:r w:rsidR="00E961F0">
              <w:rPr>
                <w:noProof/>
                <w:webHidden/>
              </w:rPr>
              <w:t>7</w:t>
            </w:r>
            <w:r>
              <w:rPr>
                <w:noProof/>
                <w:webHidden/>
              </w:rPr>
              <w:fldChar w:fldCharType="end"/>
            </w:r>
          </w:hyperlink>
        </w:p>
        <w:p w14:paraId="14D2BFD0" w14:textId="15BAF90D"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07" w:history="1">
            <w:r w:rsidRPr="00B4095B">
              <w:rPr>
                <w:rStyle w:val="Hyperlink"/>
                <w:noProof/>
              </w:rPr>
              <w:t>2.3.</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Powers</w:t>
            </w:r>
            <w:r>
              <w:rPr>
                <w:noProof/>
                <w:webHidden/>
              </w:rPr>
              <w:tab/>
            </w:r>
            <w:r>
              <w:rPr>
                <w:noProof/>
                <w:webHidden/>
              </w:rPr>
              <w:fldChar w:fldCharType="begin"/>
            </w:r>
            <w:r>
              <w:rPr>
                <w:noProof/>
                <w:webHidden/>
              </w:rPr>
              <w:instrText xml:space="preserve"> PAGEREF _Toc225155507 \h </w:instrText>
            </w:r>
            <w:r>
              <w:rPr>
                <w:noProof/>
                <w:webHidden/>
              </w:rPr>
            </w:r>
            <w:r>
              <w:rPr>
                <w:noProof/>
                <w:webHidden/>
              </w:rPr>
              <w:fldChar w:fldCharType="separate"/>
            </w:r>
            <w:r w:rsidR="00E961F0">
              <w:rPr>
                <w:noProof/>
                <w:webHidden/>
              </w:rPr>
              <w:t>8</w:t>
            </w:r>
            <w:r>
              <w:rPr>
                <w:noProof/>
                <w:webHidden/>
              </w:rPr>
              <w:fldChar w:fldCharType="end"/>
            </w:r>
          </w:hyperlink>
        </w:p>
        <w:p w14:paraId="7415440F" w14:textId="3542621B"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08" w:history="1">
            <w:r w:rsidRPr="00B4095B">
              <w:rPr>
                <w:rStyle w:val="Hyperlink"/>
                <w:noProof/>
              </w:rPr>
              <w:t>2.4.</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Statement of Primary Responsibilities</w:t>
            </w:r>
            <w:r>
              <w:rPr>
                <w:noProof/>
                <w:webHidden/>
              </w:rPr>
              <w:tab/>
            </w:r>
            <w:r>
              <w:rPr>
                <w:noProof/>
                <w:webHidden/>
              </w:rPr>
              <w:fldChar w:fldCharType="begin"/>
            </w:r>
            <w:r>
              <w:rPr>
                <w:noProof/>
                <w:webHidden/>
              </w:rPr>
              <w:instrText xml:space="preserve"> PAGEREF _Toc225155508 \h </w:instrText>
            </w:r>
            <w:r>
              <w:rPr>
                <w:noProof/>
                <w:webHidden/>
              </w:rPr>
            </w:r>
            <w:r>
              <w:rPr>
                <w:noProof/>
                <w:webHidden/>
              </w:rPr>
              <w:fldChar w:fldCharType="separate"/>
            </w:r>
            <w:r w:rsidR="00E961F0">
              <w:rPr>
                <w:noProof/>
                <w:webHidden/>
              </w:rPr>
              <w:t>8</w:t>
            </w:r>
            <w:r>
              <w:rPr>
                <w:noProof/>
                <w:webHidden/>
              </w:rPr>
              <w:fldChar w:fldCharType="end"/>
            </w:r>
          </w:hyperlink>
        </w:p>
        <w:p w14:paraId="6EE0E7CF" w14:textId="68B47041"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09" w:history="1">
            <w:r w:rsidRPr="00B4095B">
              <w:rPr>
                <w:rStyle w:val="Hyperlink"/>
                <w:noProof/>
              </w:rPr>
              <w:t>2.5.</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Scheme of Delegation</w:t>
            </w:r>
            <w:r>
              <w:rPr>
                <w:noProof/>
                <w:webHidden/>
              </w:rPr>
              <w:tab/>
            </w:r>
            <w:r>
              <w:rPr>
                <w:noProof/>
                <w:webHidden/>
              </w:rPr>
              <w:fldChar w:fldCharType="begin"/>
            </w:r>
            <w:r>
              <w:rPr>
                <w:noProof/>
                <w:webHidden/>
              </w:rPr>
              <w:instrText xml:space="preserve"> PAGEREF _Toc225155509 \h </w:instrText>
            </w:r>
            <w:r>
              <w:rPr>
                <w:noProof/>
                <w:webHidden/>
              </w:rPr>
            </w:r>
            <w:r>
              <w:rPr>
                <w:noProof/>
                <w:webHidden/>
              </w:rPr>
              <w:fldChar w:fldCharType="separate"/>
            </w:r>
            <w:r w:rsidR="00E961F0">
              <w:rPr>
                <w:noProof/>
                <w:webHidden/>
              </w:rPr>
              <w:t>8</w:t>
            </w:r>
            <w:r>
              <w:rPr>
                <w:noProof/>
                <w:webHidden/>
              </w:rPr>
              <w:fldChar w:fldCharType="end"/>
            </w:r>
          </w:hyperlink>
        </w:p>
        <w:p w14:paraId="4529F3D9" w14:textId="0042C99B" w:rsidR="00BE25C0" w:rsidRDefault="00BE25C0">
          <w:pPr>
            <w:pStyle w:val="TOC1"/>
            <w:tabs>
              <w:tab w:val="left" w:pos="440"/>
              <w:tab w:val="right" w:leader="dot" w:pos="10220"/>
            </w:tabs>
            <w:rPr>
              <w:rFonts w:asciiTheme="minorHAnsi" w:eastAsiaTheme="minorEastAsia" w:hAnsiTheme="minorHAnsi" w:cstheme="minorBidi"/>
              <w:b w:val="0"/>
              <w:bCs w:val="0"/>
              <w:caps w:val="0"/>
              <w:noProof/>
              <w:kern w:val="2"/>
              <w:sz w:val="24"/>
              <w:lang w:bidi="ar-SA"/>
              <w14:ligatures w14:val="standardContextual"/>
            </w:rPr>
          </w:pPr>
          <w:hyperlink w:anchor="_Toc225155510" w:history="1">
            <w:r w:rsidRPr="00B4095B">
              <w:rPr>
                <w:rStyle w:val="Hyperlink"/>
                <w:noProof/>
                <w:spacing w:val="-1"/>
              </w:rPr>
              <w:t>3.</w:t>
            </w:r>
            <w:r>
              <w:rPr>
                <w:rFonts w:asciiTheme="minorHAnsi" w:eastAsiaTheme="minorEastAsia" w:hAnsiTheme="minorHAnsi" w:cstheme="minorBidi"/>
                <w:b w:val="0"/>
                <w:bCs w:val="0"/>
                <w:caps w:val="0"/>
                <w:noProof/>
                <w:kern w:val="2"/>
                <w:sz w:val="24"/>
                <w:lang w:bidi="ar-SA"/>
                <w14:ligatures w14:val="standardContextual"/>
              </w:rPr>
              <w:tab/>
            </w:r>
            <w:r w:rsidRPr="00B4095B">
              <w:rPr>
                <w:rStyle w:val="Hyperlink"/>
                <w:noProof/>
              </w:rPr>
              <w:t>Governance</w:t>
            </w:r>
            <w:r>
              <w:rPr>
                <w:noProof/>
                <w:webHidden/>
              </w:rPr>
              <w:tab/>
            </w:r>
            <w:r>
              <w:rPr>
                <w:noProof/>
                <w:webHidden/>
              </w:rPr>
              <w:fldChar w:fldCharType="begin"/>
            </w:r>
            <w:r>
              <w:rPr>
                <w:noProof/>
                <w:webHidden/>
              </w:rPr>
              <w:instrText xml:space="preserve"> PAGEREF _Toc225155510 \h </w:instrText>
            </w:r>
            <w:r>
              <w:rPr>
                <w:noProof/>
                <w:webHidden/>
              </w:rPr>
            </w:r>
            <w:r>
              <w:rPr>
                <w:noProof/>
                <w:webHidden/>
              </w:rPr>
              <w:fldChar w:fldCharType="separate"/>
            </w:r>
            <w:r w:rsidR="00E961F0">
              <w:rPr>
                <w:noProof/>
                <w:webHidden/>
              </w:rPr>
              <w:t>9</w:t>
            </w:r>
            <w:r>
              <w:rPr>
                <w:noProof/>
                <w:webHidden/>
              </w:rPr>
              <w:fldChar w:fldCharType="end"/>
            </w:r>
          </w:hyperlink>
        </w:p>
        <w:p w14:paraId="757CAB36" w14:textId="091A0FA1"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11" w:history="1">
            <w:r w:rsidRPr="00B4095B">
              <w:rPr>
                <w:rStyle w:val="Hyperlink"/>
                <w:noProof/>
              </w:rPr>
              <w:t>3.1.</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Proceedings of the Board</w:t>
            </w:r>
            <w:r>
              <w:rPr>
                <w:noProof/>
                <w:webHidden/>
              </w:rPr>
              <w:tab/>
            </w:r>
            <w:r>
              <w:rPr>
                <w:noProof/>
                <w:webHidden/>
              </w:rPr>
              <w:fldChar w:fldCharType="begin"/>
            </w:r>
            <w:r>
              <w:rPr>
                <w:noProof/>
                <w:webHidden/>
              </w:rPr>
              <w:instrText xml:space="preserve"> PAGEREF _Toc225155511 \h </w:instrText>
            </w:r>
            <w:r>
              <w:rPr>
                <w:noProof/>
                <w:webHidden/>
              </w:rPr>
            </w:r>
            <w:r>
              <w:rPr>
                <w:noProof/>
                <w:webHidden/>
              </w:rPr>
              <w:fldChar w:fldCharType="separate"/>
            </w:r>
            <w:r w:rsidR="00E961F0">
              <w:rPr>
                <w:noProof/>
                <w:webHidden/>
              </w:rPr>
              <w:t>9</w:t>
            </w:r>
            <w:r>
              <w:rPr>
                <w:noProof/>
                <w:webHidden/>
              </w:rPr>
              <w:fldChar w:fldCharType="end"/>
            </w:r>
          </w:hyperlink>
        </w:p>
        <w:p w14:paraId="4AC13F96" w14:textId="3CCFFE2B"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12" w:history="1">
            <w:r w:rsidRPr="00B4095B">
              <w:rPr>
                <w:rStyle w:val="Hyperlink"/>
                <w:noProof/>
              </w:rPr>
              <w:t>3.2.</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Officers of the Board</w:t>
            </w:r>
            <w:r>
              <w:rPr>
                <w:noProof/>
                <w:webHidden/>
              </w:rPr>
              <w:tab/>
            </w:r>
            <w:r>
              <w:rPr>
                <w:noProof/>
                <w:webHidden/>
              </w:rPr>
              <w:fldChar w:fldCharType="begin"/>
            </w:r>
            <w:r>
              <w:rPr>
                <w:noProof/>
                <w:webHidden/>
              </w:rPr>
              <w:instrText xml:space="preserve"> PAGEREF _Toc225155512 \h </w:instrText>
            </w:r>
            <w:r>
              <w:rPr>
                <w:noProof/>
                <w:webHidden/>
              </w:rPr>
            </w:r>
            <w:r>
              <w:rPr>
                <w:noProof/>
                <w:webHidden/>
              </w:rPr>
              <w:fldChar w:fldCharType="separate"/>
            </w:r>
            <w:r w:rsidR="00E961F0">
              <w:rPr>
                <w:noProof/>
                <w:webHidden/>
              </w:rPr>
              <w:t>9</w:t>
            </w:r>
            <w:r>
              <w:rPr>
                <w:noProof/>
                <w:webHidden/>
              </w:rPr>
              <w:fldChar w:fldCharType="end"/>
            </w:r>
          </w:hyperlink>
        </w:p>
        <w:p w14:paraId="72B138D4" w14:textId="60EA9D98"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13" w:history="1">
            <w:r w:rsidRPr="00B4095B">
              <w:rPr>
                <w:rStyle w:val="Hyperlink"/>
                <w:noProof/>
              </w:rPr>
              <w:t>3.3 Calling of meetings</w:t>
            </w:r>
            <w:r>
              <w:rPr>
                <w:noProof/>
                <w:webHidden/>
              </w:rPr>
              <w:tab/>
            </w:r>
            <w:r>
              <w:rPr>
                <w:noProof/>
                <w:webHidden/>
              </w:rPr>
              <w:fldChar w:fldCharType="begin"/>
            </w:r>
            <w:r>
              <w:rPr>
                <w:noProof/>
                <w:webHidden/>
              </w:rPr>
              <w:instrText xml:space="preserve"> PAGEREF _Toc225155513 \h </w:instrText>
            </w:r>
            <w:r>
              <w:rPr>
                <w:noProof/>
                <w:webHidden/>
              </w:rPr>
            </w:r>
            <w:r>
              <w:rPr>
                <w:noProof/>
                <w:webHidden/>
              </w:rPr>
              <w:fldChar w:fldCharType="separate"/>
            </w:r>
            <w:r w:rsidR="00E961F0">
              <w:rPr>
                <w:noProof/>
                <w:webHidden/>
              </w:rPr>
              <w:t>11</w:t>
            </w:r>
            <w:r>
              <w:rPr>
                <w:noProof/>
                <w:webHidden/>
              </w:rPr>
              <w:fldChar w:fldCharType="end"/>
            </w:r>
          </w:hyperlink>
        </w:p>
        <w:p w14:paraId="13DE06F8" w14:textId="3FA93C3C"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14" w:history="1">
            <w:r w:rsidRPr="00B4095B">
              <w:rPr>
                <w:rStyle w:val="Hyperlink"/>
                <w:noProof/>
              </w:rPr>
              <w:t>3.3.</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Quorum</w:t>
            </w:r>
            <w:r>
              <w:rPr>
                <w:noProof/>
                <w:webHidden/>
              </w:rPr>
              <w:tab/>
            </w:r>
            <w:r>
              <w:rPr>
                <w:noProof/>
                <w:webHidden/>
              </w:rPr>
              <w:fldChar w:fldCharType="begin"/>
            </w:r>
            <w:r>
              <w:rPr>
                <w:noProof/>
                <w:webHidden/>
              </w:rPr>
              <w:instrText xml:space="preserve"> PAGEREF _Toc225155514 \h </w:instrText>
            </w:r>
            <w:r>
              <w:rPr>
                <w:noProof/>
                <w:webHidden/>
              </w:rPr>
            </w:r>
            <w:r>
              <w:rPr>
                <w:noProof/>
                <w:webHidden/>
              </w:rPr>
              <w:fldChar w:fldCharType="separate"/>
            </w:r>
            <w:r w:rsidR="00E961F0">
              <w:rPr>
                <w:noProof/>
                <w:webHidden/>
              </w:rPr>
              <w:t>11</w:t>
            </w:r>
            <w:r>
              <w:rPr>
                <w:noProof/>
                <w:webHidden/>
              </w:rPr>
              <w:fldChar w:fldCharType="end"/>
            </w:r>
          </w:hyperlink>
        </w:p>
        <w:p w14:paraId="47BE0593" w14:textId="127DC908"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15" w:history="1">
            <w:r w:rsidRPr="00B4095B">
              <w:rPr>
                <w:rStyle w:val="Hyperlink"/>
                <w:noProof/>
              </w:rPr>
              <w:t>3.4.</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Agendas, papers and minutes</w:t>
            </w:r>
            <w:r>
              <w:rPr>
                <w:noProof/>
                <w:webHidden/>
              </w:rPr>
              <w:tab/>
            </w:r>
            <w:r>
              <w:rPr>
                <w:noProof/>
                <w:webHidden/>
              </w:rPr>
              <w:fldChar w:fldCharType="begin"/>
            </w:r>
            <w:r>
              <w:rPr>
                <w:noProof/>
                <w:webHidden/>
              </w:rPr>
              <w:instrText xml:space="preserve"> PAGEREF _Toc225155515 \h </w:instrText>
            </w:r>
            <w:r>
              <w:rPr>
                <w:noProof/>
                <w:webHidden/>
              </w:rPr>
            </w:r>
            <w:r>
              <w:rPr>
                <w:noProof/>
                <w:webHidden/>
              </w:rPr>
              <w:fldChar w:fldCharType="separate"/>
            </w:r>
            <w:r w:rsidR="00E961F0">
              <w:rPr>
                <w:noProof/>
                <w:webHidden/>
              </w:rPr>
              <w:t>11</w:t>
            </w:r>
            <w:r>
              <w:rPr>
                <w:noProof/>
                <w:webHidden/>
              </w:rPr>
              <w:fldChar w:fldCharType="end"/>
            </w:r>
          </w:hyperlink>
        </w:p>
        <w:p w14:paraId="5FE8BC0E" w14:textId="1DD5754A"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16" w:history="1">
            <w:r w:rsidRPr="00B4095B">
              <w:rPr>
                <w:rStyle w:val="Hyperlink"/>
                <w:noProof/>
              </w:rPr>
              <w:t>3.5.</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Proceedings of the Board and Voting</w:t>
            </w:r>
            <w:r>
              <w:rPr>
                <w:noProof/>
                <w:webHidden/>
              </w:rPr>
              <w:tab/>
            </w:r>
            <w:r>
              <w:rPr>
                <w:noProof/>
                <w:webHidden/>
              </w:rPr>
              <w:fldChar w:fldCharType="begin"/>
            </w:r>
            <w:r>
              <w:rPr>
                <w:noProof/>
                <w:webHidden/>
              </w:rPr>
              <w:instrText xml:space="preserve"> PAGEREF _Toc225155516 \h </w:instrText>
            </w:r>
            <w:r>
              <w:rPr>
                <w:noProof/>
                <w:webHidden/>
              </w:rPr>
            </w:r>
            <w:r>
              <w:rPr>
                <w:noProof/>
                <w:webHidden/>
              </w:rPr>
              <w:fldChar w:fldCharType="separate"/>
            </w:r>
            <w:r w:rsidR="00E961F0">
              <w:rPr>
                <w:noProof/>
                <w:webHidden/>
              </w:rPr>
              <w:t>12</w:t>
            </w:r>
            <w:r>
              <w:rPr>
                <w:noProof/>
                <w:webHidden/>
              </w:rPr>
              <w:fldChar w:fldCharType="end"/>
            </w:r>
          </w:hyperlink>
        </w:p>
        <w:p w14:paraId="7E835540" w14:textId="14D0FDCD"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17" w:history="1">
            <w:r w:rsidRPr="00B4095B">
              <w:rPr>
                <w:rStyle w:val="Hyperlink"/>
                <w:noProof/>
              </w:rPr>
              <w:t>3.6.</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Order and Conduct of Debate</w:t>
            </w:r>
            <w:r>
              <w:rPr>
                <w:noProof/>
                <w:webHidden/>
              </w:rPr>
              <w:tab/>
            </w:r>
            <w:r>
              <w:rPr>
                <w:noProof/>
                <w:webHidden/>
              </w:rPr>
              <w:fldChar w:fldCharType="begin"/>
            </w:r>
            <w:r>
              <w:rPr>
                <w:noProof/>
                <w:webHidden/>
              </w:rPr>
              <w:instrText xml:space="preserve"> PAGEREF _Toc225155517 \h </w:instrText>
            </w:r>
            <w:r>
              <w:rPr>
                <w:noProof/>
                <w:webHidden/>
              </w:rPr>
            </w:r>
            <w:r>
              <w:rPr>
                <w:noProof/>
                <w:webHidden/>
              </w:rPr>
              <w:fldChar w:fldCharType="separate"/>
            </w:r>
            <w:r w:rsidR="00E961F0">
              <w:rPr>
                <w:noProof/>
                <w:webHidden/>
              </w:rPr>
              <w:t>13</w:t>
            </w:r>
            <w:r>
              <w:rPr>
                <w:noProof/>
                <w:webHidden/>
              </w:rPr>
              <w:fldChar w:fldCharType="end"/>
            </w:r>
          </w:hyperlink>
        </w:p>
        <w:p w14:paraId="0F6A753C" w14:textId="0377461F"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18" w:history="1">
            <w:r w:rsidRPr="00B4095B">
              <w:rPr>
                <w:rStyle w:val="Hyperlink"/>
                <w:noProof/>
              </w:rPr>
              <w:t>3.7.</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Attendance at meetings</w:t>
            </w:r>
            <w:r>
              <w:rPr>
                <w:noProof/>
                <w:webHidden/>
              </w:rPr>
              <w:tab/>
            </w:r>
            <w:r>
              <w:rPr>
                <w:noProof/>
                <w:webHidden/>
              </w:rPr>
              <w:fldChar w:fldCharType="begin"/>
            </w:r>
            <w:r>
              <w:rPr>
                <w:noProof/>
                <w:webHidden/>
              </w:rPr>
              <w:instrText xml:space="preserve"> PAGEREF _Toc225155518 \h </w:instrText>
            </w:r>
            <w:r>
              <w:rPr>
                <w:noProof/>
                <w:webHidden/>
              </w:rPr>
            </w:r>
            <w:r>
              <w:rPr>
                <w:noProof/>
                <w:webHidden/>
              </w:rPr>
              <w:fldChar w:fldCharType="separate"/>
            </w:r>
            <w:r w:rsidR="00E961F0">
              <w:rPr>
                <w:noProof/>
                <w:webHidden/>
              </w:rPr>
              <w:t>14</w:t>
            </w:r>
            <w:r>
              <w:rPr>
                <w:noProof/>
                <w:webHidden/>
              </w:rPr>
              <w:fldChar w:fldCharType="end"/>
            </w:r>
          </w:hyperlink>
        </w:p>
        <w:p w14:paraId="02203161" w14:textId="2E6CE8E8"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19" w:history="1">
            <w:r w:rsidRPr="00B4095B">
              <w:rPr>
                <w:rStyle w:val="Hyperlink"/>
                <w:noProof/>
              </w:rPr>
              <w:t>3.8.</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Confidentiality</w:t>
            </w:r>
            <w:r>
              <w:rPr>
                <w:noProof/>
                <w:webHidden/>
              </w:rPr>
              <w:tab/>
            </w:r>
            <w:r>
              <w:rPr>
                <w:noProof/>
                <w:webHidden/>
              </w:rPr>
              <w:fldChar w:fldCharType="begin"/>
            </w:r>
            <w:r>
              <w:rPr>
                <w:noProof/>
                <w:webHidden/>
              </w:rPr>
              <w:instrText xml:space="preserve"> PAGEREF _Toc225155519 \h </w:instrText>
            </w:r>
            <w:r>
              <w:rPr>
                <w:noProof/>
                <w:webHidden/>
              </w:rPr>
            </w:r>
            <w:r>
              <w:rPr>
                <w:noProof/>
                <w:webHidden/>
              </w:rPr>
              <w:fldChar w:fldCharType="separate"/>
            </w:r>
            <w:r w:rsidR="00E961F0">
              <w:rPr>
                <w:noProof/>
                <w:webHidden/>
              </w:rPr>
              <w:t>15</w:t>
            </w:r>
            <w:r>
              <w:rPr>
                <w:noProof/>
                <w:webHidden/>
              </w:rPr>
              <w:fldChar w:fldCharType="end"/>
            </w:r>
          </w:hyperlink>
        </w:p>
        <w:p w14:paraId="2812FAA8" w14:textId="228FBB22"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20" w:history="1">
            <w:r w:rsidRPr="00B4095B">
              <w:rPr>
                <w:rStyle w:val="Hyperlink"/>
                <w:noProof/>
              </w:rPr>
              <w:t>3.9.</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Effectiveness and Review</w:t>
            </w:r>
            <w:r>
              <w:rPr>
                <w:noProof/>
                <w:webHidden/>
              </w:rPr>
              <w:tab/>
            </w:r>
            <w:r>
              <w:rPr>
                <w:noProof/>
                <w:webHidden/>
              </w:rPr>
              <w:fldChar w:fldCharType="begin"/>
            </w:r>
            <w:r>
              <w:rPr>
                <w:noProof/>
                <w:webHidden/>
              </w:rPr>
              <w:instrText xml:space="preserve"> PAGEREF _Toc225155520 \h </w:instrText>
            </w:r>
            <w:r>
              <w:rPr>
                <w:noProof/>
                <w:webHidden/>
              </w:rPr>
            </w:r>
            <w:r>
              <w:rPr>
                <w:noProof/>
                <w:webHidden/>
              </w:rPr>
              <w:fldChar w:fldCharType="separate"/>
            </w:r>
            <w:r w:rsidR="00E961F0">
              <w:rPr>
                <w:noProof/>
                <w:webHidden/>
              </w:rPr>
              <w:t>15</w:t>
            </w:r>
            <w:r>
              <w:rPr>
                <w:noProof/>
                <w:webHidden/>
              </w:rPr>
              <w:fldChar w:fldCharType="end"/>
            </w:r>
          </w:hyperlink>
        </w:p>
        <w:p w14:paraId="7B26BD25" w14:textId="6610E4CA"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21" w:history="1">
            <w:r w:rsidRPr="00B4095B">
              <w:rPr>
                <w:rStyle w:val="Hyperlink"/>
                <w:noProof/>
              </w:rPr>
              <w:t>3.10.</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Committees</w:t>
            </w:r>
            <w:r>
              <w:rPr>
                <w:noProof/>
                <w:webHidden/>
              </w:rPr>
              <w:tab/>
            </w:r>
            <w:r>
              <w:rPr>
                <w:noProof/>
                <w:webHidden/>
              </w:rPr>
              <w:fldChar w:fldCharType="begin"/>
            </w:r>
            <w:r>
              <w:rPr>
                <w:noProof/>
                <w:webHidden/>
              </w:rPr>
              <w:instrText xml:space="preserve"> PAGEREF _Toc225155521 \h </w:instrText>
            </w:r>
            <w:r>
              <w:rPr>
                <w:noProof/>
                <w:webHidden/>
              </w:rPr>
            </w:r>
            <w:r>
              <w:rPr>
                <w:noProof/>
                <w:webHidden/>
              </w:rPr>
              <w:fldChar w:fldCharType="separate"/>
            </w:r>
            <w:r w:rsidR="00E961F0">
              <w:rPr>
                <w:noProof/>
                <w:webHidden/>
              </w:rPr>
              <w:t>16</w:t>
            </w:r>
            <w:r>
              <w:rPr>
                <w:noProof/>
                <w:webHidden/>
              </w:rPr>
              <w:fldChar w:fldCharType="end"/>
            </w:r>
          </w:hyperlink>
        </w:p>
        <w:p w14:paraId="18333B8A" w14:textId="36E5A5BE"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22" w:history="1">
            <w:r w:rsidRPr="00B4095B">
              <w:rPr>
                <w:rStyle w:val="Hyperlink"/>
                <w:noProof/>
              </w:rPr>
              <w:t>3.11.</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Use of the Seal</w:t>
            </w:r>
            <w:r>
              <w:rPr>
                <w:noProof/>
                <w:webHidden/>
              </w:rPr>
              <w:tab/>
            </w:r>
            <w:r>
              <w:rPr>
                <w:noProof/>
                <w:webHidden/>
              </w:rPr>
              <w:fldChar w:fldCharType="begin"/>
            </w:r>
            <w:r>
              <w:rPr>
                <w:noProof/>
                <w:webHidden/>
              </w:rPr>
              <w:instrText xml:space="preserve"> PAGEREF _Toc225155522 \h </w:instrText>
            </w:r>
            <w:r>
              <w:rPr>
                <w:noProof/>
                <w:webHidden/>
              </w:rPr>
            </w:r>
            <w:r>
              <w:rPr>
                <w:noProof/>
                <w:webHidden/>
              </w:rPr>
              <w:fldChar w:fldCharType="separate"/>
            </w:r>
            <w:r w:rsidR="00E961F0">
              <w:rPr>
                <w:noProof/>
                <w:webHidden/>
              </w:rPr>
              <w:t>17</w:t>
            </w:r>
            <w:r>
              <w:rPr>
                <w:noProof/>
                <w:webHidden/>
              </w:rPr>
              <w:fldChar w:fldCharType="end"/>
            </w:r>
          </w:hyperlink>
        </w:p>
        <w:p w14:paraId="007FE3CB" w14:textId="44387950"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23" w:history="1">
            <w:r w:rsidRPr="00B4095B">
              <w:rPr>
                <w:rStyle w:val="Hyperlink"/>
                <w:noProof/>
              </w:rPr>
              <w:t>3.12.</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General Meetings</w:t>
            </w:r>
            <w:r>
              <w:rPr>
                <w:noProof/>
                <w:webHidden/>
              </w:rPr>
              <w:tab/>
            </w:r>
            <w:r>
              <w:rPr>
                <w:noProof/>
                <w:webHidden/>
              </w:rPr>
              <w:fldChar w:fldCharType="begin"/>
            </w:r>
            <w:r>
              <w:rPr>
                <w:noProof/>
                <w:webHidden/>
              </w:rPr>
              <w:instrText xml:space="preserve"> PAGEREF _Toc225155523 \h </w:instrText>
            </w:r>
            <w:r>
              <w:rPr>
                <w:noProof/>
                <w:webHidden/>
              </w:rPr>
            </w:r>
            <w:r>
              <w:rPr>
                <w:noProof/>
                <w:webHidden/>
              </w:rPr>
              <w:fldChar w:fldCharType="separate"/>
            </w:r>
            <w:r w:rsidR="00E961F0">
              <w:rPr>
                <w:noProof/>
                <w:webHidden/>
              </w:rPr>
              <w:t>17</w:t>
            </w:r>
            <w:r>
              <w:rPr>
                <w:noProof/>
                <w:webHidden/>
              </w:rPr>
              <w:fldChar w:fldCharType="end"/>
            </w:r>
          </w:hyperlink>
        </w:p>
        <w:p w14:paraId="4552A13C" w14:textId="001A52C4"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24" w:history="1">
            <w:r w:rsidRPr="00B4095B">
              <w:rPr>
                <w:rStyle w:val="Hyperlink"/>
                <w:noProof/>
              </w:rPr>
              <w:t>3.13.</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Joint meetings with the Academic Board</w:t>
            </w:r>
            <w:r>
              <w:rPr>
                <w:noProof/>
                <w:webHidden/>
              </w:rPr>
              <w:tab/>
            </w:r>
            <w:r>
              <w:rPr>
                <w:noProof/>
                <w:webHidden/>
              </w:rPr>
              <w:fldChar w:fldCharType="begin"/>
            </w:r>
            <w:r>
              <w:rPr>
                <w:noProof/>
                <w:webHidden/>
              </w:rPr>
              <w:instrText xml:space="preserve"> PAGEREF _Toc225155524 \h </w:instrText>
            </w:r>
            <w:r>
              <w:rPr>
                <w:noProof/>
                <w:webHidden/>
              </w:rPr>
            </w:r>
            <w:r>
              <w:rPr>
                <w:noProof/>
                <w:webHidden/>
              </w:rPr>
              <w:fldChar w:fldCharType="separate"/>
            </w:r>
            <w:r w:rsidR="00E961F0">
              <w:rPr>
                <w:noProof/>
                <w:webHidden/>
              </w:rPr>
              <w:t>18</w:t>
            </w:r>
            <w:r>
              <w:rPr>
                <w:noProof/>
                <w:webHidden/>
              </w:rPr>
              <w:fldChar w:fldCharType="end"/>
            </w:r>
          </w:hyperlink>
        </w:p>
        <w:p w14:paraId="0E00675F" w14:textId="17A8E422" w:rsidR="00BE25C0" w:rsidRDefault="00BE25C0">
          <w:pPr>
            <w:pStyle w:val="TOC1"/>
            <w:tabs>
              <w:tab w:val="left" w:pos="440"/>
              <w:tab w:val="right" w:leader="dot" w:pos="10220"/>
            </w:tabs>
            <w:rPr>
              <w:rFonts w:asciiTheme="minorHAnsi" w:eastAsiaTheme="minorEastAsia" w:hAnsiTheme="minorHAnsi" w:cstheme="minorBidi"/>
              <w:b w:val="0"/>
              <w:bCs w:val="0"/>
              <w:caps w:val="0"/>
              <w:noProof/>
              <w:kern w:val="2"/>
              <w:sz w:val="24"/>
              <w:lang w:bidi="ar-SA"/>
              <w14:ligatures w14:val="standardContextual"/>
            </w:rPr>
          </w:pPr>
          <w:hyperlink w:anchor="_Toc225155525" w:history="1">
            <w:r w:rsidRPr="00B4095B">
              <w:rPr>
                <w:rStyle w:val="Hyperlink"/>
                <w:noProof/>
                <w:spacing w:val="-1"/>
              </w:rPr>
              <w:t>4.</w:t>
            </w:r>
            <w:r>
              <w:rPr>
                <w:rFonts w:asciiTheme="minorHAnsi" w:eastAsiaTheme="minorEastAsia" w:hAnsiTheme="minorHAnsi" w:cstheme="minorBidi"/>
                <w:b w:val="0"/>
                <w:bCs w:val="0"/>
                <w:caps w:val="0"/>
                <w:noProof/>
                <w:kern w:val="2"/>
                <w:sz w:val="24"/>
                <w:lang w:bidi="ar-SA"/>
                <w14:ligatures w14:val="standardContextual"/>
              </w:rPr>
              <w:tab/>
            </w:r>
            <w:r w:rsidRPr="00B4095B">
              <w:rPr>
                <w:rStyle w:val="Hyperlink"/>
                <w:noProof/>
              </w:rPr>
              <w:t>Governors and Members</w:t>
            </w:r>
            <w:r>
              <w:rPr>
                <w:noProof/>
                <w:webHidden/>
              </w:rPr>
              <w:tab/>
            </w:r>
            <w:r>
              <w:rPr>
                <w:noProof/>
                <w:webHidden/>
              </w:rPr>
              <w:fldChar w:fldCharType="begin"/>
            </w:r>
            <w:r>
              <w:rPr>
                <w:noProof/>
                <w:webHidden/>
              </w:rPr>
              <w:instrText xml:space="preserve"> PAGEREF _Toc225155525 \h </w:instrText>
            </w:r>
            <w:r>
              <w:rPr>
                <w:noProof/>
                <w:webHidden/>
              </w:rPr>
            </w:r>
            <w:r>
              <w:rPr>
                <w:noProof/>
                <w:webHidden/>
              </w:rPr>
              <w:fldChar w:fldCharType="separate"/>
            </w:r>
            <w:r w:rsidR="00E961F0">
              <w:rPr>
                <w:noProof/>
                <w:webHidden/>
              </w:rPr>
              <w:t>18</w:t>
            </w:r>
            <w:r>
              <w:rPr>
                <w:noProof/>
                <w:webHidden/>
              </w:rPr>
              <w:fldChar w:fldCharType="end"/>
            </w:r>
          </w:hyperlink>
        </w:p>
        <w:p w14:paraId="408A6E05" w14:textId="1F714D6F"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26" w:history="1">
            <w:r w:rsidRPr="00B4095B">
              <w:rPr>
                <w:rStyle w:val="Hyperlink"/>
                <w:noProof/>
              </w:rPr>
              <w:t>4.1.</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Members</w:t>
            </w:r>
            <w:r>
              <w:rPr>
                <w:noProof/>
                <w:webHidden/>
              </w:rPr>
              <w:tab/>
            </w:r>
            <w:r>
              <w:rPr>
                <w:noProof/>
                <w:webHidden/>
              </w:rPr>
              <w:fldChar w:fldCharType="begin"/>
            </w:r>
            <w:r>
              <w:rPr>
                <w:noProof/>
                <w:webHidden/>
              </w:rPr>
              <w:instrText xml:space="preserve"> PAGEREF _Toc225155526 \h </w:instrText>
            </w:r>
            <w:r>
              <w:rPr>
                <w:noProof/>
                <w:webHidden/>
              </w:rPr>
            </w:r>
            <w:r>
              <w:rPr>
                <w:noProof/>
                <w:webHidden/>
              </w:rPr>
              <w:fldChar w:fldCharType="separate"/>
            </w:r>
            <w:r w:rsidR="00E961F0">
              <w:rPr>
                <w:noProof/>
                <w:webHidden/>
              </w:rPr>
              <w:t>18</w:t>
            </w:r>
            <w:r>
              <w:rPr>
                <w:noProof/>
                <w:webHidden/>
              </w:rPr>
              <w:fldChar w:fldCharType="end"/>
            </w:r>
          </w:hyperlink>
        </w:p>
        <w:p w14:paraId="19AB8CBC" w14:textId="4079F83E"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27" w:history="1">
            <w:r w:rsidRPr="00B4095B">
              <w:rPr>
                <w:rStyle w:val="Hyperlink"/>
                <w:noProof/>
              </w:rPr>
              <w:t>4.2.</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Composition</w:t>
            </w:r>
            <w:r>
              <w:rPr>
                <w:noProof/>
                <w:webHidden/>
              </w:rPr>
              <w:tab/>
            </w:r>
            <w:r>
              <w:rPr>
                <w:noProof/>
                <w:webHidden/>
              </w:rPr>
              <w:fldChar w:fldCharType="begin"/>
            </w:r>
            <w:r>
              <w:rPr>
                <w:noProof/>
                <w:webHidden/>
              </w:rPr>
              <w:instrText xml:space="preserve"> PAGEREF _Toc225155527 \h </w:instrText>
            </w:r>
            <w:r>
              <w:rPr>
                <w:noProof/>
                <w:webHidden/>
              </w:rPr>
            </w:r>
            <w:r>
              <w:rPr>
                <w:noProof/>
                <w:webHidden/>
              </w:rPr>
              <w:fldChar w:fldCharType="separate"/>
            </w:r>
            <w:r w:rsidR="00E961F0">
              <w:rPr>
                <w:noProof/>
                <w:webHidden/>
              </w:rPr>
              <w:t>19</w:t>
            </w:r>
            <w:r>
              <w:rPr>
                <w:noProof/>
                <w:webHidden/>
              </w:rPr>
              <w:fldChar w:fldCharType="end"/>
            </w:r>
          </w:hyperlink>
        </w:p>
        <w:p w14:paraId="6542D6BF" w14:textId="14372821"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28" w:history="1">
            <w:r w:rsidRPr="00B4095B">
              <w:rPr>
                <w:rStyle w:val="Hyperlink"/>
                <w:noProof/>
              </w:rPr>
              <w:t>4.3.</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Eligibility</w:t>
            </w:r>
            <w:r>
              <w:rPr>
                <w:noProof/>
                <w:webHidden/>
              </w:rPr>
              <w:tab/>
            </w:r>
            <w:r>
              <w:rPr>
                <w:noProof/>
                <w:webHidden/>
              </w:rPr>
              <w:fldChar w:fldCharType="begin"/>
            </w:r>
            <w:r>
              <w:rPr>
                <w:noProof/>
                <w:webHidden/>
              </w:rPr>
              <w:instrText xml:space="preserve"> PAGEREF _Toc225155528 \h </w:instrText>
            </w:r>
            <w:r>
              <w:rPr>
                <w:noProof/>
                <w:webHidden/>
              </w:rPr>
            </w:r>
            <w:r>
              <w:rPr>
                <w:noProof/>
                <w:webHidden/>
              </w:rPr>
              <w:fldChar w:fldCharType="separate"/>
            </w:r>
            <w:r w:rsidR="00E961F0">
              <w:rPr>
                <w:noProof/>
                <w:webHidden/>
              </w:rPr>
              <w:t>19</w:t>
            </w:r>
            <w:r>
              <w:rPr>
                <w:noProof/>
                <w:webHidden/>
              </w:rPr>
              <w:fldChar w:fldCharType="end"/>
            </w:r>
          </w:hyperlink>
        </w:p>
        <w:p w14:paraId="50353E0B" w14:textId="62DE2F4B"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29" w:history="1">
            <w:r w:rsidRPr="00B4095B">
              <w:rPr>
                <w:rStyle w:val="Hyperlink"/>
                <w:noProof/>
              </w:rPr>
              <w:t>4.4.</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Appointment of Governors</w:t>
            </w:r>
            <w:r>
              <w:rPr>
                <w:noProof/>
                <w:webHidden/>
              </w:rPr>
              <w:tab/>
            </w:r>
            <w:r>
              <w:rPr>
                <w:noProof/>
                <w:webHidden/>
              </w:rPr>
              <w:fldChar w:fldCharType="begin"/>
            </w:r>
            <w:r>
              <w:rPr>
                <w:noProof/>
                <w:webHidden/>
              </w:rPr>
              <w:instrText xml:space="preserve"> PAGEREF _Toc225155529 \h </w:instrText>
            </w:r>
            <w:r>
              <w:rPr>
                <w:noProof/>
                <w:webHidden/>
              </w:rPr>
            </w:r>
            <w:r>
              <w:rPr>
                <w:noProof/>
                <w:webHidden/>
              </w:rPr>
              <w:fldChar w:fldCharType="separate"/>
            </w:r>
            <w:r w:rsidR="00E961F0">
              <w:rPr>
                <w:noProof/>
                <w:webHidden/>
              </w:rPr>
              <w:t>20</w:t>
            </w:r>
            <w:r>
              <w:rPr>
                <w:noProof/>
                <w:webHidden/>
              </w:rPr>
              <w:fldChar w:fldCharType="end"/>
            </w:r>
          </w:hyperlink>
        </w:p>
        <w:p w14:paraId="259A11FA" w14:textId="6EECA380"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30" w:history="1">
            <w:r w:rsidRPr="00B4095B">
              <w:rPr>
                <w:rStyle w:val="Hyperlink"/>
                <w:noProof/>
              </w:rPr>
              <w:t>4.5.</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Termination, Disqualification and Suspension of Governors and Co-opted Committee</w:t>
            </w:r>
            <w:r w:rsidRPr="00B4095B">
              <w:rPr>
                <w:rStyle w:val="Hyperlink"/>
                <w:noProof/>
                <w:spacing w:val="-2"/>
              </w:rPr>
              <w:t xml:space="preserve"> </w:t>
            </w:r>
            <w:r w:rsidRPr="00B4095B">
              <w:rPr>
                <w:rStyle w:val="Hyperlink"/>
                <w:noProof/>
              </w:rPr>
              <w:t>Members</w:t>
            </w:r>
            <w:r>
              <w:rPr>
                <w:noProof/>
                <w:webHidden/>
              </w:rPr>
              <w:tab/>
            </w:r>
            <w:r>
              <w:rPr>
                <w:noProof/>
                <w:webHidden/>
              </w:rPr>
              <w:fldChar w:fldCharType="begin"/>
            </w:r>
            <w:r>
              <w:rPr>
                <w:noProof/>
                <w:webHidden/>
              </w:rPr>
              <w:instrText xml:space="preserve"> PAGEREF _Toc225155530 \h </w:instrText>
            </w:r>
            <w:r>
              <w:rPr>
                <w:noProof/>
                <w:webHidden/>
              </w:rPr>
            </w:r>
            <w:r>
              <w:rPr>
                <w:noProof/>
                <w:webHidden/>
              </w:rPr>
              <w:fldChar w:fldCharType="separate"/>
            </w:r>
            <w:r w:rsidR="00E961F0">
              <w:rPr>
                <w:noProof/>
                <w:webHidden/>
              </w:rPr>
              <w:t>21</w:t>
            </w:r>
            <w:r>
              <w:rPr>
                <w:noProof/>
                <w:webHidden/>
              </w:rPr>
              <w:fldChar w:fldCharType="end"/>
            </w:r>
          </w:hyperlink>
        </w:p>
        <w:p w14:paraId="22B05F77" w14:textId="792E197D"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31" w:history="1">
            <w:r w:rsidRPr="00B4095B">
              <w:rPr>
                <w:rStyle w:val="Hyperlink"/>
                <w:noProof/>
              </w:rPr>
              <w:t>4.6.</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Duration and Term of</w:t>
            </w:r>
            <w:r w:rsidRPr="00B4095B">
              <w:rPr>
                <w:rStyle w:val="Hyperlink"/>
                <w:noProof/>
                <w:spacing w:val="-8"/>
              </w:rPr>
              <w:t xml:space="preserve"> </w:t>
            </w:r>
            <w:r w:rsidRPr="00B4095B">
              <w:rPr>
                <w:rStyle w:val="Hyperlink"/>
                <w:noProof/>
              </w:rPr>
              <w:t>Office</w:t>
            </w:r>
            <w:r>
              <w:rPr>
                <w:noProof/>
                <w:webHidden/>
              </w:rPr>
              <w:tab/>
            </w:r>
            <w:r>
              <w:rPr>
                <w:noProof/>
                <w:webHidden/>
              </w:rPr>
              <w:fldChar w:fldCharType="begin"/>
            </w:r>
            <w:r>
              <w:rPr>
                <w:noProof/>
                <w:webHidden/>
              </w:rPr>
              <w:instrText xml:space="preserve"> PAGEREF _Toc225155531 \h </w:instrText>
            </w:r>
            <w:r>
              <w:rPr>
                <w:noProof/>
                <w:webHidden/>
              </w:rPr>
            </w:r>
            <w:r>
              <w:rPr>
                <w:noProof/>
                <w:webHidden/>
              </w:rPr>
              <w:fldChar w:fldCharType="separate"/>
            </w:r>
            <w:r w:rsidR="00E961F0">
              <w:rPr>
                <w:noProof/>
                <w:webHidden/>
              </w:rPr>
              <w:t>23</w:t>
            </w:r>
            <w:r>
              <w:rPr>
                <w:noProof/>
                <w:webHidden/>
              </w:rPr>
              <w:fldChar w:fldCharType="end"/>
            </w:r>
          </w:hyperlink>
        </w:p>
        <w:p w14:paraId="634B222F" w14:textId="4E6A2648"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32" w:history="1">
            <w:r w:rsidRPr="00B4095B">
              <w:rPr>
                <w:rStyle w:val="Hyperlink"/>
                <w:noProof/>
              </w:rPr>
              <w:t>4.7.</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Governor induction, development and performance</w:t>
            </w:r>
            <w:r w:rsidRPr="00B4095B">
              <w:rPr>
                <w:rStyle w:val="Hyperlink"/>
                <w:noProof/>
                <w:spacing w:val="-3"/>
              </w:rPr>
              <w:t xml:space="preserve"> </w:t>
            </w:r>
            <w:r w:rsidRPr="00B4095B">
              <w:rPr>
                <w:rStyle w:val="Hyperlink"/>
                <w:noProof/>
              </w:rPr>
              <w:t>review</w:t>
            </w:r>
            <w:r>
              <w:rPr>
                <w:noProof/>
                <w:webHidden/>
              </w:rPr>
              <w:tab/>
            </w:r>
            <w:r>
              <w:rPr>
                <w:noProof/>
                <w:webHidden/>
              </w:rPr>
              <w:fldChar w:fldCharType="begin"/>
            </w:r>
            <w:r>
              <w:rPr>
                <w:noProof/>
                <w:webHidden/>
              </w:rPr>
              <w:instrText xml:space="preserve"> PAGEREF _Toc225155532 \h </w:instrText>
            </w:r>
            <w:r>
              <w:rPr>
                <w:noProof/>
                <w:webHidden/>
              </w:rPr>
            </w:r>
            <w:r>
              <w:rPr>
                <w:noProof/>
                <w:webHidden/>
              </w:rPr>
              <w:fldChar w:fldCharType="separate"/>
            </w:r>
            <w:r w:rsidR="00E961F0">
              <w:rPr>
                <w:noProof/>
                <w:webHidden/>
              </w:rPr>
              <w:t>24</w:t>
            </w:r>
            <w:r>
              <w:rPr>
                <w:noProof/>
                <w:webHidden/>
              </w:rPr>
              <w:fldChar w:fldCharType="end"/>
            </w:r>
          </w:hyperlink>
        </w:p>
        <w:p w14:paraId="546B49A1" w14:textId="0879BEA3"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33" w:history="1">
            <w:r w:rsidRPr="00B4095B">
              <w:rPr>
                <w:rStyle w:val="Hyperlink"/>
                <w:noProof/>
              </w:rPr>
              <w:t>4.8.</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Governor Benefits</w:t>
            </w:r>
            <w:r>
              <w:rPr>
                <w:noProof/>
                <w:webHidden/>
              </w:rPr>
              <w:tab/>
            </w:r>
            <w:r>
              <w:rPr>
                <w:noProof/>
                <w:webHidden/>
              </w:rPr>
              <w:fldChar w:fldCharType="begin"/>
            </w:r>
            <w:r>
              <w:rPr>
                <w:noProof/>
                <w:webHidden/>
              </w:rPr>
              <w:instrText xml:space="preserve"> PAGEREF _Toc225155533 \h </w:instrText>
            </w:r>
            <w:r>
              <w:rPr>
                <w:noProof/>
                <w:webHidden/>
              </w:rPr>
            </w:r>
            <w:r>
              <w:rPr>
                <w:noProof/>
                <w:webHidden/>
              </w:rPr>
              <w:fldChar w:fldCharType="separate"/>
            </w:r>
            <w:r w:rsidR="00E961F0">
              <w:rPr>
                <w:noProof/>
                <w:webHidden/>
              </w:rPr>
              <w:t>25</w:t>
            </w:r>
            <w:r>
              <w:rPr>
                <w:noProof/>
                <w:webHidden/>
              </w:rPr>
              <w:fldChar w:fldCharType="end"/>
            </w:r>
          </w:hyperlink>
        </w:p>
        <w:p w14:paraId="32F47630" w14:textId="16C952CB"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34" w:history="1">
            <w:r w:rsidRPr="00B4095B">
              <w:rPr>
                <w:rStyle w:val="Hyperlink"/>
                <w:noProof/>
              </w:rPr>
              <w:t>4.9.</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Conflicts of Interest</w:t>
            </w:r>
            <w:r>
              <w:rPr>
                <w:noProof/>
                <w:webHidden/>
              </w:rPr>
              <w:tab/>
            </w:r>
            <w:r>
              <w:rPr>
                <w:noProof/>
                <w:webHidden/>
              </w:rPr>
              <w:fldChar w:fldCharType="begin"/>
            </w:r>
            <w:r>
              <w:rPr>
                <w:noProof/>
                <w:webHidden/>
              </w:rPr>
              <w:instrText xml:space="preserve"> PAGEREF _Toc225155534 \h </w:instrText>
            </w:r>
            <w:r>
              <w:rPr>
                <w:noProof/>
                <w:webHidden/>
              </w:rPr>
            </w:r>
            <w:r>
              <w:rPr>
                <w:noProof/>
                <w:webHidden/>
              </w:rPr>
              <w:fldChar w:fldCharType="separate"/>
            </w:r>
            <w:r w:rsidR="00E961F0">
              <w:rPr>
                <w:noProof/>
                <w:webHidden/>
              </w:rPr>
              <w:t>26</w:t>
            </w:r>
            <w:r>
              <w:rPr>
                <w:noProof/>
                <w:webHidden/>
              </w:rPr>
              <w:fldChar w:fldCharType="end"/>
            </w:r>
          </w:hyperlink>
        </w:p>
        <w:p w14:paraId="6766DAF7" w14:textId="4B662120"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35" w:history="1">
            <w:r w:rsidRPr="00B4095B">
              <w:rPr>
                <w:rStyle w:val="Hyperlink"/>
                <w:noProof/>
              </w:rPr>
              <w:t>4.10.</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Governor Indemnity</w:t>
            </w:r>
            <w:r>
              <w:rPr>
                <w:noProof/>
                <w:webHidden/>
              </w:rPr>
              <w:tab/>
            </w:r>
            <w:r>
              <w:rPr>
                <w:noProof/>
                <w:webHidden/>
              </w:rPr>
              <w:fldChar w:fldCharType="begin"/>
            </w:r>
            <w:r>
              <w:rPr>
                <w:noProof/>
                <w:webHidden/>
              </w:rPr>
              <w:instrText xml:space="preserve"> PAGEREF _Toc225155535 \h </w:instrText>
            </w:r>
            <w:r>
              <w:rPr>
                <w:noProof/>
                <w:webHidden/>
              </w:rPr>
            </w:r>
            <w:r>
              <w:rPr>
                <w:noProof/>
                <w:webHidden/>
              </w:rPr>
              <w:fldChar w:fldCharType="separate"/>
            </w:r>
            <w:r w:rsidR="00E961F0">
              <w:rPr>
                <w:noProof/>
                <w:webHidden/>
              </w:rPr>
              <w:t>28</w:t>
            </w:r>
            <w:r>
              <w:rPr>
                <w:noProof/>
                <w:webHidden/>
              </w:rPr>
              <w:fldChar w:fldCharType="end"/>
            </w:r>
          </w:hyperlink>
        </w:p>
        <w:p w14:paraId="6FEB132A" w14:textId="1D103C3D" w:rsidR="00BE25C0" w:rsidRDefault="00BE25C0">
          <w:pPr>
            <w:pStyle w:val="TOC1"/>
            <w:tabs>
              <w:tab w:val="left" w:pos="440"/>
              <w:tab w:val="right" w:leader="dot" w:pos="10220"/>
            </w:tabs>
            <w:rPr>
              <w:rFonts w:asciiTheme="minorHAnsi" w:eastAsiaTheme="minorEastAsia" w:hAnsiTheme="minorHAnsi" w:cstheme="minorBidi"/>
              <w:b w:val="0"/>
              <w:bCs w:val="0"/>
              <w:caps w:val="0"/>
              <w:noProof/>
              <w:kern w:val="2"/>
              <w:sz w:val="24"/>
              <w:lang w:bidi="ar-SA"/>
              <w14:ligatures w14:val="standardContextual"/>
            </w:rPr>
          </w:pPr>
          <w:hyperlink w:anchor="_Toc225155536" w:history="1">
            <w:r w:rsidRPr="00B4095B">
              <w:rPr>
                <w:rStyle w:val="Hyperlink"/>
                <w:noProof/>
                <w:spacing w:val="-1"/>
              </w:rPr>
              <w:t>5.</w:t>
            </w:r>
            <w:r>
              <w:rPr>
                <w:rFonts w:asciiTheme="minorHAnsi" w:eastAsiaTheme="minorEastAsia" w:hAnsiTheme="minorHAnsi" w:cstheme="minorBidi"/>
                <w:b w:val="0"/>
                <w:bCs w:val="0"/>
                <w:caps w:val="0"/>
                <w:noProof/>
                <w:kern w:val="2"/>
                <w:sz w:val="24"/>
                <w:lang w:bidi="ar-SA"/>
                <w14:ligatures w14:val="standardContextual"/>
              </w:rPr>
              <w:tab/>
            </w:r>
            <w:r w:rsidRPr="00B4095B">
              <w:rPr>
                <w:rStyle w:val="Hyperlink"/>
                <w:noProof/>
              </w:rPr>
              <w:t>Academic</w:t>
            </w:r>
            <w:r>
              <w:rPr>
                <w:noProof/>
                <w:webHidden/>
              </w:rPr>
              <w:tab/>
            </w:r>
            <w:r>
              <w:rPr>
                <w:noProof/>
                <w:webHidden/>
              </w:rPr>
              <w:fldChar w:fldCharType="begin"/>
            </w:r>
            <w:r>
              <w:rPr>
                <w:noProof/>
                <w:webHidden/>
              </w:rPr>
              <w:instrText xml:space="preserve"> PAGEREF _Toc225155536 \h </w:instrText>
            </w:r>
            <w:r>
              <w:rPr>
                <w:noProof/>
                <w:webHidden/>
              </w:rPr>
            </w:r>
            <w:r>
              <w:rPr>
                <w:noProof/>
                <w:webHidden/>
              </w:rPr>
              <w:fldChar w:fldCharType="separate"/>
            </w:r>
            <w:r w:rsidR="00E961F0">
              <w:rPr>
                <w:noProof/>
                <w:webHidden/>
              </w:rPr>
              <w:t>29</w:t>
            </w:r>
            <w:r>
              <w:rPr>
                <w:noProof/>
                <w:webHidden/>
              </w:rPr>
              <w:fldChar w:fldCharType="end"/>
            </w:r>
          </w:hyperlink>
        </w:p>
        <w:p w14:paraId="284B1F81" w14:textId="443E57B4"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37" w:history="1">
            <w:r w:rsidRPr="00B4095B">
              <w:rPr>
                <w:rStyle w:val="Hyperlink"/>
                <w:noProof/>
              </w:rPr>
              <w:t>5.1.</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The Academic</w:t>
            </w:r>
            <w:r w:rsidRPr="00B4095B">
              <w:rPr>
                <w:rStyle w:val="Hyperlink"/>
                <w:noProof/>
                <w:spacing w:val="2"/>
              </w:rPr>
              <w:t xml:space="preserve"> </w:t>
            </w:r>
            <w:r w:rsidRPr="00B4095B">
              <w:rPr>
                <w:rStyle w:val="Hyperlink"/>
                <w:noProof/>
              </w:rPr>
              <w:t>Board</w:t>
            </w:r>
            <w:r>
              <w:rPr>
                <w:noProof/>
                <w:webHidden/>
              </w:rPr>
              <w:tab/>
            </w:r>
            <w:r>
              <w:rPr>
                <w:noProof/>
                <w:webHidden/>
              </w:rPr>
              <w:fldChar w:fldCharType="begin"/>
            </w:r>
            <w:r>
              <w:rPr>
                <w:noProof/>
                <w:webHidden/>
              </w:rPr>
              <w:instrText xml:space="preserve"> PAGEREF _Toc225155537 \h </w:instrText>
            </w:r>
            <w:r>
              <w:rPr>
                <w:noProof/>
                <w:webHidden/>
              </w:rPr>
            </w:r>
            <w:r>
              <w:rPr>
                <w:noProof/>
                <w:webHidden/>
              </w:rPr>
              <w:fldChar w:fldCharType="separate"/>
            </w:r>
            <w:r w:rsidR="00E961F0">
              <w:rPr>
                <w:noProof/>
                <w:webHidden/>
              </w:rPr>
              <w:t>29</w:t>
            </w:r>
            <w:r>
              <w:rPr>
                <w:noProof/>
                <w:webHidden/>
              </w:rPr>
              <w:fldChar w:fldCharType="end"/>
            </w:r>
          </w:hyperlink>
        </w:p>
        <w:p w14:paraId="65046B68" w14:textId="0758CBB7"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38" w:history="1">
            <w:r w:rsidRPr="00B4095B">
              <w:rPr>
                <w:rStyle w:val="Hyperlink"/>
                <w:noProof/>
              </w:rPr>
              <w:t>5.2.</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Schools and departments</w:t>
            </w:r>
            <w:r>
              <w:rPr>
                <w:noProof/>
                <w:webHidden/>
              </w:rPr>
              <w:tab/>
            </w:r>
            <w:r>
              <w:rPr>
                <w:noProof/>
                <w:webHidden/>
              </w:rPr>
              <w:fldChar w:fldCharType="begin"/>
            </w:r>
            <w:r>
              <w:rPr>
                <w:noProof/>
                <w:webHidden/>
              </w:rPr>
              <w:instrText xml:space="preserve"> PAGEREF _Toc225155538 \h </w:instrText>
            </w:r>
            <w:r>
              <w:rPr>
                <w:noProof/>
                <w:webHidden/>
              </w:rPr>
            </w:r>
            <w:r>
              <w:rPr>
                <w:noProof/>
                <w:webHidden/>
              </w:rPr>
              <w:fldChar w:fldCharType="separate"/>
            </w:r>
            <w:r w:rsidR="00E961F0">
              <w:rPr>
                <w:noProof/>
                <w:webHidden/>
              </w:rPr>
              <w:t>29</w:t>
            </w:r>
            <w:r>
              <w:rPr>
                <w:noProof/>
                <w:webHidden/>
              </w:rPr>
              <w:fldChar w:fldCharType="end"/>
            </w:r>
          </w:hyperlink>
        </w:p>
        <w:p w14:paraId="759962EC" w14:textId="2C5176D4"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39" w:history="1">
            <w:r w:rsidRPr="00B4095B">
              <w:rPr>
                <w:rStyle w:val="Hyperlink"/>
                <w:noProof/>
              </w:rPr>
              <w:t>5.3.</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Providing and admitting students to facilities for instruction, study, training and research</w:t>
            </w:r>
            <w:r>
              <w:rPr>
                <w:noProof/>
                <w:webHidden/>
              </w:rPr>
              <w:tab/>
            </w:r>
            <w:r>
              <w:rPr>
                <w:noProof/>
                <w:webHidden/>
              </w:rPr>
              <w:fldChar w:fldCharType="begin"/>
            </w:r>
            <w:r>
              <w:rPr>
                <w:noProof/>
                <w:webHidden/>
              </w:rPr>
              <w:instrText xml:space="preserve"> PAGEREF _Toc225155539 \h </w:instrText>
            </w:r>
            <w:r>
              <w:rPr>
                <w:noProof/>
                <w:webHidden/>
              </w:rPr>
            </w:r>
            <w:r>
              <w:rPr>
                <w:noProof/>
                <w:webHidden/>
              </w:rPr>
              <w:fldChar w:fldCharType="separate"/>
            </w:r>
            <w:r w:rsidR="00E961F0">
              <w:rPr>
                <w:noProof/>
                <w:webHidden/>
              </w:rPr>
              <w:t>29</w:t>
            </w:r>
            <w:r>
              <w:rPr>
                <w:noProof/>
                <w:webHidden/>
              </w:rPr>
              <w:fldChar w:fldCharType="end"/>
            </w:r>
          </w:hyperlink>
        </w:p>
        <w:p w14:paraId="1874F864" w14:textId="4D4F4716"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40" w:history="1">
            <w:r w:rsidRPr="00B4095B">
              <w:rPr>
                <w:rStyle w:val="Hyperlink"/>
                <w:noProof/>
              </w:rPr>
              <w:t>5.4.</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Student conduct, complaints, and fitness to study</w:t>
            </w:r>
            <w:r>
              <w:rPr>
                <w:noProof/>
                <w:webHidden/>
              </w:rPr>
              <w:tab/>
            </w:r>
            <w:r>
              <w:rPr>
                <w:noProof/>
                <w:webHidden/>
              </w:rPr>
              <w:fldChar w:fldCharType="begin"/>
            </w:r>
            <w:r>
              <w:rPr>
                <w:noProof/>
                <w:webHidden/>
              </w:rPr>
              <w:instrText xml:space="preserve"> PAGEREF _Toc225155540 \h </w:instrText>
            </w:r>
            <w:r>
              <w:rPr>
                <w:noProof/>
                <w:webHidden/>
              </w:rPr>
            </w:r>
            <w:r>
              <w:rPr>
                <w:noProof/>
                <w:webHidden/>
              </w:rPr>
              <w:fldChar w:fldCharType="separate"/>
            </w:r>
            <w:r w:rsidR="00E961F0">
              <w:rPr>
                <w:noProof/>
                <w:webHidden/>
              </w:rPr>
              <w:t>30</w:t>
            </w:r>
            <w:r>
              <w:rPr>
                <w:noProof/>
                <w:webHidden/>
              </w:rPr>
              <w:fldChar w:fldCharType="end"/>
            </w:r>
          </w:hyperlink>
        </w:p>
        <w:p w14:paraId="5A69C328" w14:textId="16ABF199"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41" w:history="1">
            <w:r w:rsidRPr="00B4095B">
              <w:rPr>
                <w:rStyle w:val="Hyperlink"/>
                <w:noProof/>
              </w:rPr>
              <w:t>5.5.</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Termination of student</w:t>
            </w:r>
            <w:r w:rsidRPr="00B4095B">
              <w:rPr>
                <w:rStyle w:val="Hyperlink"/>
                <w:noProof/>
                <w:spacing w:val="-4"/>
              </w:rPr>
              <w:t xml:space="preserve"> </w:t>
            </w:r>
            <w:r w:rsidRPr="00B4095B">
              <w:rPr>
                <w:rStyle w:val="Hyperlink"/>
                <w:noProof/>
              </w:rPr>
              <w:t>registration</w:t>
            </w:r>
            <w:r>
              <w:rPr>
                <w:noProof/>
                <w:webHidden/>
              </w:rPr>
              <w:tab/>
            </w:r>
            <w:r>
              <w:rPr>
                <w:noProof/>
                <w:webHidden/>
              </w:rPr>
              <w:fldChar w:fldCharType="begin"/>
            </w:r>
            <w:r>
              <w:rPr>
                <w:noProof/>
                <w:webHidden/>
              </w:rPr>
              <w:instrText xml:space="preserve"> PAGEREF _Toc225155541 \h </w:instrText>
            </w:r>
            <w:r>
              <w:rPr>
                <w:noProof/>
                <w:webHidden/>
              </w:rPr>
            </w:r>
            <w:r>
              <w:rPr>
                <w:noProof/>
                <w:webHidden/>
              </w:rPr>
              <w:fldChar w:fldCharType="separate"/>
            </w:r>
            <w:r w:rsidR="00E961F0">
              <w:rPr>
                <w:noProof/>
                <w:webHidden/>
              </w:rPr>
              <w:t>31</w:t>
            </w:r>
            <w:r>
              <w:rPr>
                <w:noProof/>
                <w:webHidden/>
              </w:rPr>
              <w:fldChar w:fldCharType="end"/>
            </w:r>
          </w:hyperlink>
        </w:p>
        <w:p w14:paraId="2670C387" w14:textId="51138746"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42" w:history="1">
            <w:r w:rsidRPr="00B4095B">
              <w:rPr>
                <w:rStyle w:val="Hyperlink"/>
                <w:noProof/>
              </w:rPr>
              <w:t>5.6.</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Programmes of study and</w:t>
            </w:r>
            <w:r w:rsidRPr="00B4095B">
              <w:rPr>
                <w:rStyle w:val="Hyperlink"/>
                <w:noProof/>
                <w:spacing w:val="-3"/>
              </w:rPr>
              <w:t xml:space="preserve"> </w:t>
            </w:r>
            <w:r w:rsidRPr="00B4095B">
              <w:rPr>
                <w:rStyle w:val="Hyperlink"/>
                <w:noProof/>
              </w:rPr>
              <w:t>research</w:t>
            </w:r>
            <w:r>
              <w:rPr>
                <w:noProof/>
                <w:webHidden/>
              </w:rPr>
              <w:tab/>
            </w:r>
            <w:r>
              <w:rPr>
                <w:noProof/>
                <w:webHidden/>
              </w:rPr>
              <w:fldChar w:fldCharType="begin"/>
            </w:r>
            <w:r>
              <w:rPr>
                <w:noProof/>
                <w:webHidden/>
              </w:rPr>
              <w:instrText xml:space="preserve"> PAGEREF _Toc225155542 \h </w:instrText>
            </w:r>
            <w:r>
              <w:rPr>
                <w:noProof/>
                <w:webHidden/>
              </w:rPr>
            </w:r>
            <w:r>
              <w:rPr>
                <w:noProof/>
                <w:webHidden/>
              </w:rPr>
              <w:fldChar w:fldCharType="separate"/>
            </w:r>
            <w:r w:rsidR="00E961F0">
              <w:rPr>
                <w:noProof/>
                <w:webHidden/>
              </w:rPr>
              <w:t>31</w:t>
            </w:r>
            <w:r>
              <w:rPr>
                <w:noProof/>
                <w:webHidden/>
              </w:rPr>
              <w:fldChar w:fldCharType="end"/>
            </w:r>
          </w:hyperlink>
        </w:p>
        <w:p w14:paraId="4F09DE65" w14:textId="79952A8F"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43" w:history="1">
            <w:r w:rsidRPr="00B4095B">
              <w:rPr>
                <w:rStyle w:val="Hyperlink"/>
                <w:noProof/>
              </w:rPr>
              <w:t>5.7.</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Collaborative</w:t>
            </w:r>
            <w:r w:rsidRPr="00B4095B">
              <w:rPr>
                <w:rStyle w:val="Hyperlink"/>
                <w:noProof/>
                <w:spacing w:val="-1"/>
              </w:rPr>
              <w:t xml:space="preserve"> </w:t>
            </w:r>
            <w:r w:rsidRPr="00B4095B">
              <w:rPr>
                <w:rStyle w:val="Hyperlink"/>
                <w:noProof/>
              </w:rPr>
              <w:t>provision</w:t>
            </w:r>
            <w:r>
              <w:rPr>
                <w:noProof/>
                <w:webHidden/>
              </w:rPr>
              <w:tab/>
            </w:r>
            <w:r>
              <w:rPr>
                <w:noProof/>
                <w:webHidden/>
              </w:rPr>
              <w:fldChar w:fldCharType="begin"/>
            </w:r>
            <w:r>
              <w:rPr>
                <w:noProof/>
                <w:webHidden/>
              </w:rPr>
              <w:instrText xml:space="preserve"> PAGEREF _Toc225155543 \h </w:instrText>
            </w:r>
            <w:r>
              <w:rPr>
                <w:noProof/>
                <w:webHidden/>
              </w:rPr>
            </w:r>
            <w:r>
              <w:rPr>
                <w:noProof/>
                <w:webHidden/>
              </w:rPr>
              <w:fldChar w:fldCharType="separate"/>
            </w:r>
            <w:r w:rsidR="00E961F0">
              <w:rPr>
                <w:noProof/>
                <w:webHidden/>
              </w:rPr>
              <w:t>31</w:t>
            </w:r>
            <w:r>
              <w:rPr>
                <w:noProof/>
                <w:webHidden/>
              </w:rPr>
              <w:fldChar w:fldCharType="end"/>
            </w:r>
          </w:hyperlink>
        </w:p>
        <w:p w14:paraId="48A5A60D" w14:textId="7EBF8958"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44" w:history="1">
            <w:r w:rsidRPr="00B4095B">
              <w:rPr>
                <w:rStyle w:val="Hyperlink"/>
                <w:noProof/>
              </w:rPr>
              <w:t>5.8.</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Founding and maintaining fellowships, scholarships, bursaries, prizes</w:t>
            </w:r>
            <w:r w:rsidRPr="00B4095B">
              <w:rPr>
                <w:rStyle w:val="Hyperlink"/>
                <w:noProof/>
                <w:spacing w:val="-11"/>
              </w:rPr>
              <w:t xml:space="preserve"> </w:t>
            </w:r>
            <w:r w:rsidRPr="00B4095B">
              <w:rPr>
                <w:rStyle w:val="Hyperlink"/>
                <w:noProof/>
              </w:rPr>
              <w:t>etc</w:t>
            </w:r>
            <w:r>
              <w:rPr>
                <w:noProof/>
                <w:webHidden/>
              </w:rPr>
              <w:tab/>
            </w:r>
            <w:r>
              <w:rPr>
                <w:noProof/>
                <w:webHidden/>
              </w:rPr>
              <w:fldChar w:fldCharType="begin"/>
            </w:r>
            <w:r>
              <w:rPr>
                <w:noProof/>
                <w:webHidden/>
              </w:rPr>
              <w:instrText xml:space="preserve"> PAGEREF _Toc225155544 \h </w:instrText>
            </w:r>
            <w:r>
              <w:rPr>
                <w:noProof/>
                <w:webHidden/>
              </w:rPr>
            </w:r>
            <w:r>
              <w:rPr>
                <w:noProof/>
                <w:webHidden/>
              </w:rPr>
              <w:fldChar w:fldCharType="separate"/>
            </w:r>
            <w:r w:rsidR="00E961F0">
              <w:rPr>
                <w:noProof/>
                <w:webHidden/>
              </w:rPr>
              <w:t>31</w:t>
            </w:r>
            <w:r>
              <w:rPr>
                <w:noProof/>
                <w:webHidden/>
              </w:rPr>
              <w:fldChar w:fldCharType="end"/>
            </w:r>
          </w:hyperlink>
        </w:p>
        <w:p w14:paraId="15E02701" w14:textId="6CFD4DAF"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45" w:history="1">
            <w:r w:rsidRPr="00B4095B">
              <w:rPr>
                <w:rStyle w:val="Hyperlink"/>
                <w:noProof/>
              </w:rPr>
              <w:t>5.9.</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Honorary</w:t>
            </w:r>
            <w:r w:rsidRPr="00B4095B">
              <w:rPr>
                <w:rStyle w:val="Hyperlink"/>
                <w:noProof/>
                <w:spacing w:val="-4"/>
              </w:rPr>
              <w:t xml:space="preserve"> </w:t>
            </w:r>
            <w:r w:rsidRPr="00B4095B">
              <w:rPr>
                <w:rStyle w:val="Hyperlink"/>
                <w:noProof/>
              </w:rPr>
              <w:t>awards</w:t>
            </w:r>
            <w:r>
              <w:rPr>
                <w:noProof/>
                <w:webHidden/>
              </w:rPr>
              <w:tab/>
            </w:r>
            <w:r>
              <w:rPr>
                <w:noProof/>
                <w:webHidden/>
              </w:rPr>
              <w:fldChar w:fldCharType="begin"/>
            </w:r>
            <w:r>
              <w:rPr>
                <w:noProof/>
                <w:webHidden/>
              </w:rPr>
              <w:instrText xml:space="preserve"> PAGEREF _Toc225155545 \h </w:instrText>
            </w:r>
            <w:r>
              <w:rPr>
                <w:noProof/>
                <w:webHidden/>
              </w:rPr>
            </w:r>
            <w:r>
              <w:rPr>
                <w:noProof/>
                <w:webHidden/>
              </w:rPr>
              <w:fldChar w:fldCharType="separate"/>
            </w:r>
            <w:r w:rsidR="00E961F0">
              <w:rPr>
                <w:noProof/>
                <w:webHidden/>
              </w:rPr>
              <w:t>32</w:t>
            </w:r>
            <w:r>
              <w:rPr>
                <w:noProof/>
                <w:webHidden/>
              </w:rPr>
              <w:fldChar w:fldCharType="end"/>
            </w:r>
          </w:hyperlink>
        </w:p>
        <w:p w14:paraId="53450284" w14:textId="18EECA15"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46" w:history="1">
            <w:r w:rsidRPr="00B4095B">
              <w:rPr>
                <w:rStyle w:val="Hyperlink"/>
                <w:noProof/>
              </w:rPr>
              <w:t>5.10.</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Freedom of</w:t>
            </w:r>
            <w:r w:rsidRPr="00B4095B">
              <w:rPr>
                <w:rStyle w:val="Hyperlink"/>
                <w:noProof/>
                <w:spacing w:val="1"/>
              </w:rPr>
              <w:t xml:space="preserve"> </w:t>
            </w:r>
            <w:r w:rsidRPr="00B4095B">
              <w:rPr>
                <w:rStyle w:val="Hyperlink"/>
                <w:noProof/>
              </w:rPr>
              <w:t>Speech</w:t>
            </w:r>
            <w:r>
              <w:rPr>
                <w:noProof/>
                <w:webHidden/>
              </w:rPr>
              <w:tab/>
            </w:r>
            <w:r>
              <w:rPr>
                <w:noProof/>
                <w:webHidden/>
              </w:rPr>
              <w:fldChar w:fldCharType="begin"/>
            </w:r>
            <w:r>
              <w:rPr>
                <w:noProof/>
                <w:webHidden/>
              </w:rPr>
              <w:instrText xml:space="preserve"> PAGEREF _Toc225155546 \h </w:instrText>
            </w:r>
            <w:r>
              <w:rPr>
                <w:noProof/>
                <w:webHidden/>
              </w:rPr>
            </w:r>
            <w:r>
              <w:rPr>
                <w:noProof/>
                <w:webHidden/>
              </w:rPr>
              <w:fldChar w:fldCharType="separate"/>
            </w:r>
            <w:r w:rsidR="00E961F0">
              <w:rPr>
                <w:noProof/>
                <w:webHidden/>
              </w:rPr>
              <w:t>32</w:t>
            </w:r>
            <w:r>
              <w:rPr>
                <w:noProof/>
                <w:webHidden/>
              </w:rPr>
              <w:fldChar w:fldCharType="end"/>
            </w:r>
          </w:hyperlink>
        </w:p>
        <w:p w14:paraId="197E61CA" w14:textId="7CE0606A"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47" w:history="1">
            <w:r w:rsidRPr="00B4095B">
              <w:rPr>
                <w:rStyle w:val="Hyperlink"/>
                <w:noProof/>
              </w:rPr>
              <w:t>5.11.</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Policy Framework</w:t>
            </w:r>
            <w:r>
              <w:rPr>
                <w:noProof/>
                <w:webHidden/>
              </w:rPr>
              <w:tab/>
            </w:r>
            <w:r>
              <w:rPr>
                <w:noProof/>
                <w:webHidden/>
              </w:rPr>
              <w:fldChar w:fldCharType="begin"/>
            </w:r>
            <w:r>
              <w:rPr>
                <w:noProof/>
                <w:webHidden/>
              </w:rPr>
              <w:instrText xml:space="preserve"> PAGEREF _Toc225155547 \h </w:instrText>
            </w:r>
            <w:r>
              <w:rPr>
                <w:noProof/>
                <w:webHidden/>
              </w:rPr>
            </w:r>
            <w:r>
              <w:rPr>
                <w:noProof/>
                <w:webHidden/>
              </w:rPr>
              <w:fldChar w:fldCharType="separate"/>
            </w:r>
            <w:r w:rsidR="00E961F0">
              <w:rPr>
                <w:noProof/>
                <w:webHidden/>
              </w:rPr>
              <w:t>33</w:t>
            </w:r>
            <w:r>
              <w:rPr>
                <w:noProof/>
                <w:webHidden/>
              </w:rPr>
              <w:fldChar w:fldCharType="end"/>
            </w:r>
          </w:hyperlink>
        </w:p>
        <w:p w14:paraId="207A4213" w14:textId="02C7488D" w:rsidR="00BE25C0" w:rsidRDefault="00BE25C0">
          <w:pPr>
            <w:pStyle w:val="TOC1"/>
            <w:tabs>
              <w:tab w:val="left" w:pos="440"/>
              <w:tab w:val="right" w:leader="dot" w:pos="10220"/>
            </w:tabs>
            <w:rPr>
              <w:rFonts w:asciiTheme="minorHAnsi" w:eastAsiaTheme="minorEastAsia" w:hAnsiTheme="minorHAnsi" w:cstheme="minorBidi"/>
              <w:b w:val="0"/>
              <w:bCs w:val="0"/>
              <w:caps w:val="0"/>
              <w:noProof/>
              <w:kern w:val="2"/>
              <w:sz w:val="24"/>
              <w:lang w:bidi="ar-SA"/>
              <w14:ligatures w14:val="standardContextual"/>
            </w:rPr>
          </w:pPr>
          <w:hyperlink w:anchor="_Toc225155548" w:history="1">
            <w:r w:rsidRPr="00B4095B">
              <w:rPr>
                <w:rStyle w:val="Hyperlink"/>
                <w:noProof/>
                <w:spacing w:val="-1"/>
              </w:rPr>
              <w:t>6.</w:t>
            </w:r>
            <w:r>
              <w:rPr>
                <w:rFonts w:asciiTheme="minorHAnsi" w:eastAsiaTheme="minorEastAsia" w:hAnsiTheme="minorHAnsi" w:cstheme="minorBidi"/>
                <w:b w:val="0"/>
                <w:bCs w:val="0"/>
                <w:caps w:val="0"/>
                <w:noProof/>
                <w:kern w:val="2"/>
                <w:sz w:val="24"/>
                <w:lang w:bidi="ar-SA"/>
                <w14:ligatures w14:val="standardContextual"/>
              </w:rPr>
              <w:tab/>
            </w:r>
            <w:r w:rsidRPr="00B4095B">
              <w:rPr>
                <w:rStyle w:val="Hyperlink"/>
                <w:noProof/>
              </w:rPr>
              <w:t>The London Metropolitan University Students’ Union</w:t>
            </w:r>
            <w:r>
              <w:rPr>
                <w:noProof/>
                <w:webHidden/>
              </w:rPr>
              <w:tab/>
            </w:r>
            <w:r>
              <w:rPr>
                <w:noProof/>
                <w:webHidden/>
              </w:rPr>
              <w:fldChar w:fldCharType="begin"/>
            </w:r>
            <w:r>
              <w:rPr>
                <w:noProof/>
                <w:webHidden/>
              </w:rPr>
              <w:instrText xml:space="preserve"> PAGEREF _Toc225155548 \h </w:instrText>
            </w:r>
            <w:r>
              <w:rPr>
                <w:noProof/>
                <w:webHidden/>
              </w:rPr>
            </w:r>
            <w:r>
              <w:rPr>
                <w:noProof/>
                <w:webHidden/>
              </w:rPr>
              <w:fldChar w:fldCharType="separate"/>
            </w:r>
            <w:r w:rsidR="00E961F0">
              <w:rPr>
                <w:noProof/>
                <w:webHidden/>
              </w:rPr>
              <w:t>33</w:t>
            </w:r>
            <w:r>
              <w:rPr>
                <w:noProof/>
                <w:webHidden/>
              </w:rPr>
              <w:fldChar w:fldCharType="end"/>
            </w:r>
          </w:hyperlink>
        </w:p>
        <w:p w14:paraId="0D459584" w14:textId="5AA4C1DD"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49" w:history="1">
            <w:r w:rsidRPr="00B4095B">
              <w:rPr>
                <w:rStyle w:val="Hyperlink"/>
                <w:noProof/>
              </w:rPr>
              <w:t>6.1.</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Constitution and</w:t>
            </w:r>
            <w:r w:rsidRPr="00B4095B">
              <w:rPr>
                <w:rStyle w:val="Hyperlink"/>
                <w:noProof/>
                <w:spacing w:val="-4"/>
              </w:rPr>
              <w:t xml:space="preserve"> </w:t>
            </w:r>
            <w:r w:rsidRPr="00B4095B">
              <w:rPr>
                <w:rStyle w:val="Hyperlink"/>
                <w:noProof/>
              </w:rPr>
              <w:t>oversight</w:t>
            </w:r>
            <w:r>
              <w:rPr>
                <w:noProof/>
                <w:webHidden/>
              </w:rPr>
              <w:tab/>
            </w:r>
            <w:r>
              <w:rPr>
                <w:noProof/>
                <w:webHidden/>
              </w:rPr>
              <w:fldChar w:fldCharType="begin"/>
            </w:r>
            <w:r>
              <w:rPr>
                <w:noProof/>
                <w:webHidden/>
              </w:rPr>
              <w:instrText xml:space="preserve"> PAGEREF _Toc225155549 \h </w:instrText>
            </w:r>
            <w:r>
              <w:rPr>
                <w:noProof/>
                <w:webHidden/>
              </w:rPr>
            </w:r>
            <w:r>
              <w:rPr>
                <w:noProof/>
                <w:webHidden/>
              </w:rPr>
              <w:fldChar w:fldCharType="separate"/>
            </w:r>
            <w:r w:rsidR="00E961F0">
              <w:rPr>
                <w:noProof/>
                <w:webHidden/>
              </w:rPr>
              <w:t>33</w:t>
            </w:r>
            <w:r>
              <w:rPr>
                <w:noProof/>
                <w:webHidden/>
              </w:rPr>
              <w:fldChar w:fldCharType="end"/>
            </w:r>
          </w:hyperlink>
        </w:p>
        <w:p w14:paraId="4185AEC9" w14:textId="7436B019" w:rsidR="00BE25C0" w:rsidRDefault="00BE25C0">
          <w:pPr>
            <w:pStyle w:val="TOC1"/>
            <w:tabs>
              <w:tab w:val="left" w:pos="440"/>
              <w:tab w:val="right" w:leader="dot" w:pos="10220"/>
            </w:tabs>
            <w:rPr>
              <w:rFonts w:asciiTheme="minorHAnsi" w:eastAsiaTheme="minorEastAsia" w:hAnsiTheme="minorHAnsi" w:cstheme="minorBidi"/>
              <w:b w:val="0"/>
              <w:bCs w:val="0"/>
              <w:caps w:val="0"/>
              <w:noProof/>
              <w:kern w:val="2"/>
              <w:sz w:val="24"/>
              <w:lang w:bidi="ar-SA"/>
              <w14:ligatures w14:val="standardContextual"/>
            </w:rPr>
          </w:pPr>
          <w:hyperlink w:anchor="_Toc225155550" w:history="1">
            <w:r w:rsidRPr="00B4095B">
              <w:rPr>
                <w:rStyle w:val="Hyperlink"/>
                <w:noProof/>
                <w:spacing w:val="-1"/>
              </w:rPr>
              <w:t>7.</w:t>
            </w:r>
            <w:r>
              <w:rPr>
                <w:rFonts w:asciiTheme="minorHAnsi" w:eastAsiaTheme="minorEastAsia" w:hAnsiTheme="minorHAnsi" w:cstheme="minorBidi"/>
                <w:b w:val="0"/>
                <w:bCs w:val="0"/>
                <w:caps w:val="0"/>
                <w:noProof/>
                <w:kern w:val="2"/>
                <w:sz w:val="24"/>
                <w:lang w:bidi="ar-SA"/>
                <w14:ligatures w14:val="standardContextual"/>
              </w:rPr>
              <w:tab/>
            </w:r>
            <w:r w:rsidRPr="00B4095B">
              <w:rPr>
                <w:rStyle w:val="Hyperlink"/>
                <w:noProof/>
              </w:rPr>
              <w:t>Finance and Resources</w:t>
            </w:r>
            <w:r>
              <w:rPr>
                <w:noProof/>
                <w:webHidden/>
              </w:rPr>
              <w:tab/>
            </w:r>
            <w:r>
              <w:rPr>
                <w:noProof/>
                <w:webHidden/>
              </w:rPr>
              <w:fldChar w:fldCharType="begin"/>
            </w:r>
            <w:r>
              <w:rPr>
                <w:noProof/>
                <w:webHidden/>
              </w:rPr>
              <w:instrText xml:space="preserve"> PAGEREF _Toc225155550 \h </w:instrText>
            </w:r>
            <w:r>
              <w:rPr>
                <w:noProof/>
                <w:webHidden/>
              </w:rPr>
            </w:r>
            <w:r>
              <w:rPr>
                <w:noProof/>
                <w:webHidden/>
              </w:rPr>
              <w:fldChar w:fldCharType="separate"/>
            </w:r>
            <w:r w:rsidR="00E961F0">
              <w:rPr>
                <w:noProof/>
                <w:webHidden/>
              </w:rPr>
              <w:t>34</w:t>
            </w:r>
            <w:r>
              <w:rPr>
                <w:noProof/>
                <w:webHidden/>
              </w:rPr>
              <w:fldChar w:fldCharType="end"/>
            </w:r>
          </w:hyperlink>
        </w:p>
        <w:p w14:paraId="408F39F3" w14:textId="1B3DE653"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51" w:history="1">
            <w:r w:rsidRPr="00B4095B">
              <w:rPr>
                <w:rStyle w:val="Hyperlink"/>
                <w:noProof/>
              </w:rPr>
              <w:t>7.1.</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Financial governance</w:t>
            </w:r>
            <w:r>
              <w:rPr>
                <w:noProof/>
                <w:webHidden/>
              </w:rPr>
              <w:tab/>
            </w:r>
            <w:r>
              <w:rPr>
                <w:noProof/>
                <w:webHidden/>
              </w:rPr>
              <w:fldChar w:fldCharType="begin"/>
            </w:r>
            <w:r>
              <w:rPr>
                <w:noProof/>
                <w:webHidden/>
              </w:rPr>
              <w:instrText xml:space="preserve"> PAGEREF _Toc225155551 \h </w:instrText>
            </w:r>
            <w:r>
              <w:rPr>
                <w:noProof/>
                <w:webHidden/>
              </w:rPr>
            </w:r>
            <w:r>
              <w:rPr>
                <w:noProof/>
                <w:webHidden/>
              </w:rPr>
              <w:fldChar w:fldCharType="separate"/>
            </w:r>
            <w:r w:rsidR="00E961F0">
              <w:rPr>
                <w:noProof/>
                <w:webHidden/>
              </w:rPr>
              <w:t>34</w:t>
            </w:r>
            <w:r>
              <w:rPr>
                <w:noProof/>
                <w:webHidden/>
              </w:rPr>
              <w:fldChar w:fldCharType="end"/>
            </w:r>
          </w:hyperlink>
        </w:p>
        <w:p w14:paraId="51AEEC74" w14:textId="1B563FD7"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52" w:history="1">
            <w:r w:rsidRPr="00B4095B">
              <w:rPr>
                <w:rStyle w:val="Hyperlink"/>
                <w:noProof/>
              </w:rPr>
              <w:t>7.2.</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Establishing</w:t>
            </w:r>
            <w:r w:rsidRPr="00B4095B">
              <w:rPr>
                <w:rStyle w:val="Hyperlink"/>
                <w:noProof/>
                <w:spacing w:val="-3"/>
              </w:rPr>
              <w:t xml:space="preserve"> </w:t>
            </w:r>
            <w:r w:rsidRPr="00B4095B">
              <w:rPr>
                <w:rStyle w:val="Hyperlink"/>
                <w:noProof/>
              </w:rPr>
              <w:t>subsidiaries</w:t>
            </w:r>
            <w:r>
              <w:rPr>
                <w:noProof/>
                <w:webHidden/>
              </w:rPr>
              <w:tab/>
            </w:r>
            <w:r>
              <w:rPr>
                <w:noProof/>
                <w:webHidden/>
              </w:rPr>
              <w:fldChar w:fldCharType="begin"/>
            </w:r>
            <w:r>
              <w:rPr>
                <w:noProof/>
                <w:webHidden/>
              </w:rPr>
              <w:instrText xml:space="preserve"> PAGEREF _Toc225155552 \h </w:instrText>
            </w:r>
            <w:r>
              <w:rPr>
                <w:noProof/>
                <w:webHidden/>
              </w:rPr>
            </w:r>
            <w:r>
              <w:rPr>
                <w:noProof/>
                <w:webHidden/>
              </w:rPr>
              <w:fldChar w:fldCharType="separate"/>
            </w:r>
            <w:r w:rsidR="00E961F0">
              <w:rPr>
                <w:noProof/>
                <w:webHidden/>
              </w:rPr>
              <w:t>35</w:t>
            </w:r>
            <w:r>
              <w:rPr>
                <w:noProof/>
                <w:webHidden/>
              </w:rPr>
              <w:fldChar w:fldCharType="end"/>
            </w:r>
          </w:hyperlink>
        </w:p>
        <w:p w14:paraId="3EB1FB6D" w14:textId="7162AAEC"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53" w:history="1">
            <w:r w:rsidRPr="00B4095B">
              <w:rPr>
                <w:rStyle w:val="Hyperlink"/>
                <w:noProof/>
              </w:rPr>
              <w:t>7.3.</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Entering into</w:t>
            </w:r>
            <w:r w:rsidRPr="00B4095B">
              <w:rPr>
                <w:rStyle w:val="Hyperlink"/>
                <w:noProof/>
                <w:spacing w:val="-3"/>
              </w:rPr>
              <w:t xml:space="preserve"> </w:t>
            </w:r>
            <w:r w:rsidRPr="00B4095B">
              <w:rPr>
                <w:rStyle w:val="Hyperlink"/>
                <w:noProof/>
              </w:rPr>
              <w:t>agreements</w:t>
            </w:r>
            <w:r>
              <w:rPr>
                <w:noProof/>
                <w:webHidden/>
              </w:rPr>
              <w:tab/>
            </w:r>
            <w:r>
              <w:rPr>
                <w:noProof/>
                <w:webHidden/>
              </w:rPr>
              <w:fldChar w:fldCharType="begin"/>
            </w:r>
            <w:r>
              <w:rPr>
                <w:noProof/>
                <w:webHidden/>
              </w:rPr>
              <w:instrText xml:space="preserve"> PAGEREF _Toc225155553 \h </w:instrText>
            </w:r>
            <w:r>
              <w:rPr>
                <w:noProof/>
                <w:webHidden/>
              </w:rPr>
            </w:r>
            <w:r>
              <w:rPr>
                <w:noProof/>
                <w:webHidden/>
              </w:rPr>
              <w:fldChar w:fldCharType="separate"/>
            </w:r>
            <w:r w:rsidR="00E961F0">
              <w:rPr>
                <w:noProof/>
                <w:webHidden/>
              </w:rPr>
              <w:t>35</w:t>
            </w:r>
            <w:r>
              <w:rPr>
                <w:noProof/>
                <w:webHidden/>
              </w:rPr>
              <w:fldChar w:fldCharType="end"/>
            </w:r>
          </w:hyperlink>
        </w:p>
        <w:p w14:paraId="4D0763E8" w14:textId="66495742"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54" w:history="1">
            <w:r w:rsidRPr="00B4095B">
              <w:rPr>
                <w:rStyle w:val="Hyperlink"/>
                <w:noProof/>
              </w:rPr>
              <w:t>7.4.</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 xml:space="preserve">Auditors and the </w:t>
            </w:r>
            <w:r w:rsidRPr="00B4095B">
              <w:rPr>
                <w:rStyle w:val="Hyperlink"/>
                <w:noProof/>
                <w:spacing w:val="-3"/>
              </w:rPr>
              <w:t>Audit and Risk</w:t>
            </w:r>
            <w:r w:rsidRPr="00B4095B">
              <w:rPr>
                <w:rStyle w:val="Hyperlink"/>
                <w:noProof/>
                <w:spacing w:val="-1"/>
              </w:rPr>
              <w:t xml:space="preserve"> </w:t>
            </w:r>
            <w:r w:rsidRPr="00B4095B">
              <w:rPr>
                <w:rStyle w:val="Hyperlink"/>
                <w:noProof/>
              </w:rPr>
              <w:t>Committee</w:t>
            </w:r>
            <w:r>
              <w:rPr>
                <w:noProof/>
                <w:webHidden/>
              </w:rPr>
              <w:tab/>
            </w:r>
            <w:r>
              <w:rPr>
                <w:noProof/>
                <w:webHidden/>
              </w:rPr>
              <w:fldChar w:fldCharType="begin"/>
            </w:r>
            <w:r>
              <w:rPr>
                <w:noProof/>
                <w:webHidden/>
              </w:rPr>
              <w:instrText xml:space="preserve"> PAGEREF _Toc225155554 \h </w:instrText>
            </w:r>
            <w:r>
              <w:rPr>
                <w:noProof/>
                <w:webHidden/>
              </w:rPr>
            </w:r>
            <w:r>
              <w:rPr>
                <w:noProof/>
                <w:webHidden/>
              </w:rPr>
              <w:fldChar w:fldCharType="separate"/>
            </w:r>
            <w:r w:rsidR="00E961F0">
              <w:rPr>
                <w:noProof/>
                <w:webHidden/>
              </w:rPr>
              <w:t>35</w:t>
            </w:r>
            <w:r>
              <w:rPr>
                <w:noProof/>
                <w:webHidden/>
              </w:rPr>
              <w:fldChar w:fldCharType="end"/>
            </w:r>
          </w:hyperlink>
        </w:p>
        <w:p w14:paraId="2F9096EB" w14:textId="65B2F062" w:rsidR="00BE25C0" w:rsidRDefault="00BE25C0">
          <w:pPr>
            <w:pStyle w:val="TOC1"/>
            <w:tabs>
              <w:tab w:val="left" w:pos="440"/>
              <w:tab w:val="right" w:leader="dot" w:pos="10220"/>
            </w:tabs>
            <w:rPr>
              <w:rFonts w:asciiTheme="minorHAnsi" w:eastAsiaTheme="minorEastAsia" w:hAnsiTheme="minorHAnsi" w:cstheme="minorBidi"/>
              <w:b w:val="0"/>
              <w:bCs w:val="0"/>
              <w:caps w:val="0"/>
              <w:noProof/>
              <w:kern w:val="2"/>
              <w:sz w:val="24"/>
              <w:lang w:bidi="ar-SA"/>
              <w14:ligatures w14:val="standardContextual"/>
            </w:rPr>
          </w:pPr>
          <w:hyperlink w:anchor="_Toc225155555" w:history="1">
            <w:r w:rsidRPr="00B4095B">
              <w:rPr>
                <w:rStyle w:val="Hyperlink"/>
                <w:noProof/>
                <w:spacing w:val="-1"/>
              </w:rPr>
              <w:t>8.</w:t>
            </w:r>
            <w:r>
              <w:rPr>
                <w:rFonts w:asciiTheme="minorHAnsi" w:eastAsiaTheme="minorEastAsia" w:hAnsiTheme="minorHAnsi" w:cstheme="minorBidi"/>
                <w:b w:val="0"/>
                <w:bCs w:val="0"/>
                <w:caps w:val="0"/>
                <w:noProof/>
                <w:kern w:val="2"/>
                <w:sz w:val="24"/>
                <w:lang w:bidi="ar-SA"/>
                <w14:ligatures w14:val="standardContextual"/>
              </w:rPr>
              <w:tab/>
            </w:r>
            <w:r w:rsidRPr="00B4095B">
              <w:rPr>
                <w:rStyle w:val="Hyperlink"/>
                <w:noProof/>
              </w:rPr>
              <w:t>Staff</w:t>
            </w:r>
            <w:r>
              <w:rPr>
                <w:noProof/>
                <w:webHidden/>
              </w:rPr>
              <w:tab/>
            </w:r>
            <w:r>
              <w:rPr>
                <w:noProof/>
                <w:webHidden/>
              </w:rPr>
              <w:fldChar w:fldCharType="begin"/>
            </w:r>
            <w:r>
              <w:rPr>
                <w:noProof/>
                <w:webHidden/>
              </w:rPr>
              <w:instrText xml:space="preserve"> PAGEREF _Toc225155555 \h </w:instrText>
            </w:r>
            <w:r>
              <w:rPr>
                <w:noProof/>
                <w:webHidden/>
              </w:rPr>
            </w:r>
            <w:r>
              <w:rPr>
                <w:noProof/>
                <w:webHidden/>
              </w:rPr>
              <w:fldChar w:fldCharType="separate"/>
            </w:r>
            <w:r w:rsidR="00E961F0">
              <w:rPr>
                <w:noProof/>
                <w:webHidden/>
              </w:rPr>
              <w:t>35</w:t>
            </w:r>
            <w:r>
              <w:rPr>
                <w:noProof/>
                <w:webHidden/>
              </w:rPr>
              <w:fldChar w:fldCharType="end"/>
            </w:r>
          </w:hyperlink>
        </w:p>
        <w:p w14:paraId="58FA94D4" w14:textId="1FC7CCF3"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56" w:history="1">
            <w:r w:rsidRPr="00B4095B">
              <w:rPr>
                <w:rStyle w:val="Hyperlink"/>
                <w:noProof/>
              </w:rPr>
              <w:t>8.1.</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The Senior Staff</w:t>
            </w:r>
            <w:r>
              <w:rPr>
                <w:noProof/>
                <w:webHidden/>
              </w:rPr>
              <w:tab/>
            </w:r>
            <w:r>
              <w:rPr>
                <w:noProof/>
                <w:webHidden/>
              </w:rPr>
              <w:fldChar w:fldCharType="begin"/>
            </w:r>
            <w:r>
              <w:rPr>
                <w:noProof/>
                <w:webHidden/>
              </w:rPr>
              <w:instrText xml:space="preserve"> PAGEREF _Toc225155556 \h </w:instrText>
            </w:r>
            <w:r>
              <w:rPr>
                <w:noProof/>
                <w:webHidden/>
              </w:rPr>
            </w:r>
            <w:r>
              <w:rPr>
                <w:noProof/>
                <w:webHidden/>
              </w:rPr>
              <w:fldChar w:fldCharType="separate"/>
            </w:r>
            <w:r w:rsidR="00E961F0">
              <w:rPr>
                <w:noProof/>
                <w:webHidden/>
              </w:rPr>
              <w:t>35</w:t>
            </w:r>
            <w:r>
              <w:rPr>
                <w:noProof/>
                <w:webHidden/>
              </w:rPr>
              <w:fldChar w:fldCharType="end"/>
            </w:r>
          </w:hyperlink>
        </w:p>
        <w:p w14:paraId="202C7298" w14:textId="6D3508E7"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57" w:history="1">
            <w:r w:rsidRPr="00B4095B">
              <w:rPr>
                <w:rStyle w:val="Hyperlink"/>
                <w:noProof/>
              </w:rPr>
              <w:t>8.2.</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Appointment of the</w:t>
            </w:r>
            <w:r w:rsidRPr="00B4095B">
              <w:rPr>
                <w:rStyle w:val="Hyperlink"/>
                <w:noProof/>
                <w:spacing w:val="-1"/>
              </w:rPr>
              <w:t xml:space="preserve"> </w:t>
            </w:r>
            <w:r w:rsidRPr="00B4095B">
              <w:rPr>
                <w:rStyle w:val="Hyperlink"/>
                <w:noProof/>
              </w:rPr>
              <w:t>Chancellor</w:t>
            </w:r>
            <w:r>
              <w:rPr>
                <w:noProof/>
                <w:webHidden/>
              </w:rPr>
              <w:tab/>
            </w:r>
            <w:r>
              <w:rPr>
                <w:noProof/>
                <w:webHidden/>
              </w:rPr>
              <w:fldChar w:fldCharType="begin"/>
            </w:r>
            <w:r>
              <w:rPr>
                <w:noProof/>
                <w:webHidden/>
              </w:rPr>
              <w:instrText xml:space="preserve"> PAGEREF _Toc225155557 \h </w:instrText>
            </w:r>
            <w:r>
              <w:rPr>
                <w:noProof/>
                <w:webHidden/>
              </w:rPr>
            </w:r>
            <w:r>
              <w:rPr>
                <w:noProof/>
                <w:webHidden/>
              </w:rPr>
              <w:fldChar w:fldCharType="separate"/>
            </w:r>
            <w:r w:rsidR="00E961F0">
              <w:rPr>
                <w:noProof/>
                <w:webHidden/>
              </w:rPr>
              <w:t>36</w:t>
            </w:r>
            <w:r>
              <w:rPr>
                <w:noProof/>
                <w:webHidden/>
              </w:rPr>
              <w:fldChar w:fldCharType="end"/>
            </w:r>
          </w:hyperlink>
        </w:p>
        <w:p w14:paraId="6434E212" w14:textId="59F400B2"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58" w:history="1">
            <w:r w:rsidRPr="00B4095B">
              <w:rPr>
                <w:rStyle w:val="Hyperlink"/>
                <w:noProof/>
              </w:rPr>
              <w:t>8.3.</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Appointment of the Vice Chancellor</w:t>
            </w:r>
            <w:r>
              <w:rPr>
                <w:noProof/>
                <w:webHidden/>
              </w:rPr>
              <w:tab/>
            </w:r>
            <w:r>
              <w:rPr>
                <w:noProof/>
                <w:webHidden/>
              </w:rPr>
              <w:fldChar w:fldCharType="begin"/>
            </w:r>
            <w:r>
              <w:rPr>
                <w:noProof/>
                <w:webHidden/>
              </w:rPr>
              <w:instrText xml:space="preserve"> PAGEREF _Toc225155558 \h </w:instrText>
            </w:r>
            <w:r>
              <w:rPr>
                <w:noProof/>
                <w:webHidden/>
              </w:rPr>
            </w:r>
            <w:r>
              <w:rPr>
                <w:noProof/>
                <w:webHidden/>
              </w:rPr>
              <w:fldChar w:fldCharType="separate"/>
            </w:r>
            <w:r w:rsidR="00E961F0">
              <w:rPr>
                <w:noProof/>
                <w:webHidden/>
              </w:rPr>
              <w:t>36</w:t>
            </w:r>
            <w:r>
              <w:rPr>
                <w:noProof/>
                <w:webHidden/>
              </w:rPr>
              <w:fldChar w:fldCharType="end"/>
            </w:r>
          </w:hyperlink>
        </w:p>
        <w:p w14:paraId="5BD1B6DC" w14:textId="2EF95DD6"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59" w:history="1">
            <w:r w:rsidRPr="00B4095B">
              <w:rPr>
                <w:rStyle w:val="Hyperlink"/>
                <w:noProof/>
              </w:rPr>
              <w:t>8.4.</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Appointment of the</w:t>
            </w:r>
            <w:r w:rsidRPr="00B4095B">
              <w:rPr>
                <w:rStyle w:val="Hyperlink"/>
                <w:noProof/>
                <w:spacing w:val="-1"/>
              </w:rPr>
              <w:t xml:space="preserve"> </w:t>
            </w:r>
            <w:r w:rsidRPr="00B4095B">
              <w:rPr>
                <w:rStyle w:val="Hyperlink"/>
                <w:noProof/>
              </w:rPr>
              <w:t>Secretary</w:t>
            </w:r>
            <w:r>
              <w:rPr>
                <w:noProof/>
                <w:webHidden/>
              </w:rPr>
              <w:tab/>
            </w:r>
            <w:r>
              <w:rPr>
                <w:noProof/>
                <w:webHidden/>
              </w:rPr>
              <w:fldChar w:fldCharType="begin"/>
            </w:r>
            <w:r>
              <w:rPr>
                <w:noProof/>
                <w:webHidden/>
              </w:rPr>
              <w:instrText xml:space="preserve"> PAGEREF _Toc225155559 \h </w:instrText>
            </w:r>
            <w:r>
              <w:rPr>
                <w:noProof/>
                <w:webHidden/>
              </w:rPr>
            </w:r>
            <w:r>
              <w:rPr>
                <w:noProof/>
                <w:webHidden/>
              </w:rPr>
              <w:fldChar w:fldCharType="separate"/>
            </w:r>
            <w:r w:rsidR="00E961F0">
              <w:rPr>
                <w:noProof/>
                <w:webHidden/>
              </w:rPr>
              <w:t>36</w:t>
            </w:r>
            <w:r>
              <w:rPr>
                <w:noProof/>
                <w:webHidden/>
              </w:rPr>
              <w:fldChar w:fldCharType="end"/>
            </w:r>
          </w:hyperlink>
        </w:p>
        <w:p w14:paraId="17610C76" w14:textId="0DDAF5ED" w:rsidR="00BE25C0" w:rsidRDefault="00BE25C0">
          <w:pPr>
            <w:pStyle w:val="TOC2"/>
            <w:rPr>
              <w:rFonts w:asciiTheme="minorHAnsi" w:eastAsiaTheme="minorEastAsia" w:hAnsiTheme="minorHAnsi" w:cstheme="minorBidi"/>
              <w:bCs w:val="0"/>
              <w:noProof/>
              <w:kern w:val="2"/>
              <w:sz w:val="24"/>
              <w:szCs w:val="24"/>
              <w:lang w:bidi="ar-SA"/>
              <w14:ligatures w14:val="standardContextual"/>
            </w:rPr>
          </w:pPr>
          <w:hyperlink w:anchor="_Toc225155560" w:history="1">
            <w:r w:rsidRPr="00B4095B">
              <w:rPr>
                <w:rStyle w:val="Hyperlink"/>
                <w:noProof/>
              </w:rPr>
              <w:t>8.5.</w:t>
            </w:r>
            <w:r>
              <w:rPr>
                <w:rFonts w:asciiTheme="minorHAnsi" w:eastAsiaTheme="minorEastAsia" w:hAnsiTheme="minorHAnsi" w:cstheme="minorBidi"/>
                <w:bCs w:val="0"/>
                <w:noProof/>
                <w:kern w:val="2"/>
                <w:sz w:val="24"/>
                <w:szCs w:val="24"/>
                <w:lang w:bidi="ar-SA"/>
                <w14:ligatures w14:val="standardContextual"/>
              </w:rPr>
              <w:tab/>
            </w:r>
            <w:r w:rsidRPr="00B4095B">
              <w:rPr>
                <w:rStyle w:val="Hyperlink"/>
                <w:noProof/>
              </w:rPr>
              <w:t>Staff procedures and Human Resources</w:t>
            </w:r>
            <w:r w:rsidRPr="00B4095B">
              <w:rPr>
                <w:rStyle w:val="Hyperlink"/>
                <w:noProof/>
                <w:spacing w:val="-5"/>
              </w:rPr>
              <w:t xml:space="preserve"> </w:t>
            </w:r>
            <w:r w:rsidRPr="00B4095B">
              <w:rPr>
                <w:rStyle w:val="Hyperlink"/>
                <w:noProof/>
              </w:rPr>
              <w:t>Regulations</w:t>
            </w:r>
            <w:r>
              <w:rPr>
                <w:noProof/>
                <w:webHidden/>
              </w:rPr>
              <w:tab/>
            </w:r>
            <w:r>
              <w:rPr>
                <w:noProof/>
                <w:webHidden/>
              </w:rPr>
              <w:fldChar w:fldCharType="begin"/>
            </w:r>
            <w:r>
              <w:rPr>
                <w:noProof/>
                <w:webHidden/>
              </w:rPr>
              <w:instrText xml:space="preserve"> PAGEREF _Toc225155560 \h </w:instrText>
            </w:r>
            <w:r>
              <w:rPr>
                <w:noProof/>
                <w:webHidden/>
              </w:rPr>
            </w:r>
            <w:r>
              <w:rPr>
                <w:noProof/>
                <w:webHidden/>
              </w:rPr>
              <w:fldChar w:fldCharType="separate"/>
            </w:r>
            <w:r w:rsidR="00E961F0">
              <w:rPr>
                <w:noProof/>
                <w:webHidden/>
              </w:rPr>
              <w:t>37</w:t>
            </w:r>
            <w:r>
              <w:rPr>
                <w:noProof/>
                <w:webHidden/>
              </w:rPr>
              <w:fldChar w:fldCharType="end"/>
            </w:r>
          </w:hyperlink>
        </w:p>
        <w:p w14:paraId="0127CBFC" w14:textId="069DAA70" w:rsidR="00BE25C0" w:rsidRDefault="00BE25C0">
          <w:pPr>
            <w:pStyle w:val="TOC1"/>
            <w:tabs>
              <w:tab w:val="left" w:pos="1652"/>
              <w:tab w:val="right" w:leader="dot" w:pos="10220"/>
            </w:tabs>
            <w:rPr>
              <w:rFonts w:asciiTheme="minorHAnsi" w:eastAsiaTheme="minorEastAsia" w:hAnsiTheme="minorHAnsi" w:cstheme="minorBidi"/>
              <w:b w:val="0"/>
              <w:bCs w:val="0"/>
              <w:caps w:val="0"/>
              <w:noProof/>
              <w:kern w:val="2"/>
              <w:sz w:val="24"/>
              <w:lang w:bidi="ar-SA"/>
              <w14:ligatures w14:val="standardContextual"/>
            </w:rPr>
          </w:pPr>
          <w:hyperlink w:anchor="_Toc225155561" w:history="1">
            <w:r w:rsidRPr="00B4095B">
              <w:rPr>
                <w:rStyle w:val="Hyperlink"/>
                <w:noProof/>
              </w:rPr>
              <w:t xml:space="preserve">APPENDIX </w:t>
            </w:r>
            <w:r w:rsidRPr="00B4095B">
              <w:rPr>
                <w:rStyle w:val="Hyperlink"/>
                <w:noProof/>
                <w:spacing w:val="-3"/>
              </w:rPr>
              <w:t>A:</w:t>
            </w:r>
            <w:r>
              <w:rPr>
                <w:rFonts w:asciiTheme="minorHAnsi" w:eastAsiaTheme="minorEastAsia" w:hAnsiTheme="minorHAnsi" w:cstheme="minorBidi"/>
                <w:b w:val="0"/>
                <w:bCs w:val="0"/>
                <w:caps w:val="0"/>
                <w:noProof/>
                <w:kern w:val="2"/>
                <w:sz w:val="24"/>
                <w:lang w:bidi="ar-SA"/>
                <w14:ligatures w14:val="standardContextual"/>
              </w:rPr>
              <w:tab/>
            </w:r>
            <w:r w:rsidRPr="00B4095B">
              <w:rPr>
                <w:rStyle w:val="Hyperlink"/>
                <w:noProof/>
              </w:rPr>
              <w:t>Statement of Primary Responsibilities of the Board of Governors</w:t>
            </w:r>
            <w:r>
              <w:rPr>
                <w:noProof/>
                <w:webHidden/>
              </w:rPr>
              <w:tab/>
            </w:r>
            <w:r>
              <w:rPr>
                <w:noProof/>
                <w:webHidden/>
              </w:rPr>
              <w:fldChar w:fldCharType="begin"/>
            </w:r>
            <w:r>
              <w:rPr>
                <w:noProof/>
                <w:webHidden/>
              </w:rPr>
              <w:instrText xml:space="preserve"> PAGEREF _Toc225155561 \h </w:instrText>
            </w:r>
            <w:r>
              <w:rPr>
                <w:noProof/>
                <w:webHidden/>
              </w:rPr>
            </w:r>
            <w:r>
              <w:rPr>
                <w:noProof/>
                <w:webHidden/>
              </w:rPr>
              <w:fldChar w:fldCharType="separate"/>
            </w:r>
            <w:r w:rsidR="00E961F0">
              <w:rPr>
                <w:noProof/>
                <w:webHidden/>
              </w:rPr>
              <w:t>37</w:t>
            </w:r>
            <w:r>
              <w:rPr>
                <w:noProof/>
                <w:webHidden/>
              </w:rPr>
              <w:fldChar w:fldCharType="end"/>
            </w:r>
          </w:hyperlink>
        </w:p>
        <w:p w14:paraId="6EC9301A" w14:textId="399408EE" w:rsidR="00BE25C0" w:rsidRDefault="00BE25C0">
          <w:pPr>
            <w:pStyle w:val="TOC1"/>
            <w:tabs>
              <w:tab w:val="left" w:pos="1658"/>
              <w:tab w:val="right" w:leader="dot" w:pos="10220"/>
            </w:tabs>
            <w:rPr>
              <w:rFonts w:asciiTheme="minorHAnsi" w:eastAsiaTheme="minorEastAsia" w:hAnsiTheme="minorHAnsi" w:cstheme="minorBidi"/>
              <w:b w:val="0"/>
              <w:bCs w:val="0"/>
              <w:caps w:val="0"/>
              <w:noProof/>
              <w:kern w:val="2"/>
              <w:sz w:val="24"/>
              <w:lang w:bidi="ar-SA"/>
              <w14:ligatures w14:val="standardContextual"/>
            </w:rPr>
          </w:pPr>
          <w:hyperlink w:anchor="_Toc225155562" w:history="1">
            <w:r w:rsidRPr="00B4095B">
              <w:rPr>
                <w:rStyle w:val="Hyperlink"/>
                <w:noProof/>
              </w:rPr>
              <w:t>APPENDIX B:</w:t>
            </w:r>
            <w:r>
              <w:rPr>
                <w:rFonts w:asciiTheme="minorHAnsi" w:eastAsiaTheme="minorEastAsia" w:hAnsiTheme="minorHAnsi" w:cstheme="minorBidi"/>
                <w:b w:val="0"/>
                <w:bCs w:val="0"/>
                <w:caps w:val="0"/>
                <w:noProof/>
                <w:kern w:val="2"/>
                <w:sz w:val="24"/>
                <w:lang w:bidi="ar-SA"/>
                <w14:ligatures w14:val="standardContextual"/>
              </w:rPr>
              <w:tab/>
            </w:r>
            <w:r w:rsidRPr="00B4095B">
              <w:rPr>
                <w:rStyle w:val="Hyperlink"/>
                <w:noProof/>
              </w:rPr>
              <w:t>Scheme of Delegation</w:t>
            </w:r>
            <w:r>
              <w:rPr>
                <w:noProof/>
                <w:webHidden/>
              </w:rPr>
              <w:tab/>
            </w:r>
            <w:r>
              <w:rPr>
                <w:noProof/>
                <w:webHidden/>
              </w:rPr>
              <w:fldChar w:fldCharType="begin"/>
            </w:r>
            <w:r>
              <w:rPr>
                <w:noProof/>
                <w:webHidden/>
              </w:rPr>
              <w:instrText xml:space="preserve"> PAGEREF _Toc225155562 \h </w:instrText>
            </w:r>
            <w:r>
              <w:rPr>
                <w:noProof/>
                <w:webHidden/>
              </w:rPr>
            </w:r>
            <w:r>
              <w:rPr>
                <w:noProof/>
                <w:webHidden/>
              </w:rPr>
              <w:fldChar w:fldCharType="separate"/>
            </w:r>
            <w:r w:rsidR="00E961F0">
              <w:rPr>
                <w:noProof/>
                <w:webHidden/>
              </w:rPr>
              <w:t>38</w:t>
            </w:r>
            <w:r>
              <w:rPr>
                <w:noProof/>
                <w:webHidden/>
              </w:rPr>
              <w:fldChar w:fldCharType="end"/>
            </w:r>
          </w:hyperlink>
        </w:p>
        <w:p w14:paraId="37474012" w14:textId="5213172F" w:rsidR="00BE25C0" w:rsidRDefault="00BE25C0">
          <w:pPr>
            <w:pStyle w:val="TOC1"/>
            <w:tabs>
              <w:tab w:val="left" w:pos="1658"/>
              <w:tab w:val="right" w:leader="dot" w:pos="10220"/>
            </w:tabs>
            <w:rPr>
              <w:rFonts w:asciiTheme="minorHAnsi" w:eastAsiaTheme="minorEastAsia" w:hAnsiTheme="minorHAnsi" w:cstheme="minorBidi"/>
              <w:b w:val="0"/>
              <w:bCs w:val="0"/>
              <w:caps w:val="0"/>
              <w:noProof/>
              <w:kern w:val="2"/>
              <w:sz w:val="24"/>
              <w:lang w:bidi="ar-SA"/>
              <w14:ligatures w14:val="standardContextual"/>
            </w:rPr>
          </w:pPr>
          <w:hyperlink w:anchor="_Toc225155563" w:history="1">
            <w:r w:rsidRPr="00B4095B">
              <w:rPr>
                <w:rStyle w:val="Hyperlink"/>
                <w:noProof/>
              </w:rPr>
              <w:t>APPENDIX C:</w:t>
            </w:r>
            <w:r>
              <w:rPr>
                <w:rFonts w:asciiTheme="minorHAnsi" w:eastAsiaTheme="minorEastAsia" w:hAnsiTheme="minorHAnsi" w:cstheme="minorBidi"/>
                <w:b w:val="0"/>
                <w:bCs w:val="0"/>
                <w:caps w:val="0"/>
                <w:noProof/>
                <w:kern w:val="2"/>
                <w:sz w:val="24"/>
                <w:lang w:bidi="ar-SA"/>
                <w14:ligatures w14:val="standardContextual"/>
              </w:rPr>
              <w:tab/>
            </w:r>
            <w:r w:rsidRPr="00B4095B">
              <w:rPr>
                <w:rStyle w:val="Hyperlink"/>
                <w:noProof/>
              </w:rPr>
              <w:t>Regulations pertaining to the Academic Board (Terms of Reference)</w:t>
            </w:r>
            <w:r>
              <w:rPr>
                <w:noProof/>
                <w:webHidden/>
              </w:rPr>
              <w:tab/>
            </w:r>
            <w:r>
              <w:rPr>
                <w:noProof/>
                <w:webHidden/>
              </w:rPr>
              <w:fldChar w:fldCharType="begin"/>
            </w:r>
            <w:r>
              <w:rPr>
                <w:noProof/>
                <w:webHidden/>
              </w:rPr>
              <w:instrText xml:space="preserve"> PAGEREF _Toc225155563 \h </w:instrText>
            </w:r>
            <w:r>
              <w:rPr>
                <w:noProof/>
                <w:webHidden/>
              </w:rPr>
            </w:r>
            <w:r>
              <w:rPr>
                <w:noProof/>
                <w:webHidden/>
              </w:rPr>
              <w:fldChar w:fldCharType="separate"/>
            </w:r>
            <w:r w:rsidR="00E961F0">
              <w:rPr>
                <w:noProof/>
                <w:webHidden/>
              </w:rPr>
              <w:t>38</w:t>
            </w:r>
            <w:r>
              <w:rPr>
                <w:noProof/>
                <w:webHidden/>
              </w:rPr>
              <w:fldChar w:fldCharType="end"/>
            </w:r>
          </w:hyperlink>
        </w:p>
        <w:p w14:paraId="23CD2AAC" w14:textId="4371C3D6" w:rsidR="00982401" w:rsidRDefault="00FF0D74">
          <w:r>
            <w:rPr>
              <w:rFonts w:asciiTheme="minorHAnsi" w:eastAsiaTheme="minorEastAsia" w:hAnsiTheme="minorHAnsi" w:cs="Times New Roman"/>
              <w:caps/>
              <w:noProof/>
              <w:szCs w:val="24"/>
              <w:lang w:val="en-US" w:eastAsia="en-US" w:bidi="ar-SA"/>
            </w:rPr>
            <w:fldChar w:fldCharType="end"/>
          </w:r>
        </w:p>
      </w:sdtContent>
    </w:sdt>
    <w:p w14:paraId="10EADC8F" w14:textId="77777777" w:rsidR="00A31CEB" w:rsidRDefault="00A31CEB">
      <w:pPr>
        <w:pStyle w:val="BodyText"/>
        <w:rPr>
          <w:sz w:val="24"/>
        </w:rPr>
      </w:pPr>
    </w:p>
    <w:p w14:paraId="1D1C05C9" w14:textId="77777777" w:rsidR="00A31CEB" w:rsidRDefault="00A31CEB">
      <w:pPr>
        <w:pStyle w:val="BodyText"/>
        <w:spacing w:before="3"/>
      </w:pPr>
    </w:p>
    <w:p w14:paraId="5716AD76" w14:textId="77777777" w:rsidR="00A31CEB" w:rsidRDefault="00A31CEB">
      <w:pPr>
        <w:sectPr w:rsidR="00A31CEB" w:rsidSect="00674548">
          <w:headerReference w:type="even" r:id="rId11"/>
          <w:headerReference w:type="default" r:id="rId12"/>
          <w:footerReference w:type="even" r:id="rId13"/>
          <w:footerReference w:type="default" r:id="rId14"/>
          <w:headerReference w:type="first" r:id="rId15"/>
          <w:footerReference w:type="first" r:id="rId16"/>
          <w:pgSz w:w="11910" w:h="16840"/>
          <w:pgMar w:top="1040" w:right="1160" w:bottom="960" w:left="520" w:header="0" w:footer="762" w:gutter="0"/>
          <w:cols w:space="720"/>
          <w:titlePg/>
          <w:docGrid w:linePitch="299"/>
        </w:sectPr>
      </w:pPr>
    </w:p>
    <w:p w14:paraId="1C095F9C" w14:textId="77777777" w:rsidR="00A31CEB" w:rsidRPr="00A34125" w:rsidRDefault="005B4F42" w:rsidP="00A34125">
      <w:pPr>
        <w:pStyle w:val="Heading1"/>
      </w:pPr>
      <w:bookmarkStart w:id="0" w:name="_Toc225155501"/>
      <w:r w:rsidRPr="00A34125">
        <w:lastRenderedPageBreak/>
        <w:t>Preamble and Definitions</w:t>
      </w:r>
      <w:bookmarkEnd w:id="0"/>
    </w:p>
    <w:p w14:paraId="2EA5B20C" w14:textId="77777777" w:rsidR="00A31CEB" w:rsidRPr="00A34125" w:rsidRDefault="005B4F42" w:rsidP="00A34125">
      <w:pPr>
        <w:pStyle w:val="Heading2"/>
      </w:pPr>
      <w:bookmarkStart w:id="1" w:name="_Toc225155502"/>
      <w:r w:rsidRPr="00A34125">
        <w:t>Preamble</w:t>
      </w:r>
      <w:bookmarkEnd w:id="1"/>
    </w:p>
    <w:p w14:paraId="25AC500D" w14:textId="77777777" w:rsidR="00A31CEB" w:rsidRPr="00A34125" w:rsidRDefault="005B4F42" w:rsidP="00A34125">
      <w:pPr>
        <w:pStyle w:val="Heading3"/>
      </w:pPr>
      <w:r w:rsidRPr="00A34125">
        <w:t>London Metropolitan University (‘the University’) is a company limited by guarantee and not having share capital registered number 00974438. The University is also an exempt charity pursuant to Schedule 3 of the Charities Act 2011.</w:t>
      </w:r>
    </w:p>
    <w:p w14:paraId="5E87C675" w14:textId="2EEDE848" w:rsidR="00A31CEB" w:rsidRDefault="005B4F42" w:rsidP="00A34125">
      <w:pPr>
        <w:pStyle w:val="Heading3"/>
      </w:pPr>
      <w:r>
        <w:t>The University is governed by Articles of Association (‘the Articles’). The Articles are the Instrument and Articles of Government of the University</w:t>
      </w:r>
    </w:p>
    <w:p w14:paraId="19D55823" w14:textId="19451C73" w:rsidR="00A31CEB" w:rsidRDefault="005B4F42" w:rsidP="00A34125">
      <w:pPr>
        <w:pStyle w:val="Heading3"/>
      </w:pPr>
      <w:r>
        <w:t>The Articles currently governing the University are those adopted by the Board</w:t>
      </w:r>
      <w:r w:rsidRPr="00A34125">
        <w:t xml:space="preserve"> </w:t>
      </w:r>
      <w:r>
        <w:t xml:space="preserve">of Governors (‘the Board’) </w:t>
      </w:r>
      <w:r w:rsidR="000A265E">
        <w:t xml:space="preserve">in </w:t>
      </w:r>
      <w:r w:rsidR="006373D4">
        <w:t>June 2024.</w:t>
      </w:r>
    </w:p>
    <w:p w14:paraId="28A30431" w14:textId="79C24CD1" w:rsidR="00A31CEB" w:rsidRPr="00A34125" w:rsidRDefault="005B4F42" w:rsidP="00A34125">
      <w:pPr>
        <w:pStyle w:val="Heading3"/>
      </w:pPr>
      <w:r>
        <w:t>Any changes to the Articles must be approved by the Board in a General Meeting and</w:t>
      </w:r>
      <w:r w:rsidR="003648F0">
        <w:t xml:space="preserve">, where necessary are subject to approval by </w:t>
      </w:r>
      <w:r>
        <w:t>the Charity Commission and any other relevant external regulatory</w:t>
      </w:r>
      <w:r w:rsidRPr="00A34125">
        <w:t xml:space="preserve"> </w:t>
      </w:r>
      <w:r>
        <w:t>authority</w:t>
      </w:r>
      <w:r w:rsidR="00940BFC">
        <w:rPr>
          <w:rStyle w:val="FootnoteReference"/>
        </w:rPr>
        <w:footnoteReference w:id="1"/>
      </w:r>
      <w:r>
        <w:t>.</w:t>
      </w:r>
    </w:p>
    <w:p w14:paraId="10E49E9A" w14:textId="3B4737C9" w:rsidR="00A31CEB" w:rsidRPr="00A34125" w:rsidRDefault="005B4F42" w:rsidP="00940BFC">
      <w:pPr>
        <w:pStyle w:val="Heading3"/>
      </w:pPr>
      <w:r>
        <w:t xml:space="preserve">The Articles provide for </w:t>
      </w:r>
      <w:proofErr w:type="gramStart"/>
      <w:r>
        <w:t>a number of</w:t>
      </w:r>
      <w:proofErr w:type="gramEnd"/>
      <w:r>
        <w:t xml:space="preserve"> matters and procedures to be provided for by way of Regulations</w:t>
      </w:r>
      <w:r w:rsidR="003648F0">
        <w:t>, a</w:t>
      </w:r>
      <w:r>
        <w:t>ll Regulations must be approved by the Board, other than those Regulations which are approved under delegated authority by the Academic Board (collectively known as the Academic</w:t>
      </w:r>
      <w:r w:rsidRPr="00A34125">
        <w:t xml:space="preserve"> </w:t>
      </w:r>
      <w:r>
        <w:t>Regulations)</w:t>
      </w:r>
      <w:r w:rsidR="00940BFC">
        <w:rPr>
          <w:rStyle w:val="FootnoteReference"/>
        </w:rPr>
        <w:footnoteReference w:id="2"/>
      </w:r>
      <w:r w:rsidRPr="00A34125">
        <w:t>.</w:t>
      </w:r>
    </w:p>
    <w:p w14:paraId="2DA52268" w14:textId="77777777" w:rsidR="00A31CEB" w:rsidRDefault="005B4F42" w:rsidP="00A34125">
      <w:pPr>
        <w:pStyle w:val="Heading3"/>
      </w:pPr>
      <w:r>
        <w:t>The purpose of these Board Regulations is to set out in greater detail how those matters to be governed by Regulations will operate and how matters set out in the Articles will operate on a day-to-day basis. The Board Regulations provide an overarching framework for other Regulations, including the Academic Regulations and other Regulations which the Board may approve (including the University’s Scheme of Delegation, which has the status of Regulations for the purposes of the Articles)</w:t>
      </w:r>
      <w:r w:rsidR="00B40E0B">
        <w:rPr>
          <w:rStyle w:val="FootnoteReference"/>
        </w:rPr>
        <w:footnoteReference w:id="3"/>
      </w:r>
      <w:r>
        <w:t>.In the event of conflict between these Board Regulations, the Academic Regulations, other Regulations or the Scheme of Delegation, these Board Regulations will</w:t>
      </w:r>
      <w:r w:rsidRPr="00A34125">
        <w:t xml:space="preserve"> </w:t>
      </w:r>
      <w:r>
        <w:t>prevail.</w:t>
      </w:r>
    </w:p>
    <w:p w14:paraId="3325CCEB" w14:textId="77777777" w:rsidR="00A31CEB" w:rsidRDefault="005B4F42" w:rsidP="00B40E0B">
      <w:pPr>
        <w:pStyle w:val="Heading3"/>
      </w:pPr>
      <w:r>
        <w:t>Regulations (including these Board Regulations, the Academic Regulations, Human Resources Regulations, the Financial Regulations, the Scheme of Delegation and any other Regulations approved by the Board) shall not be interpreted in a manner which is contrary to the Articles</w:t>
      </w:r>
      <w:r w:rsidR="00B40E0B">
        <w:rPr>
          <w:rStyle w:val="FootnoteReference"/>
        </w:rPr>
        <w:footnoteReference w:id="4"/>
      </w:r>
      <w:r>
        <w:t>.</w:t>
      </w:r>
      <w:r w:rsidRPr="00A34125">
        <w:t xml:space="preserve"> </w:t>
      </w:r>
      <w:r>
        <w:t xml:space="preserve">If any doubt arises </w:t>
      </w:r>
      <w:r>
        <w:lastRenderedPageBreak/>
        <w:t>over the interpretation of Regulations, the advice and ruling of the University Secretary shall be</w:t>
      </w:r>
      <w:r w:rsidRPr="00A34125">
        <w:t xml:space="preserve"> </w:t>
      </w:r>
      <w:r>
        <w:t>final.</w:t>
      </w:r>
    </w:p>
    <w:p w14:paraId="611570E7" w14:textId="6E32F5F4" w:rsidR="00A31CEB" w:rsidRDefault="00A31CEB" w:rsidP="0095514C">
      <w:pPr>
        <w:spacing w:before="124"/>
        <w:rPr>
          <w:sz w:val="20"/>
        </w:rPr>
      </w:pPr>
    </w:p>
    <w:p w14:paraId="0E992CA1" w14:textId="3633E1A7" w:rsidR="00A31CEB" w:rsidRDefault="005B4F42" w:rsidP="00A34125">
      <w:pPr>
        <w:pStyle w:val="Heading3"/>
      </w:pPr>
      <w:r>
        <w:t xml:space="preserve">All the words in these Board Regulations shall bear the same meaning as in the Articles unless defined in Regulation 1.2 (the definitions in which </w:t>
      </w:r>
      <w:r w:rsidR="00A57E86">
        <w:t>shall be</w:t>
      </w:r>
      <w:r>
        <w:t xml:space="preserve"> consistent with the</w:t>
      </w:r>
      <w:r>
        <w:rPr>
          <w:spacing w:val="-1"/>
        </w:rPr>
        <w:t xml:space="preserve"> </w:t>
      </w:r>
      <w:r>
        <w:t>Articles).</w:t>
      </w:r>
    </w:p>
    <w:p w14:paraId="2551E6BF" w14:textId="436CCB84" w:rsidR="00A31CEB" w:rsidRDefault="005B4F42" w:rsidP="00A34125">
      <w:pPr>
        <w:pStyle w:val="Heading3"/>
      </w:pPr>
      <w:r>
        <w:t>Except where stated otherwise, words imparting the singular shall include the plural</w:t>
      </w:r>
      <w:r w:rsidR="00441777">
        <w:t>.</w:t>
      </w:r>
    </w:p>
    <w:p w14:paraId="520DE116" w14:textId="2B1B0A0B" w:rsidR="00A31CEB" w:rsidRDefault="005B4F42" w:rsidP="00A34125">
      <w:pPr>
        <w:pStyle w:val="Heading3"/>
      </w:pPr>
      <w:r>
        <w:t>These Board Regulations will be made, ratified, amended, reviewed</w:t>
      </w:r>
      <w:r w:rsidR="00A57E86">
        <w:t>,</w:t>
      </w:r>
      <w:r>
        <w:t xml:space="preserve"> or revoked by a simple majority of the Board, subject to the duty to consult with the Academic Board over Regulations concerning the Academic Board (see Board Regulation</w:t>
      </w:r>
      <w:r>
        <w:rPr>
          <w:spacing w:val="-13"/>
        </w:rPr>
        <w:t xml:space="preserve"> </w:t>
      </w:r>
      <w:r>
        <w:t>5.1.3).</w:t>
      </w:r>
    </w:p>
    <w:p w14:paraId="7980EF91" w14:textId="77777777" w:rsidR="00A31CEB" w:rsidRDefault="005B4F42" w:rsidP="00A34125">
      <w:pPr>
        <w:pStyle w:val="Heading2"/>
      </w:pPr>
      <w:bookmarkStart w:id="2" w:name="_Toc225155503"/>
      <w:r>
        <w:t>Definitions</w:t>
      </w:r>
      <w:bookmarkEnd w:id="2"/>
    </w:p>
    <w:p w14:paraId="62738110" w14:textId="77777777" w:rsidR="00A31CEB" w:rsidRDefault="005B4F42" w:rsidP="00A34125">
      <w:pPr>
        <w:pStyle w:val="Heading3"/>
      </w:pPr>
      <w:r>
        <w:t>Unless defined in this Regulation, all terms in these Board Regulations shall be interpreted in accordance with the</w:t>
      </w:r>
      <w:r>
        <w:rPr>
          <w:spacing w:val="-1"/>
        </w:rPr>
        <w:t xml:space="preserve"> </w:t>
      </w:r>
      <w:r>
        <w:t>Articles:</w:t>
      </w:r>
    </w:p>
    <w:p w14:paraId="042B3887" w14:textId="77777777" w:rsidR="00A31CEB" w:rsidRDefault="005B4F42" w:rsidP="00F367DF">
      <w:pPr>
        <w:pStyle w:val="BodyText"/>
        <w:spacing w:before="198" w:line="312" w:lineRule="auto"/>
        <w:ind w:left="2410" w:right="156"/>
      </w:pPr>
      <w:r>
        <w:rPr>
          <w:b/>
        </w:rPr>
        <w:t xml:space="preserve">Academic Regulations </w:t>
      </w:r>
      <w:r>
        <w:t xml:space="preserve">means the Regulations approved by the Academic Board under delegated authority from the Board of </w:t>
      </w:r>
      <w:proofErr w:type="gramStart"/>
      <w:r>
        <w:t>Governors, and</w:t>
      </w:r>
      <w:proofErr w:type="gramEnd"/>
      <w:r>
        <w:t xml:space="preserve"> includes (but is not limited to) the General Student Regulations.</w:t>
      </w:r>
    </w:p>
    <w:p w14:paraId="0924543C" w14:textId="77777777" w:rsidR="00A31CEB" w:rsidRDefault="005B4F42" w:rsidP="00F367DF">
      <w:pPr>
        <w:spacing w:before="119" w:line="314" w:lineRule="auto"/>
        <w:ind w:left="2410" w:right="571"/>
      </w:pPr>
      <w:r>
        <w:rPr>
          <w:b/>
        </w:rPr>
        <w:t xml:space="preserve">Academic Financial Year </w:t>
      </w:r>
      <w:r>
        <w:t xml:space="preserve">means the </w:t>
      </w:r>
      <w:proofErr w:type="gramStart"/>
      <w:r>
        <w:t>12 month</w:t>
      </w:r>
      <w:proofErr w:type="gramEnd"/>
      <w:r>
        <w:t xml:space="preserve"> period beginning on 1 August and ending on the subsequent 31 July.</w:t>
      </w:r>
    </w:p>
    <w:p w14:paraId="51C03652" w14:textId="77777777" w:rsidR="00A31CEB" w:rsidRDefault="005B4F42" w:rsidP="00F367DF">
      <w:pPr>
        <w:pStyle w:val="BodyText"/>
        <w:spacing w:before="115" w:line="314" w:lineRule="auto"/>
        <w:ind w:left="2410" w:right="327"/>
      </w:pPr>
      <w:r>
        <w:rPr>
          <w:b/>
        </w:rPr>
        <w:t xml:space="preserve">Calendar </w:t>
      </w:r>
      <w:r>
        <w:t>means the Calendar of Meetings maintained by the Secretary under Board Regulation 3.3.3.</w:t>
      </w:r>
    </w:p>
    <w:p w14:paraId="55F0CE4A" w14:textId="77777777" w:rsidR="00A31CEB" w:rsidRDefault="005B4F42" w:rsidP="00F367DF">
      <w:pPr>
        <w:pStyle w:val="BodyText"/>
        <w:spacing w:before="115" w:line="314" w:lineRule="auto"/>
        <w:ind w:left="2410" w:right="694"/>
      </w:pPr>
      <w:r>
        <w:rPr>
          <w:b/>
        </w:rPr>
        <w:t xml:space="preserve">Committee </w:t>
      </w:r>
      <w:r>
        <w:t xml:space="preserve">means a </w:t>
      </w:r>
      <w:proofErr w:type="gramStart"/>
      <w:r>
        <w:t>Committee</w:t>
      </w:r>
      <w:proofErr w:type="gramEnd"/>
      <w:r>
        <w:t xml:space="preserve"> to which the Board has delegated </w:t>
      </w:r>
      <w:proofErr w:type="gramStart"/>
      <w:r>
        <w:t>authority, and</w:t>
      </w:r>
      <w:proofErr w:type="gramEnd"/>
      <w:r>
        <w:t xml:space="preserve"> includes the Academic Board unless otherwise specified.</w:t>
      </w:r>
    </w:p>
    <w:p w14:paraId="1226D94F" w14:textId="77777777" w:rsidR="00A31CEB" w:rsidRDefault="005B4F42" w:rsidP="00F367DF">
      <w:pPr>
        <w:pStyle w:val="BodyText"/>
        <w:spacing w:before="115" w:line="314" w:lineRule="auto"/>
        <w:ind w:left="2410" w:right="1086"/>
      </w:pPr>
      <w:r>
        <w:rPr>
          <w:b/>
        </w:rPr>
        <w:t xml:space="preserve">Co-opted Member </w:t>
      </w:r>
      <w:r>
        <w:t>means a member appointed to a Committee under Board Regulation 3.11.5.</w:t>
      </w:r>
    </w:p>
    <w:p w14:paraId="776B58CE" w14:textId="77777777" w:rsidR="00A31CEB" w:rsidRDefault="005B4F42" w:rsidP="00F367DF">
      <w:pPr>
        <w:pStyle w:val="BodyText"/>
        <w:spacing w:before="115" w:line="312" w:lineRule="auto"/>
        <w:ind w:left="2410" w:right="437"/>
      </w:pPr>
      <w:r>
        <w:rPr>
          <w:b/>
        </w:rPr>
        <w:t xml:space="preserve">Financial Regulations </w:t>
      </w:r>
      <w:r>
        <w:t>means the Regulations approved by the Board on the recommendation of the Finance and Resources Committee under Board Regulation 7.1.3.</w:t>
      </w:r>
    </w:p>
    <w:p w14:paraId="6C3ABE03" w14:textId="1E4FED21" w:rsidR="00A31CEB" w:rsidRDefault="005B4F42" w:rsidP="00F367DF">
      <w:pPr>
        <w:pStyle w:val="BodyText"/>
        <w:spacing w:before="120" w:line="312" w:lineRule="auto"/>
        <w:ind w:left="2410" w:right="425"/>
      </w:pPr>
      <w:r>
        <w:rPr>
          <w:b/>
        </w:rPr>
        <w:t xml:space="preserve">Human Resources Regulations </w:t>
      </w:r>
      <w:r>
        <w:t xml:space="preserve">means the Regulations approved by the Board on the recommendation of the </w:t>
      </w:r>
      <w:r w:rsidR="008F4AAF">
        <w:t>People and Remuneration</w:t>
      </w:r>
      <w:r>
        <w:t xml:space="preserve"> Committee under Board Regulation 8.5.5.</w:t>
      </w:r>
    </w:p>
    <w:p w14:paraId="24985794" w14:textId="77777777" w:rsidR="00A31CEB" w:rsidRDefault="005B4F42" w:rsidP="00F367DF">
      <w:pPr>
        <w:pStyle w:val="BodyText"/>
        <w:spacing w:before="120" w:line="314" w:lineRule="auto"/>
        <w:ind w:left="2410" w:right="536"/>
      </w:pPr>
      <w:r>
        <w:rPr>
          <w:b/>
        </w:rPr>
        <w:t xml:space="preserve">Register of Interests </w:t>
      </w:r>
      <w:r>
        <w:t>means the register of Interests of Governors and Committee members established under Board Regulation 4.9.3.</w:t>
      </w:r>
    </w:p>
    <w:p w14:paraId="03647E32" w14:textId="77777777" w:rsidR="00A31CEB" w:rsidRDefault="005B4F42" w:rsidP="00F367DF">
      <w:pPr>
        <w:pStyle w:val="BodyText"/>
        <w:spacing w:before="117" w:line="314" w:lineRule="auto"/>
        <w:ind w:left="2410" w:right="767"/>
      </w:pPr>
      <w:r>
        <w:rPr>
          <w:b/>
        </w:rPr>
        <w:t xml:space="preserve">Regulations </w:t>
      </w:r>
      <w:r>
        <w:t xml:space="preserve">means Regulations approved by the Board and (unless specified otherwise) includes the Academic Regulations approved by </w:t>
      </w:r>
      <w:r>
        <w:lastRenderedPageBreak/>
        <w:t>the Academic Board</w:t>
      </w:r>
    </w:p>
    <w:p w14:paraId="4149E4D5" w14:textId="77777777" w:rsidR="00A31CEB" w:rsidRDefault="005B4F42" w:rsidP="00F367DF">
      <w:pPr>
        <w:spacing w:before="115" w:line="314" w:lineRule="auto"/>
        <w:ind w:left="2410" w:right="682"/>
      </w:pPr>
      <w:r>
        <w:rPr>
          <w:b/>
        </w:rPr>
        <w:t xml:space="preserve">Scheme of Delegation </w:t>
      </w:r>
      <w:r>
        <w:t>means the Scheme of Delegation approved by the Board under Board Regulation 2.5.</w:t>
      </w:r>
    </w:p>
    <w:p w14:paraId="4ADCA0B6" w14:textId="3FC8527B" w:rsidR="00A31CEB" w:rsidRDefault="005B4F42" w:rsidP="00F367DF">
      <w:pPr>
        <w:pStyle w:val="BodyText"/>
        <w:spacing w:before="115"/>
        <w:ind w:left="2410"/>
      </w:pPr>
      <w:r>
        <w:rPr>
          <w:b/>
        </w:rPr>
        <w:t xml:space="preserve">Secretary </w:t>
      </w:r>
      <w:r>
        <w:t xml:space="preserve">means the University Secretary </w:t>
      </w:r>
    </w:p>
    <w:p w14:paraId="0D0E3E16" w14:textId="77777777" w:rsidR="00A31CEB" w:rsidRDefault="005B4F42" w:rsidP="00F367DF">
      <w:pPr>
        <w:spacing w:before="72" w:line="314" w:lineRule="auto"/>
        <w:ind w:left="2410" w:right="425"/>
      </w:pPr>
      <w:r>
        <w:rPr>
          <w:b/>
        </w:rPr>
        <w:t xml:space="preserve">Senior Independent Governor </w:t>
      </w:r>
      <w:r>
        <w:t>means the Independent Governor appointed to that role under Board Regulation 3.2.3.</w:t>
      </w:r>
    </w:p>
    <w:p w14:paraId="76708EE8" w14:textId="77777777" w:rsidR="00A31CEB" w:rsidRDefault="005B4F42" w:rsidP="00F367DF">
      <w:pPr>
        <w:pStyle w:val="BodyText"/>
        <w:spacing w:before="115"/>
        <w:ind w:left="2410"/>
      </w:pPr>
      <w:r>
        <w:rPr>
          <w:b/>
        </w:rPr>
        <w:t xml:space="preserve">Senior Staff </w:t>
      </w:r>
      <w:r>
        <w:t>means the Staff specified as Senior Staff in Regulation 8.1.1.</w:t>
      </w:r>
    </w:p>
    <w:p w14:paraId="57274DF8" w14:textId="77777777" w:rsidR="00A31CEB" w:rsidRDefault="005B4F42" w:rsidP="00F367DF">
      <w:pPr>
        <w:spacing w:before="196" w:line="314" w:lineRule="auto"/>
        <w:ind w:left="2410" w:right="170"/>
      </w:pPr>
      <w:r>
        <w:rPr>
          <w:b/>
        </w:rPr>
        <w:t xml:space="preserve">Statement of Primary Responsibility </w:t>
      </w:r>
      <w:r>
        <w:t>means the Statement of Primary Responsibility approved by the Board under Board Regulation 2.4.</w:t>
      </w:r>
    </w:p>
    <w:p w14:paraId="19E70E52" w14:textId="77777777" w:rsidR="00A31CEB" w:rsidRDefault="005B4F42" w:rsidP="00F367DF">
      <w:pPr>
        <w:pStyle w:val="BodyText"/>
        <w:spacing w:before="115" w:line="314" w:lineRule="auto"/>
        <w:ind w:left="2410" w:right="1036"/>
      </w:pPr>
      <w:r>
        <w:rPr>
          <w:b/>
        </w:rPr>
        <w:t xml:space="preserve">Strategic Plan </w:t>
      </w:r>
      <w:r>
        <w:t>means the Strategic Plan approved by the Board under Board Regulation 2.2.2.</w:t>
      </w:r>
    </w:p>
    <w:p w14:paraId="501D107E" w14:textId="77777777" w:rsidR="00A34125" w:rsidRDefault="00A34125">
      <w:pPr>
        <w:pStyle w:val="BodyText"/>
        <w:spacing w:before="115" w:line="314" w:lineRule="auto"/>
        <w:ind w:left="1628" w:right="1036"/>
      </w:pPr>
    </w:p>
    <w:p w14:paraId="060E8E2A" w14:textId="77777777" w:rsidR="00A31CEB" w:rsidRPr="00A34125" w:rsidRDefault="005B4F42" w:rsidP="00A34125">
      <w:pPr>
        <w:pStyle w:val="Heading1"/>
      </w:pPr>
      <w:bookmarkStart w:id="3" w:name="_Toc225155504"/>
      <w:r>
        <w:t>The Board and the</w:t>
      </w:r>
      <w:r>
        <w:rPr>
          <w:spacing w:val="-2"/>
        </w:rPr>
        <w:t xml:space="preserve"> </w:t>
      </w:r>
      <w:r>
        <w:t>University</w:t>
      </w:r>
      <w:bookmarkEnd w:id="3"/>
    </w:p>
    <w:p w14:paraId="7770934F" w14:textId="77777777" w:rsidR="00A31CEB" w:rsidRPr="00A34125" w:rsidRDefault="005B4F42" w:rsidP="00A34125">
      <w:pPr>
        <w:pStyle w:val="Heading2"/>
      </w:pPr>
      <w:bookmarkStart w:id="4" w:name="_Toc225155505"/>
      <w:r>
        <w:t>Object</w:t>
      </w:r>
      <w:bookmarkEnd w:id="4"/>
    </w:p>
    <w:p w14:paraId="34D0246D" w14:textId="77777777" w:rsidR="00A31CEB" w:rsidRDefault="005B4F42" w:rsidP="00B40E0B">
      <w:pPr>
        <w:pStyle w:val="Heading3"/>
        <w:rPr>
          <w:sz w:val="14"/>
        </w:rPr>
      </w:pPr>
      <w:r>
        <w:t>The Object of the University is defined in the Articles as to advance education (including industrial, commercial, professional and scientific training) for the benefit of the public by carrying on, conducting and developing a university and by promoting teaching and research</w:t>
      </w:r>
      <w:r w:rsidR="00B40E0B">
        <w:rPr>
          <w:rStyle w:val="FootnoteReference"/>
        </w:rPr>
        <w:footnoteReference w:id="5"/>
      </w:r>
      <w:r>
        <w:t>.</w:t>
      </w:r>
      <w:r>
        <w:rPr>
          <w:position w:val="8"/>
          <w:sz w:val="14"/>
        </w:rPr>
        <w:t xml:space="preserve"> </w:t>
      </w:r>
      <w:proofErr w:type="gramStart"/>
      <w:r>
        <w:t>All of</w:t>
      </w:r>
      <w:proofErr w:type="gramEnd"/>
      <w:r>
        <w:t xml:space="preserve"> the University’s activities shall be carried out in the pursuit of this</w:t>
      </w:r>
      <w:r>
        <w:rPr>
          <w:spacing w:val="-2"/>
        </w:rPr>
        <w:t xml:space="preserve"> </w:t>
      </w:r>
      <w:r>
        <w:t>Object</w:t>
      </w:r>
      <w:r w:rsidR="00B40E0B">
        <w:rPr>
          <w:rStyle w:val="FootnoteReference"/>
        </w:rPr>
        <w:footnoteReference w:id="6"/>
      </w:r>
      <w:r>
        <w:t>.</w:t>
      </w:r>
    </w:p>
    <w:p w14:paraId="301244A3" w14:textId="77777777" w:rsidR="00A31CEB" w:rsidRDefault="005B4F42" w:rsidP="00A34125">
      <w:pPr>
        <w:pStyle w:val="Heading3"/>
      </w:pPr>
      <w:r>
        <w:t>The income and property of the University shall be applied only to promote the Object. The Scheme of Delegation established under Board Regulation 2.5 shall set out responsibilities for the stewardship of the University’s income and</w:t>
      </w:r>
      <w:r>
        <w:rPr>
          <w:spacing w:val="-20"/>
        </w:rPr>
        <w:t xml:space="preserve"> </w:t>
      </w:r>
      <w:r>
        <w:t>property.</w:t>
      </w:r>
    </w:p>
    <w:p w14:paraId="47DFEF4A" w14:textId="3B55D267" w:rsidR="00A31CEB" w:rsidRDefault="005B4F42" w:rsidP="00A34125">
      <w:pPr>
        <w:pStyle w:val="Heading3"/>
      </w:pPr>
      <w:r>
        <w:t xml:space="preserve">When discharging the Object, the Board shall ensure that the University complies with charity law, company law, the requirements of the </w:t>
      </w:r>
      <w:r w:rsidR="00B01E7B">
        <w:t>Office for Student</w:t>
      </w:r>
      <w:r w:rsidR="00BC0277">
        <w:t>s</w:t>
      </w:r>
      <w:r>
        <w:t xml:space="preserve"> and other legal requirements and</w:t>
      </w:r>
      <w:r>
        <w:rPr>
          <w:spacing w:val="-9"/>
        </w:rPr>
        <w:t xml:space="preserve"> </w:t>
      </w:r>
      <w:r>
        <w:t>regulations.</w:t>
      </w:r>
    </w:p>
    <w:p w14:paraId="74EBCE0F" w14:textId="77777777" w:rsidR="00A31CEB" w:rsidRPr="00A34125" w:rsidRDefault="005B4F42" w:rsidP="00A34125">
      <w:pPr>
        <w:pStyle w:val="Heading2"/>
      </w:pPr>
      <w:bookmarkStart w:id="5" w:name="_Toc225155506"/>
      <w:r w:rsidRPr="00A34125">
        <w:t>Educational Character and Mission</w:t>
      </w:r>
      <w:bookmarkEnd w:id="5"/>
    </w:p>
    <w:p w14:paraId="154D1009" w14:textId="77777777" w:rsidR="00A31CEB" w:rsidRDefault="005B4F42" w:rsidP="00A34125">
      <w:pPr>
        <w:pStyle w:val="Heading3"/>
        <w:rPr>
          <w:sz w:val="14"/>
        </w:rPr>
      </w:pPr>
      <w:r>
        <w:t>Determining the educational character and mission of the University is the core responsibility of the Board under the Articles and cannot be</w:t>
      </w:r>
      <w:r>
        <w:rPr>
          <w:spacing w:val="-11"/>
        </w:rPr>
        <w:t xml:space="preserve"> </w:t>
      </w:r>
      <w:r>
        <w:t>delegated</w:t>
      </w:r>
      <w:r w:rsidR="00B40E0B">
        <w:rPr>
          <w:rStyle w:val="FootnoteReference"/>
        </w:rPr>
        <w:footnoteReference w:id="7"/>
      </w:r>
      <w:r>
        <w:t>.</w:t>
      </w:r>
    </w:p>
    <w:p w14:paraId="486CE30A" w14:textId="77777777" w:rsidR="00A31CEB" w:rsidRDefault="005B4F42" w:rsidP="00A34125">
      <w:pPr>
        <w:pStyle w:val="Heading3"/>
      </w:pPr>
      <w:r>
        <w:t xml:space="preserve">The Board shall consider and approve a Strategic Plan which shall guide the implementation of the Object of the University and the University’s educational character and mission. The development of and consultation on </w:t>
      </w:r>
      <w:r>
        <w:lastRenderedPageBreak/>
        <w:t>the Strategic Plan shall be led by the Vice Chancellor and Senior Staff in consultation with Academic Board, Staff and Students.</w:t>
      </w:r>
    </w:p>
    <w:p w14:paraId="144ED233" w14:textId="77777777" w:rsidR="00A31CEB" w:rsidRDefault="005B4F42" w:rsidP="00A34125">
      <w:pPr>
        <w:pStyle w:val="Heading3"/>
      </w:pPr>
      <w:r>
        <w:t>The Strategic Plan shall be reviewed at intervals to be determined by the Board (normally, annually). A new Strategic Plan shall be produced at least every five</w:t>
      </w:r>
      <w:r>
        <w:rPr>
          <w:spacing w:val="-20"/>
        </w:rPr>
        <w:t xml:space="preserve"> </w:t>
      </w:r>
      <w:r>
        <w:t>years.</w:t>
      </w:r>
    </w:p>
    <w:p w14:paraId="2EE2A0A8" w14:textId="77777777" w:rsidR="00A34125" w:rsidRPr="00B40E0B" w:rsidRDefault="005B4F42" w:rsidP="00B40E0B">
      <w:pPr>
        <w:pStyle w:val="Heading3"/>
      </w:pPr>
      <w:r>
        <w:t>The Board shall approve Key Performance Indicators (‘KPIs’) and other targets linked to the Strategic Plan to allow the Board to oversee its</w:t>
      </w:r>
      <w:r>
        <w:rPr>
          <w:spacing w:val="-14"/>
        </w:rPr>
        <w:t xml:space="preserve"> </w:t>
      </w:r>
      <w:r>
        <w:t>delivery.</w:t>
      </w:r>
    </w:p>
    <w:p w14:paraId="473A145D" w14:textId="77777777" w:rsidR="00A31CEB" w:rsidRPr="00A34125" w:rsidRDefault="005B4F42" w:rsidP="00A34125">
      <w:pPr>
        <w:pStyle w:val="Heading2"/>
      </w:pPr>
      <w:bookmarkStart w:id="6" w:name="_Toc225155507"/>
      <w:r w:rsidRPr="00A34125">
        <w:t>Powers</w:t>
      </w:r>
      <w:bookmarkEnd w:id="6"/>
    </w:p>
    <w:p w14:paraId="1A2C0AA1" w14:textId="77777777" w:rsidR="00A31CEB" w:rsidRDefault="005B4F42" w:rsidP="00A34125">
      <w:pPr>
        <w:pStyle w:val="Heading3"/>
        <w:rPr>
          <w:sz w:val="14"/>
        </w:rPr>
      </w:pPr>
      <w:r>
        <w:t>The University’s powers are set out in Schedule 2 of the Articles. The University shall only use its powers in promoting its Object and in accordance with the Education</w:t>
      </w:r>
      <w:r>
        <w:rPr>
          <w:spacing w:val="-24"/>
        </w:rPr>
        <w:t xml:space="preserve"> </w:t>
      </w:r>
      <w:r>
        <w:t>Acts</w:t>
      </w:r>
      <w:r w:rsidR="00B40E0B">
        <w:rPr>
          <w:rStyle w:val="FootnoteReference"/>
        </w:rPr>
        <w:footnoteReference w:id="8"/>
      </w:r>
      <w:r>
        <w:t>.</w:t>
      </w:r>
    </w:p>
    <w:p w14:paraId="26A089F9" w14:textId="77777777" w:rsidR="00A31CEB" w:rsidRDefault="005B4F42" w:rsidP="00A34125">
      <w:pPr>
        <w:pStyle w:val="Heading3"/>
      </w:pPr>
      <w:r>
        <w:t>The Board may delegate some of its powers to Committees or to the Vice</w:t>
      </w:r>
      <w:r>
        <w:rPr>
          <w:spacing w:val="-29"/>
        </w:rPr>
        <w:t xml:space="preserve"> </w:t>
      </w:r>
      <w:r>
        <w:t>Chancellor as provided for in the Scheme of Delegation and Committees’ terms of reference approved by the</w:t>
      </w:r>
      <w:r>
        <w:rPr>
          <w:spacing w:val="-3"/>
        </w:rPr>
        <w:t xml:space="preserve"> </w:t>
      </w:r>
      <w:r>
        <w:t>Board.</w:t>
      </w:r>
    </w:p>
    <w:p w14:paraId="77D9D3DF" w14:textId="77777777" w:rsidR="00A31CEB" w:rsidRDefault="005B4F42" w:rsidP="00A34125">
      <w:pPr>
        <w:pStyle w:val="Heading3"/>
      </w:pPr>
      <w:r>
        <w:t>Schedule 3 of the Articles sets out those powers which the Board cannot delegate. These are also provided for in the Scheme of</w:t>
      </w:r>
      <w:r>
        <w:rPr>
          <w:spacing w:val="-8"/>
        </w:rPr>
        <w:t xml:space="preserve"> </w:t>
      </w:r>
      <w:r>
        <w:t>Delegation.</w:t>
      </w:r>
    </w:p>
    <w:p w14:paraId="7AA1F79C" w14:textId="77777777" w:rsidR="00A31CEB" w:rsidRPr="00A34125" w:rsidRDefault="005B4F42" w:rsidP="00A34125">
      <w:pPr>
        <w:pStyle w:val="Heading2"/>
      </w:pPr>
      <w:bookmarkStart w:id="7" w:name="_Toc225155508"/>
      <w:r w:rsidRPr="00A34125">
        <w:t>Statement of Primary Responsibilities</w:t>
      </w:r>
      <w:bookmarkEnd w:id="7"/>
    </w:p>
    <w:p w14:paraId="32A52790" w14:textId="77777777" w:rsidR="00A31CEB" w:rsidRDefault="005B4F42" w:rsidP="00A34125">
      <w:pPr>
        <w:pStyle w:val="Heading3"/>
      </w:pPr>
      <w:r>
        <w:t>The Board shall agree a Statement of Primary Responsibilities setting out its key roles and responsibilities. The Statement of Primary Responsibilities approved by the Board is at Appendix</w:t>
      </w:r>
      <w:r>
        <w:rPr>
          <w:spacing w:val="-1"/>
        </w:rPr>
        <w:t xml:space="preserve"> </w:t>
      </w:r>
      <w:r>
        <w:t>A.</w:t>
      </w:r>
    </w:p>
    <w:p w14:paraId="04EB9DF3" w14:textId="6B48306E" w:rsidR="00A31CEB" w:rsidRDefault="005B4F42" w:rsidP="00A34125">
      <w:pPr>
        <w:pStyle w:val="Heading3"/>
      </w:pPr>
      <w:r>
        <w:t xml:space="preserve">The Statement of Primary Responsibilities shall be developed in general accordance with guidance issued by the Committee of University Chairs (CUC) and other relevant guidance and legal </w:t>
      </w:r>
      <w:proofErr w:type="gramStart"/>
      <w:r>
        <w:t>requirements, and</w:t>
      </w:r>
      <w:proofErr w:type="gramEnd"/>
      <w:r>
        <w:t xml:space="preserve"> shall be reviewed at least </w:t>
      </w:r>
      <w:r w:rsidR="00B01E7B">
        <w:t>annually.</w:t>
      </w:r>
    </w:p>
    <w:p w14:paraId="5E173690" w14:textId="77777777" w:rsidR="00A31CEB" w:rsidRPr="00A34125" w:rsidRDefault="005B4F42" w:rsidP="00A34125">
      <w:pPr>
        <w:pStyle w:val="Heading2"/>
      </w:pPr>
      <w:bookmarkStart w:id="8" w:name="_Toc225155509"/>
      <w:r w:rsidRPr="00A34125">
        <w:t>Scheme of Delegation</w:t>
      </w:r>
      <w:bookmarkEnd w:id="8"/>
    </w:p>
    <w:p w14:paraId="3B95107F" w14:textId="77777777" w:rsidR="00A31CEB" w:rsidRPr="009E6D9C" w:rsidRDefault="005B4F42" w:rsidP="00A34125">
      <w:pPr>
        <w:pStyle w:val="Heading3"/>
      </w:pPr>
      <w:r>
        <w:t xml:space="preserve">The Board shall agree a Scheme of Delegation setting out how it will exercise its powers </w:t>
      </w:r>
      <w:proofErr w:type="gramStart"/>
      <w:r>
        <w:t>in light of</w:t>
      </w:r>
      <w:proofErr w:type="gramEnd"/>
      <w:r>
        <w:t xml:space="preserve"> the key roles and responsibilities set out in the Statement of Primary Responsibilities, and how the Board will delegate responsibilities to Committees and to the Vice Chancellor and the Senior Staff. The Scheme of Delegation shall include the delegated authority to approve acquisitions, disposals and expenditure within agreed limits. Matters which are reserved to the Board under Schedule 3 of the Articles </w:t>
      </w:r>
      <w:r>
        <w:lastRenderedPageBreak/>
        <w:t xml:space="preserve">may not be delegated through the Scheme of Delegation </w:t>
      </w:r>
      <w:r w:rsidRPr="009E6D9C">
        <w:t>(see also Board Regulation 7.1.1 with respect to financial</w:t>
      </w:r>
      <w:r w:rsidRPr="009E6D9C">
        <w:rPr>
          <w:spacing w:val="-7"/>
        </w:rPr>
        <w:t xml:space="preserve"> </w:t>
      </w:r>
      <w:r w:rsidRPr="009E6D9C">
        <w:t>matters).</w:t>
      </w:r>
    </w:p>
    <w:p w14:paraId="60A6BE56" w14:textId="77777777" w:rsidR="00A31CEB" w:rsidRPr="009E6D9C" w:rsidRDefault="005B4F42" w:rsidP="00A34125">
      <w:pPr>
        <w:pStyle w:val="Heading3"/>
      </w:pPr>
      <w:r w:rsidRPr="009E6D9C">
        <w:t>The Scheme of Delegation shall be supported by Financial Regulations approved by the Board under Board Regulation</w:t>
      </w:r>
      <w:r w:rsidRPr="009E6D9C">
        <w:rPr>
          <w:spacing w:val="-4"/>
        </w:rPr>
        <w:t xml:space="preserve"> </w:t>
      </w:r>
      <w:r w:rsidRPr="009E6D9C">
        <w:t>7.1.3.</w:t>
      </w:r>
    </w:p>
    <w:p w14:paraId="77E0E026" w14:textId="4B76EAAA" w:rsidR="00A31CEB" w:rsidRDefault="005B4F42" w:rsidP="00A34125">
      <w:pPr>
        <w:pStyle w:val="Heading3"/>
      </w:pPr>
      <w:r>
        <w:t xml:space="preserve">The Scheme of Delegation shall be reviewed as required and at least every </w:t>
      </w:r>
      <w:r w:rsidR="00B01E7B">
        <w:t>3</w:t>
      </w:r>
      <w:r>
        <w:rPr>
          <w:spacing w:val="-15"/>
        </w:rPr>
        <w:t xml:space="preserve"> </w:t>
      </w:r>
      <w:r>
        <w:t>years.</w:t>
      </w:r>
    </w:p>
    <w:p w14:paraId="7DB7B716" w14:textId="03111620" w:rsidR="00A31CEB" w:rsidRPr="0095514C" w:rsidRDefault="005B4F42" w:rsidP="0095514C">
      <w:pPr>
        <w:pStyle w:val="Heading3"/>
        <w:rPr>
          <w:sz w:val="20"/>
        </w:rPr>
      </w:pPr>
      <w:r>
        <w:t>The Scheme of Delegation approved by the Board is at Appendix</w:t>
      </w:r>
      <w:r>
        <w:rPr>
          <w:spacing w:val="-10"/>
        </w:rPr>
        <w:t xml:space="preserve"> </w:t>
      </w:r>
      <w:r>
        <w:t>B.</w:t>
      </w:r>
    </w:p>
    <w:p w14:paraId="0BF7C16E" w14:textId="77777777" w:rsidR="00A31CEB" w:rsidRDefault="00A31CEB" w:rsidP="00B40E0B">
      <w:pPr>
        <w:spacing w:before="120"/>
        <w:rPr>
          <w:sz w:val="20"/>
        </w:rPr>
      </w:pPr>
    </w:p>
    <w:p w14:paraId="3C95BFCB" w14:textId="77777777" w:rsidR="00FA7F16" w:rsidRDefault="005B4F42" w:rsidP="00FA7F16">
      <w:pPr>
        <w:pStyle w:val="Heading1"/>
      </w:pPr>
      <w:bookmarkStart w:id="9" w:name="_Toc225155510"/>
      <w:r w:rsidRPr="00A34125">
        <w:t>Governance</w:t>
      </w:r>
      <w:bookmarkEnd w:id="9"/>
      <w:r w:rsidR="00FA7F16">
        <w:t xml:space="preserve"> </w:t>
      </w:r>
    </w:p>
    <w:p w14:paraId="62EB707A" w14:textId="045D02EB" w:rsidR="009E6D9C" w:rsidRPr="009E6D9C" w:rsidRDefault="00FA7F16" w:rsidP="00BE25C0">
      <w:pPr>
        <w:pStyle w:val="Heading2"/>
      </w:pPr>
      <w:r>
        <w:t xml:space="preserve"> </w:t>
      </w:r>
      <w:bookmarkStart w:id="10" w:name="_Toc225155511"/>
      <w:r>
        <w:t>Proceedings of the Board</w:t>
      </w:r>
      <w:bookmarkEnd w:id="10"/>
    </w:p>
    <w:p w14:paraId="0F5F90A6" w14:textId="77777777" w:rsidR="00365192" w:rsidRDefault="005B4F42" w:rsidP="00365192">
      <w:pPr>
        <w:pStyle w:val="Heading3"/>
        <w:numPr>
          <w:ilvl w:val="0"/>
          <w:numId w:val="0"/>
        </w:numPr>
        <w:ind w:left="1629"/>
      </w:pPr>
      <w:r>
        <w:t>Proceedings at General Meetings shall be conducted in accordance with Board Regulation 3.13.</w:t>
      </w:r>
    </w:p>
    <w:p w14:paraId="4E3AE583" w14:textId="29E94E37" w:rsidR="00A31CEB" w:rsidRPr="00A34125" w:rsidRDefault="005B4F42" w:rsidP="00BE25C0">
      <w:pPr>
        <w:pStyle w:val="Heading2"/>
      </w:pPr>
      <w:bookmarkStart w:id="11" w:name="_Toc225155512"/>
      <w:r>
        <w:t>Officers of the Board</w:t>
      </w:r>
      <w:bookmarkEnd w:id="11"/>
    </w:p>
    <w:p w14:paraId="4483A53C" w14:textId="45CC9503" w:rsidR="00A31CEB" w:rsidRDefault="005B4F42" w:rsidP="00365192">
      <w:pPr>
        <w:pStyle w:val="Heading3"/>
      </w:pPr>
      <w:r>
        <w:t>The Board shall appoint an Independent Governor on the recommendation of the Board’s Governance Committee to serve as Chair</w:t>
      </w:r>
      <w:r w:rsidR="00B40E0B">
        <w:rPr>
          <w:rStyle w:val="FootnoteReference"/>
        </w:rPr>
        <w:footnoteReference w:id="9"/>
      </w:r>
      <w:r>
        <w:t>.</w:t>
      </w:r>
      <w:r>
        <w:rPr>
          <w:position w:val="8"/>
          <w:sz w:val="14"/>
        </w:rPr>
        <w:t xml:space="preserve"> </w:t>
      </w:r>
      <w:r>
        <w:t xml:space="preserve">Unless otherwise specified at the time of the Chair’s appointment, the Chair shall serve a term of three years which may be renewed by the Board for further terms of three years up to a maximum of three terms in the role of Chair. A Chair who has served for three terms may, exceptionally, be appointed as Chair to an additional term (not exceeding one year) in the circumstances provided in </w:t>
      </w:r>
      <w:r w:rsidR="00437E3F">
        <w:t>paragraph 11.5</w:t>
      </w:r>
      <w:r>
        <w:t xml:space="preserve"> of the Articles (relating to the appointment of a Governor for longer than the normal maximum of nine years). A Governor shall cease to be Chair if they cease to be a Governor. For the avoidance of doubt, a Chair’s membership of the Board in any capacity shall not extend beyond the maximum period of office for Governors provided </w:t>
      </w:r>
      <w:r w:rsidRPr="00A74ECC">
        <w:t xml:space="preserve">in </w:t>
      </w:r>
      <w:r w:rsidR="00A74ECC" w:rsidRPr="00B11454">
        <w:t>11.5</w:t>
      </w:r>
      <w:r w:rsidRPr="00A74ECC">
        <w:t xml:space="preserve"> of the</w:t>
      </w:r>
      <w:r w:rsidRPr="00A74ECC">
        <w:rPr>
          <w:spacing w:val="-2"/>
        </w:rPr>
        <w:t xml:space="preserve"> </w:t>
      </w:r>
      <w:r w:rsidRPr="00A74ECC">
        <w:t>Articles.</w:t>
      </w:r>
    </w:p>
    <w:p w14:paraId="0966D60D" w14:textId="77777777" w:rsidR="00A31CEB" w:rsidRDefault="005B4F42" w:rsidP="00A34125">
      <w:pPr>
        <w:pStyle w:val="Heading3"/>
      </w:pPr>
      <w:r>
        <w:t>The Board may appoint one or more Independent Governors on the recommendation of the Board’s Governance Committee to serve as Vice Chair. The term of office of Vice Chairs shall be in accordance with Regulation 3.2.1 (substituting ‘Vice Chair’ for ‘Chair’ as</w:t>
      </w:r>
      <w:r>
        <w:rPr>
          <w:spacing w:val="-1"/>
        </w:rPr>
        <w:t xml:space="preserve"> </w:t>
      </w:r>
      <w:r>
        <w:t>appropriate).</w:t>
      </w:r>
    </w:p>
    <w:p w14:paraId="492E6FBD" w14:textId="4FF5ED2D" w:rsidR="00A31CEB" w:rsidRDefault="005B4F42" w:rsidP="00A34125">
      <w:pPr>
        <w:pStyle w:val="Heading3"/>
      </w:pPr>
      <w:r>
        <w:t>The Board shall appoint an Independent Governor to act as the Senior Independent Governor. The role of the Senior Independent Governor shall be</w:t>
      </w:r>
      <w:r>
        <w:rPr>
          <w:spacing w:val="-1"/>
        </w:rPr>
        <w:t xml:space="preserve"> </w:t>
      </w:r>
      <w:r>
        <w:t>to:</w:t>
      </w:r>
    </w:p>
    <w:p w14:paraId="15817649" w14:textId="77777777" w:rsidR="00A31CEB" w:rsidRDefault="005B4F42" w:rsidP="00F367DF">
      <w:pPr>
        <w:pStyle w:val="ListParagraph"/>
        <w:numPr>
          <w:ilvl w:val="3"/>
          <w:numId w:val="3"/>
        </w:numPr>
        <w:tabs>
          <w:tab w:val="left" w:pos="2197"/>
          <w:tab w:val="left" w:pos="2198"/>
        </w:tabs>
        <w:spacing w:before="199"/>
        <w:ind w:left="2979"/>
      </w:pPr>
      <w:r>
        <w:lastRenderedPageBreak/>
        <w:t>Appraise the performance of the Chair under Board Regulation</w:t>
      </w:r>
      <w:r>
        <w:rPr>
          <w:spacing w:val="-2"/>
        </w:rPr>
        <w:t xml:space="preserve"> </w:t>
      </w:r>
      <w:r>
        <w:t>4.7.3.</w:t>
      </w:r>
    </w:p>
    <w:p w14:paraId="22A39315" w14:textId="77777777" w:rsidR="00A31CEB" w:rsidRDefault="00A31CEB" w:rsidP="00F367DF">
      <w:pPr>
        <w:pStyle w:val="BodyText"/>
        <w:spacing w:before="5"/>
        <w:ind w:left="782"/>
        <w:rPr>
          <w:sz w:val="27"/>
        </w:rPr>
      </w:pPr>
    </w:p>
    <w:p w14:paraId="784E47D2" w14:textId="77777777" w:rsidR="00A31CEB" w:rsidRDefault="005B4F42" w:rsidP="00F367DF">
      <w:pPr>
        <w:pStyle w:val="ListParagraph"/>
        <w:numPr>
          <w:ilvl w:val="3"/>
          <w:numId w:val="3"/>
        </w:numPr>
        <w:tabs>
          <w:tab w:val="left" w:pos="2197"/>
          <w:tab w:val="left" w:pos="2198"/>
        </w:tabs>
        <w:spacing w:line="312" w:lineRule="auto"/>
        <w:ind w:left="2979" w:right="179"/>
      </w:pPr>
      <w:r>
        <w:t>Deal with matters relating to the suspension of the Chair under Board Regulation 4.5.5.</w:t>
      </w:r>
    </w:p>
    <w:p w14:paraId="6E263028" w14:textId="77777777" w:rsidR="00A31CEB" w:rsidRDefault="00A31CEB" w:rsidP="00F367DF">
      <w:pPr>
        <w:pStyle w:val="BodyText"/>
        <w:spacing w:before="10"/>
        <w:ind w:left="782"/>
        <w:rPr>
          <w:sz w:val="20"/>
        </w:rPr>
      </w:pPr>
    </w:p>
    <w:p w14:paraId="4A126BE3" w14:textId="77777777" w:rsidR="00A31CEB" w:rsidRDefault="005B4F42" w:rsidP="00F367DF">
      <w:pPr>
        <w:pStyle w:val="ListParagraph"/>
        <w:numPr>
          <w:ilvl w:val="3"/>
          <w:numId w:val="3"/>
        </w:numPr>
        <w:tabs>
          <w:tab w:val="left" w:pos="2197"/>
          <w:tab w:val="left" w:pos="2198"/>
        </w:tabs>
        <w:spacing w:line="312" w:lineRule="auto"/>
        <w:ind w:left="2979" w:right="566"/>
      </w:pPr>
      <w:r>
        <w:t>Be available to Governors to address any concerns they may have about the Board or the Chair which cannot be dealt with through the usual channels of communication.</w:t>
      </w:r>
    </w:p>
    <w:p w14:paraId="572D4E21" w14:textId="77777777" w:rsidR="00CB6457" w:rsidRDefault="00CB6457" w:rsidP="00F367DF">
      <w:pPr>
        <w:pStyle w:val="ListParagraph"/>
        <w:ind w:left="2410"/>
      </w:pPr>
    </w:p>
    <w:p w14:paraId="02F04901" w14:textId="400E2C9B" w:rsidR="00CB6457" w:rsidRDefault="00CB6457" w:rsidP="00F367DF">
      <w:pPr>
        <w:pStyle w:val="ListParagraph"/>
        <w:numPr>
          <w:ilvl w:val="3"/>
          <w:numId w:val="3"/>
        </w:numPr>
        <w:tabs>
          <w:tab w:val="left" w:pos="2197"/>
          <w:tab w:val="left" w:pos="2198"/>
        </w:tabs>
        <w:spacing w:line="312" w:lineRule="auto"/>
        <w:ind w:left="2979" w:right="566"/>
      </w:pPr>
      <w:r>
        <w:t>Undertake the responsibilities detailed in the Senior Independent Governor Role description.</w:t>
      </w:r>
    </w:p>
    <w:p w14:paraId="3FC1B8F5" w14:textId="77777777" w:rsidR="00A31CEB" w:rsidRDefault="00A31CEB" w:rsidP="00F367DF">
      <w:pPr>
        <w:pStyle w:val="BodyText"/>
        <w:spacing w:before="10"/>
        <w:ind w:left="782"/>
        <w:rPr>
          <w:sz w:val="20"/>
        </w:rPr>
      </w:pPr>
    </w:p>
    <w:p w14:paraId="05E17283" w14:textId="77777777" w:rsidR="00A31CEB" w:rsidRDefault="005B4F42" w:rsidP="00F367DF">
      <w:pPr>
        <w:pStyle w:val="ListParagraph"/>
        <w:numPr>
          <w:ilvl w:val="3"/>
          <w:numId w:val="3"/>
        </w:numPr>
        <w:tabs>
          <w:tab w:val="left" w:pos="2197"/>
          <w:tab w:val="left" w:pos="2198"/>
        </w:tabs>
        <w:ind w:left="2979"/>
      </w:pPr>
      <w:r>
        <w:t>Perform any other functions assigned to the role by the</w:t>
      </w:r>
      <w:r>
        <w:rPr>
          <w:spacing w:val="-16"/>
        </w:rPr>
        <w:t xml:space="preserve"> </w:t>
      </w:r>
      <w:r>
        <w:t>Board.</w:t>
      </w:r>
    </w:p>
    <w:p w14:paraId="34F2C775" w14:textId="77777777" w:rsidR="00A31CEB" w:rsidRDefault="00A31CEB">
      <w:pPr>
        <w:pStyle w:val="BodyText"/>
        <w:spacing w:before="5"/>
        <w:rPr>
          <w:sz w:val="27"/>
        </w:rPr>
      </w:pPr>
    </w:p>
    <w:p w14:paraId="60DAB25D" w14:textId="77777777" w:rsidR="00A31CEB" w:rsidRDefault="005B4F42" w:rsidP="00A34125">
      <w:pPr>
        <w:pStyle w:val="Heading3"/>
      </w:pPr>
      <w:r>
        <w:t>The term of office of the Senior Independent Governor shall be in accordance with Regulation 3.2.1 (substituting ‘Senior Independent Governor’ for ‘Chair’ as appropriate).</w:t>
      </w:r>
    </w:p>
    <w:p w14:paraId="40F971FA" w14:textId="77777777" w:rsidR="00A31CEB" w:rsidRDefault="005B4F42" w:rsidP="00A34125">
      <w:pPr>
        <w:pStyle w:val="Heading3"/>
      </w:pPr>
      <w:r>
        <w:t>On the recommendation of the Governance Committee, the Board shall approve and shall periodically review role descriptions for the roles of Chair, Vice Chair, Senior Independent Governor and the chairs of the Board’s</w:t>
      </w:r>
      <w:r>
        <w:rPr>
          <w:spacing w:val="-9"/>
        </w:rPr>
        <w:t xml:space="preserve"> </w:t>
      </w:r>
      <w:r>
        <w:t>Committees.</w:t>
      </w:r>
    </w:p>
    <w:p w14:paraId="3C9655A4" w14:textId="418A6A25" w:rsidR="00A31CEB" w:rsidRDefault="005B4F42" w:rsidP="00A34125">
      <w:pPr>
        <w:pStyle w:val="Heading3"/>
        <w:rPr>
          <w:sz w:val="14"/>
        </w:rPr>
      </w:pPr>
      <w:r>
        <w:t xml:space="preserve">In the Chair’s absence, a Vice Chair is authorised to perform all the functions pertaining to the role of Chair and to preside at meetings of the Board. If more than one Vice Chair has been appointed, the Chair shall nominate a Vice Chair who will serve in </w:t>
      </w:r>
      <w:r w:rsidR="00034047">
        <w:t>their</w:t>
      </w:r>
      <w:r>
        <w:t xml:space="preserve"> absence. If the Chair is unable to nominate a Vice Chair, the Governors shall determine which Vice Chair shall serve as Chair. If no Vice Chair has been appointed or no Vice Chair is able or willing to preside over a meeting of the Board, another Independent Governor elected by the Independent Governors present shall preside as chair at the</w:t>
      </w:r>
      <w:r>
        <w:rPr>
          <w:spacing w:val="-6"/>
        </w:rPr>
        <w:t xml:space="preserve"> </w:t>
      </w:r>
      <w:r>
        <w:t>meeting</w:t>
      </w:r>
      <w:r w:rsidR="00B40E0B">
        <w:rPr>
          <w:rStyle w:val="FootnoteReference"/>
        </w:rPr>
        <w:footnoteReference w:id="10"/>
      </w:r>
      <w:r>
        <w:t>.</w:t>
      </w:r>
    </w:p>
    <w:p w14:paraId="6E605BE7" w14:textId="7616E0D6" w:rsidR="00A31CEB" w:rsidRDefault="005B4F42" w:rsidP="00A34125">
      <w:pPr>
        <w:pStyle w:val="Heading3"/>
      </w:pPr>
      <w:r>
        <w:t xml:space="preserve">In between meetings of the Board, the Chair may </w:t>
      </w:r>
      <w:proofErr w:type="gramStart"/>
      <w:r>
        <w:t>take action</w:t>
      </w:r>
      <w:proofErr w:type="gramEnd"/>
      <w:r>
        <w:t xml:space="preserve"> on behalf on the Board in matters which, in </w:t>
      </w:r>
      <w:r w:rsidR="00034047">
        <w:t xml:space="preserve">their </w:t>
      </w:r>
      <w:r>
        <w:t>opinion, are urgent or non-contentious, and shall report such actions to the next meeting of the Board for</w:t>
      </w:r>
      <w:r>
        <w:rPr>
          <w:spacing w:val="-9"/>
        </w:rPr>
        <w:t xml:space="preserve"> </w:t>
      </w:r>
      <w:r>
        <w:t>confirmation.</w:t>
      </w:r>
    </w:p>
    <w:p w14:paraId="01B29945" w14:textId="77777777" w:rsidR="00A31CEB" w:rsidRDefault="005B4F42" w:rsidP="00A34125">
      <w:pPr>
        <w:pStyle w:val="Heading3"/>
      </w:pPr>
      <w:r>
        <w:t xml:space="preserve">The Board may, at its absolute discretion, terminate the appointment of an Independent Governor as Chair, Vice Chair, Senior Independent Governor or chair of a </w:t>
      </w:r>
      <w:proofErr w:type="gramStart"/>
      <w:r>
        <w:t>Committee</w:t>
      </w:r>
      <w:proofErr w:type="gramEnd"/>
      <w:r>
        <w:t xml:space="preserve"> or, determine that their appointment should end at </w:t>
      </w:r>
      <w:r>
        <w:lastRenderedPageBreak/>
        <w:t>an earlier date than that previously decided by the Board. The former Chair, Vice Chair, Senior Independent Governor or Committee Chair shall be entitled to continue as an Independent Governor unless the Board has also decided that their membership of the Board shall cease under Board Regulation</w:t>
      </w:r>
      <w:r>
        <w:rPr>
          <w:spacing w:val="-4"/>
        </w:rPr>
        <w:t xml:space="preserve"> </w:t>
      </w:r>
      <w:r>
        <w:t>4.5.</w:t>
      </w:r>
    </w:p>
    <w:p w14:paraId="33317FEF" w14:textId="1A747A3E" w:rsidR="00A31CEB" w:rsidRPr="00A34125" w:rsidRDefault="00365192" w:rsidP="00BE25C0">
      <w:pPr>
        <w:pStyle w:val="Heading2"/>
        <w:numPr>
          <w:ilvl w:val="0"/>
          <w:numId w:val="0"/>
        </w:numPr>
        <w:ind w:left="720"/>
      </w:pPr>
      <w:bookmarkStart w:id="12" w:name="_Toc225155513"/>
      <w:r>
        <w:t xml:space="preserve">3.3 </w:t>
      </w:r>
      <w:r w:rsidR="005B4F42">
        <w:t>Calling of meetings</w:t>
      </w:r>
      <w:bookmarkEnd w:id="12"/>
    </w:p>
    <w:p w14:paraId="0D05BA43" w14:textId="77777777" w:rsidR="00A31CEB" w:rsidRDefault="005B4F42" w:rsidP="00A34125">
      <w:pPr>
        <w:pStyle w:val="Heading3"/>
      </w:pPr>
      <w:r>
        <w:t>The Board shall hold at least four meetings during the Academic Financial Year (in addition to an annual General Meeting of Members) to conduct the Board’s</w:t>
      </w:r>
      <w:r>
        <w:rPr>
          <w:spacing w:val="-38"/>
        </w:rPr>
        <w:t xml:space="preserve"> </w:t>
      </w:r>
      <w:r>
        <w:t>business.</w:t>
      </w:r>
    </w:p>
    <w:p w14:paraId="2FC745ED" w14:textId="77777777" w:rsidR="00A31CEB" w:rsidRDefault="005B4F42" w:rsidP="00A34125">
      <w:pPr>
        <w:pStyle w:val="Heading3"/>
      </w:pPr>
      <w:r>
        <w:t>Additional meetings of the Board beyond those previously advised to Governors may be called by the Chair of the Board. A meeting of the Board shall also be called if requested in writing to the Secretary by at least one third of those currently serving as Independent Governors. The Secretary shall provide all Governors with at least 14 days’ notice of any additional meeting of the</w:t>
      </w:r>
      <w:r>
        <w:rPr>
          <w:spacing w:val="-5"/>
        </w:rPr>
        <w:t xml:space="preserve"> </w:t>
      </w:r>
      <w:r>
        <w:t>Board.</w:t>
      </w:r>
    </w:p>
    <w:p w14:paraId="0AD267AC" w14:textId="77777777" w:rsidR="00A31CEB" w:rsidRDefault="005B4F42" w:rsidP="00A34125">
      <w:pPr>
        <w:pStyle w:val="Heading3"/>
      </w:pPr>
      <w:r>
        <w:t>The Secretary shall maintain a Calendar of Meetings (to include the dates of scheduled meetings of the Board and its Committees) which shall be circulated to the Board and Committee members before the start of the Academic Financial Year to which the Calendar relates, following approval by the chair of the Governance</w:t>
      </w:r>
      <w:r>
        <w:rPr>
          <w:spacing w:val="-11"/>
        </w:rPr>
        <w:t xml:space="preserve"> </w:t>
      </w:r>
      <w:r>
        <w:t>Committee.</w:t>
      </w:r>
    </w:p>
    <w:p w14:paraId="44DFEB67" w14:textId="77777777" w:rsidR="00A31CEB" w:rsidRPr="00BE25C0" w:rsidRDefault="005B4F42" w:rsidP="00BE25C0">
      <w:pPr>
        <w:pStyle w:val="Heading2"/>
      </w:pPr>
      <w:bookmarkStart w:id="13" w:name="_Toc225155514"/>
      <w:r w:rsidRPr="00BE25C0">
        <w:t>Quorum</w:t>
      </w:r>
      <w:bookmarkEnd w:id="13"/>
    </w:p>
    <w:p w14:paraId="5D56B7EA" w14:textId="547D7DF6" w:rsidR="00A31CEB" w:rsidRDefault="005B4F42" w:rsidP="00A34125">
      <w:pPr>
        <w:pStyle w:val="Heading3"/>
        <w:rPr>
          <w:sz w:val="14"/>
        </w:rPr>
      </w:pPr>
      <w:r>
        <w:t xml:space="preserve">The quorum for any meeting of the Board shall be 6 Independent Governors. </w:t>
      </w:r>
      <w:proofErr w:type="gramStart"/>
      <w:r>
        <w:t>In the event that</w:t>
      </w:r>
      <w:proofErr w:type="gramEnd"/>
      <w:r>
        <w:t xml:space="preserve"> a meeting is </w:t>
      </w:r>
      <w:bookmarkStart w:id="14" w:name="_Hlk126255360"/>
      <w:r>
        <w:t>not quorate the Board shall not take any decision other than a decision to appoint further</w:t>
      </w:r>
      <w:r>
        <w:rPr>
          <w:spacing w:val="-5"/>
        </w:rPr>
        <w:t xml:space="preserve"> </w:t>
      </w:r>
      <w:r>
        <w:t>Governors</w:t>
      </w:r>
      <w:bookmarkEnd w:id="14"/>
      <w:r>
        <w:t>.</w:t>
      </w:r>
    </w:p>
    <w:p w14:paraId="62DA829E" w14:textId="7AB710BE" w:rsidR="00A31CEB" w:rsidRDefault="005B4F42" w:rsidP="00A34125">
      <w:pPr>
        <w:pStyle w:val="Heading3"/>
      </w:pPr>
      <w:r>
        <w:t xml:space="preserve">Unless specified otherwise in terms of reference approved by the Board, the quorum for a Committee of the Board shall be a simple majority of the current members of the Committee, with at least </w:t>
      </w:r>
      <w:r w:rsidR="00B01E7B">
        <w:t xml:space="preserve">two </w:t>
      </w:r>
      <w:r>
        <w:t>of the members present being an Independent</w:t>
      </w:r>
      <w:r>
        <w:rPr>
          <w:spacing w:val="-25"/>
        </w:rPr>
        <w:t xml:space="preserve"> </w:t>
      </w:r>
      <w:r>
        <w:t>Governor.</w:t>
      </w:r>
    </w:p>
    <w:p w14:paraId="73D1D5D7" w14:textId="77777777" w:rsidR="00A31CEB" w:rsidRDefault="005B4F42" w:rsidP="00A34125">
      <w:pPr>
        <w:pStyle w:val="Heading3"/>
      </w:pPr>
      <w:r>
        <w:t>If a meeting of the Board or a Committee ceases to be quorate during the meeting, the chair of the meeting may, at their discretion, either adjourn the meeting or continue to consider items where no decision is required. Any decisions taken prior to the point when the meeting became inquorate shall remain</w:t>
      </w:r>
      <w:r>
        <w:rPr>
          <w:spacing w:val="-5"/>
        </w:rPr>
        <w:t xml:space="preserve"> </w:t>
      </w:r>
      <w:r>
        <w:t>valid.</w:t>
      </w:r>
    </w:p>
    <w:p w14:paraId="54058F44" w14:textId="6ADD4646" w:rsidR="00A31CEB" w:rsidRPr="00BE25C0" w:rsidRDefault="005B4F42" w:rsidP="00BE25C0">
      <w:pPr>
        <w:pStyle w:val="Heading2"/>
      </w:pPr>
      <w:bookmarkStart w:id="15" w:name="_Toc225155515"/>
      <w:r w:rsidRPr="00BE25C0">
        <w:t>Agendas</w:t>
      </w:r>
      <w:r w:rsidR="00D926D9" w:rsidRPr="00BE25C0">
        <w:t>,</w:t>
      </w:r>
      <w:r w:rsidR="001C3FC5" w:rsidRPr="00BE25C0">
        <w:t xml:space="preserve"> </w:t>
      </w:r>
      <w:r w:rsidRPr="00BE25C0">
        <w:t>papers</w:t>
      </w:r>
      <w:r w:rsidR="00D926D9" w:rsidRPr="00BE25C0">
        <w:t xml:space="preserve"> and minutes</w:t>
      </w:r>
      <w:bookmarkEnd w:id="15"/>
    </w:p>
    <w:p w14:paraId="2481B16D" w14:textId="5C0A3DE9" w:rsidR="00B01E7B" w:rsidRDefault="00B01E7B" w:rsidP="00B01E7B">
      <w:pPr>
        <w:pStyle w:val="Heading3"/>
      </w:pPr>
      <w:r>
        <w:t xml:space="preserve">The Secretary shall be responsible for the preparation of the Board’s </w:t>
      </w:r>
      <w:r>
        <w:lastRenderedPageBreak/>
        <w:t>agendas, papers and minutes and the orderly servicing of the Board. The Secretary may delegate these tasks to other staff under the Secretary’s</w:t>
      </w:r>
      <w:r>
        <w:rPr>
          <w:spacing w:val="-7"/>
        </w:rPr>
        <w:t xml:space="preserve"> </w:t>
      </w:r>
      <w:r>
        <w:t>supervision.</w:t>
      </w:r>
    </w:p>
    <w:p w14:paraId="1E8060DE" w14:textId="77777777" w:rsidR="00A31CEB" w:rsidRDefault="005B4F42" w:rsidP="00A34125">
      <w:pPr>
        <w:pStyle w:val="Heading3"/>
      </w:pPr>
      <w:r>
        <w:t>Agendas and papers for the Board and its Committees shall be distributed to members at least seven days before the date of the relevant meeting. Exceptionally, where necessary, papers may be distributed late by decision of the</w:t>
      </w:r>
      <w:r>
        <w:rPr>
          <w:spacing w:val="-12"/>
        </w:rPr>
        <w:t xml:space="preserve"> </w:t>
      </w:r>
      <w:r>
        <w:t>Secretary.</w:t>
      </w:r>
    </w:p>
    <w:p w14:paraId="3E10D5F4" w14:textId="77777777" w:rsidR="00A31CEB" w:rsidRDefault="005B4F42" w:rsidP="00A34125">
      <w:pPr>
        <w:pStyle w:val="Heading3"/>
      </w:pPr>
      <w:r>
        <w:t>The style, format and method of distribution of agendas and papers of the Board and its Committees shall be determined by the</w:t>
      </w:r>
      <w:r>
        <w:rPr>
          <w:spacing w:val="-9"/>
        </w:rPr>
        <w:t xml:space="preserve"> </w:t>
      </w:r>
      <w:r>
        <w:t>Secretary.</w:t>
      </w:r>
    </w:p>
    <w:p w14:paraId="26ECB90D" w14:textId="77777777" w:rsidR="00A31CEB" w:rsidRDefault="005B4F42" w:rsidP="00A34125">
      <w:pPr>
        <w:pStyle w:val="Heading3"/>
      </w:pPr>
      <w:r>
        <w:t>A member of the Board or a Committee may request that an item be added to the agenda for a meeting. Except in cases of emergency, requests for items shall be made to the chair of the meeting at least seven days before the date of the relevant meeting. The chair shall have the absolute discretion to determine whether any item shall be added to the</w:t>
      </w:r>
      <w:r>
        <w:rPr>
          <w:spacing w:val="-4"/>
        </w:rPr>
        <w:t xml:space="preserve"> </w:t>
      </w:r>
      <w:r>
        <w:t>agenda.</w:t>
      </w:r>
    </w:p>
    <w:p w14:paraId="42739111" w14:textId="77777777" w:rsidR="006E3342" w:rsidRDefault="005B4F42" w:rsidP="006E3342">
      <w:pPr>
        <w:pStyle w:val="Heading3"/>
      </w:pPr>
      <w:r>
        <w:t>The agenda for a meeting of the Board or a Committee may include items marked ‘for information’, which will signify that the item(s) so marked will be expected to pass without discussion. No less than 24 hours before the start of the meeting, any member may request to the chair that such items are listed for discussion. It shall be at the chair’s discretion whether to grant the request to reclassify the</w:t>
      </w:r>
      <w:r>
        <w:rPr>
          <w:spacing w:val="-19"/>
        </w:rPr>
        <w:t xml:space="preserve"> </w:t>
      </w:r>
      <w:r>
        <w:t>item.</w:t>
      </w:r>
    </w:p>
    <w:p w14:paraId="0F82C864" w14:textId="17394088" w:rsidR="006E3342" w:rsidRDefault="006E3342" w:rsidP="00B11454">
      <w:pPr>
        <w:pStyle w:val="Heading3"/>
      </w:pPr>
      <w:r>
        <w:t xml:space="preserve">Minutes shall be kept of the proceedings of all meetings of the Board of Governors, and its sub-committee by the University Secretary or their </w:t>
      </w:r>
      <w:r w:rsidRPr="00B11454">
        <w:t>nominee. The minutes shall be approved at the next meeting</w:t>
      </w:r>
      <w:r w:rsidR="00D50763" w:rsidRPr="00B11454">
        <w:t xml:space="preserve"> on the recommendation of the Chair who shall review them between meetings.</w:t>
      </w:r>
    </w:p>
    <w:p w14:paraId="5E382C5F" w14:textId="77777777" w:rsidR="006E3342" w:rsidRPr="006E3342" w:rsidRDefault="006E3342" w:rsidP="00B11454"/>
    <w:p w14:paraId="78155E58" w14:textId="7BAD52C9" w:rsidR="00A31CEB" w:rsidRPr="00BE25C0" w:rsidRDefault="00ED61DC" w:rsidP="00BE25C0">
      <w:pPr>
        <w:pStyle w:val="Heading2"/>
      </w:pPr>
      <w:bookmarkStart w:id="16" w:name="_Toc225155516"/>
      <w:r w:rsidRPr="00BE25C0">
        <w:t xml:space="preserve">Proceedings of the Board and </w:t>
      </w:r>
      <w:r w:rsidR="005B4F42" w:rsidRPr="00BE25C0">
        <w:t>Voting</w:t>
      </w:r>
      <w:bookmarkEnd w:id="16"/>
    </w:p>
    <w:p w14:paraId="66D13B1F" w14:textId="0CD2B727" w:rsidR="00A31CEB" w:rsidRDefault="005B4F42" w:rsidP="00431371">
      <w:pPr>
        <w:pStyle w:val="Heading3"/>
      </w:pPr>
      <w:r>
        <w:t>Questions arising at a meeting of the Governors (or, unless specified otherwise in its terms of reference, at a meeting of a Committee) shall be determined by a majority decision of the members present. A resolution put to the meeting by the chair of the meeting shall be deemed to be approved by common consent unless a vote is held. A vote shall be held if called by the chair or at the request of one of the members present. In the case of an equality of votes, the chair of the meeting will have a</w:t>
      </w:r>
      <w:r w:rsidRPr="00431371">
        <w:rPr>
          <w:spacing w:val="-27"/>
        </w:rPr>
        <w:t xml:space="preserve"> </w:t>
      </w:r>
      <w:r>
        <w:t>casting</w:t>
      </w:r>
      <w:r w:rsidR="00431371">
        <w:t xml:space="preserve"> </w:t>
      </w:r>
      <w:r w:rsidR="00994CA6">
        <w:t>vote</w:t>
      </w:r>
      <w:r>
        <w:t xml:space="preserve">. A resolution put to the vote shall be decided on by a show of hands or, in the case of a meeting conducted by electronic means under Board Regulation 3.6.4, by oral assent. The Secretary shall record in the minutes that a </w:t>
      </w:r>
      <w:r>
        <w:lastRenderedPageBreak/>
        <w:t>member has voted for or against a resolution or has abstained from voting on a resolution if requested to do so by the member.</w:t>
      </w:r>
    </w:p>
    <w:p w14:paraId="03D5F67F" w14:textId="77777777" w:rsidR="00A31CEB" w:rsidRDefault="005B4F42" w:rsidP="00994CA6">
      <w:pPr>
        <w:pStyle w:val="Heading3"/>
        <w:rPr>
          <w:sz w:val="14"/>
        </w:rPr>
      </w:pPr>
      <w:r>
        <w:t>A written resolution signed (or agreed to in writing) by all of the Governors who would have been entitled to vote on the matter had it been proposed as a resolution at a Governors' meeting and would have formed a quorum at such a meeting is as valid as a resolution passed at a meeting (and for this purpose the resolution or agreement in writing may be contained in more than one</w:t>
      </w:r>
      <w:r>
        <w:rPr>
          <w:spacing w:val="-8"/>
        </w:rPr>
        <w:t xml:space="preserve"> </w:t>
      </w:r>
      <w:r>
        <w:t>document)</w:t>
      </w:r>
      <w:r w:rsidR="00994CA6">
        <w:rPr>
          <w:rStyle w:val="FootnoteReference"/>
        </w:rPr>
        <w:footnoteReference w:id="11"/>
      </w:r>
      <w:r>
        <w:t>.</w:t>
      </w:r>
    </w:p>
    <w:p w14:paraId="425E1EA2" w14:textId="5B7FE758" w:rsidR="00A31CEB" w:rsidRDefault="008B1F2E" w:rsidP="00431371">
      <w:pPr>
        <w:pStyle w:val="Heading3"/>
      </w:pPr>
      <w:r>
        <w:t>The Board or a c</w:t>
      </w:r>
      <w:r w:rsidR="005B4F42">
        <w:t>ommittee may conduct its business by correspondence (including email) at the discretion of the chair. Any resolution which is circulated for approval shall be deemed to be approved if written approval is received from a simple majority of the members.</w:t>
      </w:r>
    </w:p>
    <w:p w14:paraId="2FCA050B" w14:textId="7B48C2A8" w:rsidR="00A31CEB" w:rsidRDefault="005B4F42" w:rsidP="00431371">
      <w:pPr>
        <w:pStyle w:val="Heading3"/>
        <w:rPr>
          <w:sz w:val="14"/>
        </w:rPr>
      </w:pPr>
      <w:r>
        <w:t xml:space="preserve">A meeting of the Board or of a </w:t>
      </w:r>
      <w:proofErr w:type="gramStart"/>
      <w:r>
        <w:t>Committee</w:t>
      </w:r>
      <w:proofErr w:type="gramEnd"/>
      <w:r>
        <w:t xml:space="preserve"> may be held either in person or by suitable electronic means agreed by the members in which all members participating in the meeting may communicate simultaneously with all the other participants. If all the members of the Board/Committee participating in a meeting are not in the same place, they may decide that the meeting is to be treated as taking place wherever any of them is</w:t>
      </w:r>
      <w:r w:rsidR="003D3F26" w:rsidRPr="00516F4B">
        <w:rPr>
          <w:rStyle w:val="FootnoteReference"/>
        </w:rPr>
        <w:footnoteReference w:id="12"/>
      </w:r>
      <w:r w:rsidR="00516F4B" w:rsidRPr="00516F4B">
        <w:t xml:space="preserve">, </w:t>
      </w:r>
      <w:r w:rsidR="00516F4B" w:rsidRPr="00516F4B">
        <w:rPr>
          <w:color w:val="32214C"/>
          <w:spacing w:val="11"/>
          <w:shd w:val="clear" w:color="auto" w:fill="FFFFFF"/>
        </w:rPr>
        <w:t>‘</w:t>
      </w:r>
      <w:r w:rsidR="00516F4B" w:rsidRPr="00516F4B">
        <w:t>Virtual only’ meetings are permitted.</w:t>
      </w:r>
    </w:p>
    <w:p w14:paraId="743048D1" w14:textId="77777777" w:rsidR="00A31CEB" w:rsidRDefault="005B4F42" w:rsidP="00431371">
      <w:pPr>
        <w:pStyle w:val="Heading3"/>
        <w:rPr>
          <w:sz w:val="14"/>
        </w:rPr>
      </w:pPr>
      <w:r>
        <w:t>A technical defect in the appointment of a Governor or a Committee member of which the Governors/Committee are unaware at the time does not invalidate decisions taken at a meeting of the Board or a meeting of a</w:t>
      </w:r>
      <w:r>
        <w:rPr>
          <w:spacing w:val="-8"/>
        </w:rPr>
        <w:t xml:space="preserve"> </w:t>
      </w:r>
      <w:proofErr w:type="gramStart"/>
      <w:r>
        <w:t>Committee</w:t>
      </w:r>
      <w:proofErr w:type="gramEnd"/>
      <w:r w:rsidR="003D3F26">
        <w:rPr>
          <w:rStyle w:val="FootnoteReference"/>
        </w:rPr>
        <w:footnoteReference w:id="13"/>
      </w:r>
      <w:r>
        <w:t>.</w:t>
      </w:r>
    </w:p>
    <w:p w14:paraId="7B666140" w14:textId="71218867" w:rsidR="00A31CEB" w:rsidRDefault="005B4F42" w:rsidP="00431371">
      <w:pPr>
        <w:pStyle w:val="Heading3"/>
        <w:rPr>
          <w:sz w:val="14"/>
        </w:rPr>
      </w:pPr>
      <w:r>
        <w:t>A procedural defect of which the Governors or a Committee are unaware at the time does not invalidate decisions taken</w:t>
      </w:r>
      <w:r w:rsidR="003D3F26">
        <w:rPr>
          <w:rStyle w:val="FootnoteReference"/>
        </w:rPr>
        <w:footnoteReference w:id="14"/>
      </w:r>
      <w:r>
        <w:t>.</w:t>
      </w:r>
    </w:p>
    <w:p w14:paraId="21ADC0AC" w14:textId="77777777" w:rsidR="00A31CEB" w:rsidRPr="00BE25C0" w:rsidRDefault="005B4F42" w:rsidP="00BE25C0">
      <w:pPr>
        <w:pStyle w:val="Heading2"/>
      </w:pPr>
      <w:bookmarkStart w:id="17" w:name="_Toc225155517"/>
      <w:r w:rsidRPr="00BE25C0">
        <w:t>Order and Conduct of Debate</w:t>
      </w:r>
      <w:bookmarkEnd w:id="17"/>
    </w:p>
    <w:p w14:paraId="21C55A08" w14:textId="66BC68F3" w:rsidR="00A31CEB" w:rsidRDefault="005B4F42" w:rsidP="00431371">
      <w:pPr>
        <w:pStyle w:val="Heading3"/>
      </w:pPr>
      <w:r>
        <w:t xml:space="preserve">The chair of the meeting of the Board or a Committee shall be responsible for the orderly conduct of debate. The chair may decide, at </w:t>
      </w:r>
      <w:r w:rsidR="00153CB0">
        <w:t>their</w:t>
      </w:r>
      <w:r>
        <w:t xml:space="preserve"> discretion, to alter the order of business, permit discussion on an item marked ‘for information’ without the requisite notice having been given and otherwise conduct the business of the</w:t>
      </w:r>
      <w:r>
        <w:rPr>
          <w:spacing w:val="-13"/>
        </w:rPr>
        <w:t xml:space="preserve"> </w:t>
      </w:r>
      <w:r>
        <w:t>meeting.</w:t>
      </w:r>
    </w:p>
    <w:p w14:paraId="2B1BACB0" w14:textId="77777777" w:rsidR="00A31CEB" w:rsidRPr="003D3F26" w:rsidRDefault="005B4F42" w:rsidP="003D3F26">
      <w:pPr>
        <w:pStyle w:val="Heading3"/>
      </w:pPr>
      <w:r>
        <w:t xml:space="preserve">Any formal proposal or recommendation which appears on the agenda or in </w:t>
      </w:r>
      <w:r>
        <w:lastRenderedPageBreak/>
        <w:t>a paper submitted to the meeting shall be put to the meeting for</w:t>
      </w:r>
      <w:r>
        <w:rPr>
          <w:spacing w:val="-15"/>
        </w:rPr>
        <w:t xml:space="preserve"> </w:t>
      </w:r>
      <w:r>
        <w:t>agreement.</w:t>
      </w:r>
    </w:p>
    <w:p w14:paraId="5FBCB639" w14:textId="77777777" w:rsidR="00A31CEB" w:rsidRDefault="00A31CEB">
      <w:pPr>
        <w:pStyle w:val="BodyText"/>
        <w:rPr>
          <w:sz w:val="11"/>
        </w:rPr>
      </w:pPr>
    </w:p>
    <w:p w14:paraId="65A7A430" w14:textId="77777777" w:rsidR="00A31CEB" w:rsidRDefault="005B4F42" w:rsidP="00431371">
      <w:pPr>
        <w:pStyle w:val="Heading3"/>
      </w:pPr>
      <w:r>
        <w:t xml:space="preserve">Except for a motion to terminate or alter the appointment of the Chair under Board Regulation 3.2.6, no proposal or motion proposed </w:t>
      </w:r>
      <w:proofErr w:type="gramStart"/>
      <w:r>
        <w:t>during the course of</w:t>
      </w:r>
      <w:proofErr w:type="gramEnd"/>
      <w:r>
        <w:t xml:space="preserve"> a meeting shall be put to the meeting for resolution without the approval of the</w:t>
      </w:r>
      <w:r>
        <w:rPr>
          <w:spacing w:val="-16"/>
        </w:rPr>
        <w:t xml:space="preserve"> </w:t>
      </w:r>
      <w:r>
        <w:t>chair.</w:t>
      </w:r>
    </w:p>
    <w:p w14:paraId="6B52AC76" w14:textId="77777777" w:rsidR="00A31CEB" w:rsidRDefault="005B4F42" w:rsidP="00431371">
      <w:pPr>
        <w:pStyle w:val="Heading3"/>
      </w:pPr>
      <w:r>
        <w:t>When an amendment to a proposal or motion has been moved and seconded, no further amendment shall be moved until the first amendment has been carried or defeated. If an amendment is carried, the proposal or motion as amended shall be considered in place of the original proposal or motion and shall become the proposal or motion to which any further amendments may be</w:t>
      </w:r>
      <w:r>
        <w:rPr>
          <w:spacing w:val="-15"/>
        </w:rPr>
        <w:t xml:space="preserve"> </w:t>
      </w:r>
      <w:r>
        <w:t>moved.</w:t>
      </w:r>
    </w:p>
    <w:p w14:paraId="5DAF21B4" w14:textId="77777777" w:rsidR="00A31CEB" w:rsidRPr="00BE25C0" w:rsidRDefault="005B4F42" w:rsidP="00BE25C0">
      <w:pPr>
        <w:pStyle w:val="Heading2"/>
      </w:pPr>
      <w:bookmarkStart w:id="18" w:name="_Toc225155518"/>
      <w:r w:rsidRPr="00BE25C0">
        <w:t>Attendance at meetings</w:t>
      </w:r>
      <w:bookmarkEnd w:id="18"/>
    </w:p>
    <w:p w14:paraId="22ACD387" w14:textId="77777777" w:rsidR="00A31CEB" w:rsidRDefault="005B4F42" w:rsidP="00431371">
      <w:pPr>
        <w:pStyle w:val="Heading3"/>
      </w:pPr>
      <w:r>
        <w:t>There are three categories of attendance at meetings of the Board and</w:t>
      </w:r>
      <w:r>
        <w:rPr>
          <w:spacing w:val="-22"/>
        </w:rPr>
        <w:t xml:space="preserve"> </w:t>
      </w:r>
      <w:r>
        <w:t>Committees:</w:t>
      </w:r>
    </w:p>
    <w:p w14:paraId="5B3BB36A" w14:textId="77777777" w:rsidR="00A31CEB" w:rsidRDefault="005B4F42" w:rsidP="00F367DF">
      <w:pPr>
        <w:pStyle w:val="ListParagraph"/>
        <w:numPr>
          <w:ilvl w:val="3"/>
          <w:numId w:val="3"/>
        </w:numPr>
        <w:tabs>
          <w:tab w:val="left" w:pos="2197"/>
          <w:tab w:val="left" w:pos="2198"/>
        </w:tabs>
        <w:ind w:left="2979"/>
      </w:pPr>
      <w:r>
        <w:t>Duly appointed members who are entitled to attend all</w:t>
      </w:r>
      <w:r>
        <w:rPr>
          <w:spacing w:val="-9"/>
        </w:rPr>
        <w:t xml:space="preserve"> </w:t>
      </w:r>
      <w:r>
        <w:t>meetings.</w:t>
      </w:r>
    </w:p>
    <w:p w14:paraId="1C5ECD64" w14:textId="77777777" w:rsidR="00A31CEB" w:rsidRDefault="00A31CEB" w:rsidP="00F367DF">
      <w:pPr>
        <w:pStyle w:val="BodyText"/>
        <w:spacing w:before="6"/>
        <w:ind w:left="782"/>
        <w:rPr>
          <w:sz w:val="27"/>
        </w:rPr>
      </w:pPr>
    </w:p>
    <w:p w14:paraId="7BFA2DAC" w14:textId="77777777" w:rsidR="00A31CEB" w:rsidRDefault="005B4F42" w:rsidP="00F367DF">
      <w:pPr>
        <w:pStyle w:val="ListParagraph"/>
        <w:numPr>
          <w:ilvl w:val="3"/>
          <w:numId w:val="3"/>
        </w:numPr>
        <w:tabs>
          <w:tab w:val="left" w:pos="2197"/>
          <w:tab w:val="left" w:pos="2198"/>
        </w:tabs>
        <w:spacing w:line="312" w:lineRule="auto"/>
        <w:ind w:left="2979" w:right="131"/>
      </w:pPr>
      <w:r>
        <w:t>Officers of the University who are entitled, at the chair’s discretion, to attend all or part of meetings regularly, occasionally or on a one-off basis, but are not permitted to</w:t>
      </w:r>
      <w:r>
        <w:rPr>
          <w:spacing w:val="-3"/>
        </w:rPr>
        <w:t xml:space="preserve"> </w:t>
      </w:r>
      <w:r>
        <w:t>vote.</w:t>
      </w:r>
    </w:p>
    <w:p w14:paraId="47B7101A" w14:textId="77777777" w:rsidR="00A31CEB" w:rsidRDefault="00A31CEB" w:rsidP="00F367DF">
      <w:pPr>
        <w:pStyle w:val="BodyText"/>
        <w:spacing w:before="10"/>
        <w:ind w:left="782"/>
        <w:rPr>
          <w:sz w:val="20"/>
        </w:rPr>
      </w:pPr>
    </w:p>
    <w:p w14:paraId="54F18F95" w14:textId="77777777" w:rsidR="00A31CEB" w:rsidRDefault="005B4F42" w:rsidP="00F367DF">
      <w:pPr>
        <w:pStyle w:val="ListParagraph"/>
        <w:numPr>
          <w:ilvl w:val="3"/>
          <w:numId w:val="3"/>
        </w:numPr>
        <w:tabs>
          <w:tab w:val="left" w:pos="2197"/>
          <w:tab w:val="left" w:pos="2198"/>
        </w:tabs>
        <w:spacing w:line="312" w:lineRule="auto"/>
        <w:ind w:left="2979" w:right="210"/>
      </w:pPr>
      <w:r>
        <w:t>Other individuals who are entitled, in appropriate circumstances, at the chair’s discretion, to attend all or part of meetings regularly, occasionally or on a one-off basis, but are not permitted to</w:t>
      </w:r>
      <w:r>
        <w:rPr>
          <w:spacing w:val="1"/>
        </w:rPr>
        <w:t xml:space="preserve"> </w:t>
      </w:r>
      <w:r>
        <w:t>vote.</w:t>
      </w:r>
    </w:p>
    <w:p w14:paraId="521E34AC" w14:textId="77777777" w:rsidR="00A31CEB" w:rsidRDefault="00A31CEB">
      <w:pPr>
        <w:pStyle w:val="BodyText"/>
        <w:spacing w:before="10"/>
        <w:rPr>
          <w:sz w:val="20"/>
        </w:rPr>
      </w:pPr>
    </w:p>
    <w:p w14:paraId="6BD799C0" w14:textId="77777777" w:rsidR="00A31CEB" w:rsidRDefault="005B4F42" w:rsidP="00431371">
      <w:pPr>
        <w:pStyle w:val="Heading3"/>
      </w:pPr>
      <w:r>
        <w:t>Members who are unable to attend a meeting of the Board or a Committee shall notify the Secretary of their apologies as soon as possible in advance of the</w:t>
      </w:r>
      <w:r>
        <w:rPr>
          <w:spacing w:val="-13"/>
        </w:rPr>
        <w:t xml:space="preserve"> </w:t>
      </w:r>
      <w:r>
        <w:t>meeting.</w:t>
      </w:r>
    </w:p>
    <w:p w14:paraId="493250D6" w14:textId="2E7AD5AC" w:rsidR="00A31CEB" w:rsidRDefault="005B4F42" w:rsidP="00431371">
      <w:pPr>
        <w:pStyle w:val="Heading3"/>
        <w:rPr>
          <w:sz w:val="14"/>
        </w:rPr>
      </w:pPr>
      <w:r>
        <w:t xml:space="preserve">Governors may be removed from office by resolution of the Board, on the recommendation of the Governance Committee, where the Governor is absent from three consecutive meetings of the Board or </w:t>
      </w:r>
      <w:proofErr w:type="gramStart"/>
      <w:r>
        <w:t>all of</w:t>
      </w:r>
      <w:proofErr w:type="gramEnd"/>
      <w:r>
        <w:t xml:space="preserve"> the meetings of the Board for not less than 12 months (whichever period is shorter) without the consent of the</w:t>
      </w:r>
      <w:r>
        <w:rPr>
          <w:spacing w:val="-17"/>
        </w:rPr>
        <w:t xml:space="preserve"> </w:t>
      </w:r>
      <w:r>
        <w:t>Board.</w:t>
      </w:r>
    </w:p>
    <w:p w14:paraId="2A5405C6" w14:textId="77777777" w:rsidR="00A31CEB" w:rsidRDefault="005B4F42" w:rsidP="00431371">
      <w:pPr>
        <w:pStyle w:val="Heading3"/>
      </w:pPr>
      <w:r>
        <w:t>A member of a Committee may be removed from their Committee position by the Board, on the recommendation of the Governance Committee, where the member is absent from three consecutive meetings of the Committee or all of the meetings of the Committee for not less than 12 months (whichever period is shorter) without the consent of the chair of the</w:t>
      </w:r>
      <w:r>
        <w:rPr>
          <w:spacing w:val="-2"/>
        </w:rPr>
        <w:t xml:space="preserve"> </w:t>
      </w:r>
      <w:r>
        <w:lastRenderedPageBreak/>
        <w:t>Committee.</w:t>
      </w:r>
    </w:p>
    <w:p w14:paraId="7F7475F9" w14:textId="77777777" w:rsidR="000B7756" w:rsidRPr="000B7756" w:rsidRDefault="000B7756" w:rsidP="000B7756"/>
    <w:p w14:paraId="746E4336" w14:textId="77777777" w:rsidR="00A31CEB" w:rsidRPr="00BE25C0" w:rsidRDefault="005B4F42" w:rsidP="00BE25C0">
      <w:pPr>
        <w:pStyle w:val="Heading2"/>
      </w:pPr>
      <w:bookmarkStart w:id="19" w:name="_Toc225155519"/>
      <w:r w:rsidRPr="00BE25C0">
        <w:t>Confidentiality</w:t>
      </w:r>
      <w:bookmarkEnd w:id="19"/>
    </w:p>
    <w:p w14:paraId="451556FE" w14:textId="77777777" w:rsidR="00A31CEB" w:rsidRDefault="005B4F42" w:rsidP="00431371">
      <w:pPr>
        <w:pStyle w:val="Heading3"/>
        <w:ind w:hanging="709"/>
      </w:pPr>
      <w:r>
        <w:t>The business conducted by the Board and its Committees (including minutes, agendas and papers circulated to members) remains strictly confidential to members until the information is published in accordance with procedures agreed by the</w:t>
      </w:r>
      <w:r w:rsidRPr="00431371">
        <w:t xml:space="preserve"> </w:t>
      </w:r>
      <w:r>
        <w:t>Board.</w:t>
      </w:r>
    </w:p>
    <w:p w14:paraId="5EB72929" w14:textId="3160A5A9" w:rsidR="00A31CEB" w:rsidRDefault="005B4F42" w:rsidP="00431371">
      <w:pPr>
        <w:pStyle w:val="Heading3"/>
        <w:ind w:hanging="709"/>
      </w:pPr>
      <w:r>
        <w:t>A summary of decisions made by the Board (other than decisions on items marked as ‘Reserved’ under Regulation 3.9.3) shall be published by the Secretary within</w:t>
      </w:r>
      <w:r w:rsidRPr="00431371">
        <w:t xml:space="preserve"> </w:t>
      </w:r>
      <w:r>
        <w:t>10</w:t>
      </w:r>
      <w:r w:rsidR="00431371">
        <w:t xml:space="preserve"> </w:t>
      </w:r>
      <w:r>
        <w:t xml:space="preserve">working days of the </w:t>
      </w:r>
      <w:r w:rsidRPr="00820A7A">
        <w:t>relevant meeting. Minutes of meetings of the Board shall be published by the Secretary</w:t>
      </w:r>
      <w:r w:rsidR="00820A7A" w:rsidRPr="00820A7A">
        <w:t xml:space="preserve"> three months following approval</w:t>
      </w:r>
      <w:r w:rsidRPr="00820A7A">
        <w:t>, subject to redactions to remove information which, in the Secretary’s judgment, would be exempt from release under the Freedom of Information Act.</w:t>
      </w:r>
    </w:p>
    <w:p w14:paraId="72BD3F1C" w14:textId="1D64BC5C" w:rsidR="00A31CEB" w:rsidRDefault="005B4F42" w:rsidP="00431371">
      <w:pPr>
        <w:pStyle w:val="Heading3"/>
        <w:ind w:hanging="709"/>
      </w:pPr>
      <w:r>
        <w:t xml:space="preserve">The chair of a meeting of the Board or a Committee may determine that certain items should be marked as ‘Reserved’ by reason of their confidentiality or sensitivity. ‘Reserved’ items shall be listed on a separate agenda (which shall be distributed, along with the reports relating to ‘reserved’ items, to all the members of the Board/Committee) and shall be </w:t>
      </w:r>
      <w:proofErr w:type="spellStart"/>
      <w:r>
        <w:t>minuted</w:t>
      </w:r>
      <w:proofErr w:type="spellEnd"/>
      <w:r>
        <w:t xml:space="preserve"> separately. ‘Reserved’ items shall not be included in Board or Committee material that is published or circulated beyond the Board/Committee unless the publication or circulation of ‘Reserved’ business is agreed by the</w:t>
      </w:r>
      <w:r>
        <w:rPr>
          <w:spacing w:val="-3"/>
        </w:rPr>
        <w:t xml:space="preserve"> </w:t>
      </w:r>
      <w:r>
        <w:t>Board.</w:t>
      </w:r>
    </w:p>
    <w:p w14:paraId="3C9AE66B" w14:textId="77777777" w:rsidR="00153CB0" w:rsidRPr="00153CB0" w:rsidRDefault="00153CB0" w:rsidP="0095514C"/>
    <w:p w14:paraId="612B0F01" w14:textId="77777777" w:rsidR="00A31CEB" w:rsidRPr="00BE25C0" w:rsidRDefault="005B4F42" w:rsidP="00BE25C0">
      <w:pPr>
        <w:pStyle w:val="Heading2"/>
      </w:pPr>
      <w:bookmarkStart w:id="20" w:name="_Toc225155520"/>
      <w:r w:rsidRPr="00BE25C0">
        <w:t>Effectiveness and Review</w:t>
      </w:r>
      <w:bookmarkEnd w:id="20"/>
    </w:p>
    <w:p w14:paraId="4BEB80B0" w14:textId="65334BB6" w:rsidR="00A31CEB" w:rsidRDefault="005B4F42" w:rsidP="00431371">
      <w:pPr>
        <w:pStyle w:val="Heading3"/>
      </w:pPr>
      <w:r>
        <w:t xml:space="preserve">The Governance Committee on behalf of the Board shall keep the effectiveness of the Board and its Committees under regular </w:t>
      </w:r>
      <w:proofErr w:type="gramStart"/>
      <w:r>
        <w:t>review, and</w:t>
      </w:r>
      <w:proofErr w:type="gramEnd"/>
      <w:r>
        <w:t xml:space="preserve"> shall conduct a formal review of the effectiveness of the Board and Committees at least once every </w:t>
      </w:r>
      <w:r w:rsidR="00B01E7B">
        <w:t xml:space="preserve">three </w:t>
      </w:r>
      <w:r>
        <w:t>years. This shall include a review of compliance with the Higher Education Code of Governance issued by the Committee of University Chairs (CUC) and other sectoral</w:t>
      </w:r>
      <w:r>
        <w:rPr>
          <w:spacing w:val="-16"/>
        </w:rPr>
        <w:t xml:space="preserve"> </w:t>
      </w:r>
      <w:r>
        <w:t>guidance.</w:t>
      </w:r>
    </w:p>
    <w:p w14:paraId="24B4CC49" w14:textId="77777777" w:rsidR="00A31CEB" w:rsidRDefault="005B4F42" w:rsidP="00B01E7B">
      <w:pPr>
        <w:pStyle w:val="Heading3"/>
      </w:pPr>
      <w:r>
        <w:t>The recommendations of effectiveness reviews conducted under Board</w:t>
      </w:r>
      <w:r>
        <w:rPr>
          <w:spacing w:val="-7"/>
        </w:rPr>
        <w:t xml:space="preserve"> </w:t>
      </w:r>
      <w:r>
        <w:t>Regulation</w:t>
      </w:r>
      <w:r w:rsidR="00B01E7B">
        <w:t xml:space="preserve"> </w:t>
      </w:r>
      <w:r w:rsidR="00B01E7B" w:rsidRPr="00B01E7B">
        <w:t>3.10.1 shall be reported to the Board for approval. The Board shall be updated by the Governance Committee at least annually on the implementation of the approved recommendations.</w:t>
      </w:r>
    </w:p>
    <w:p w14:paraId="794B801C" w14:textId="77777777" w:rsidR="00A31CEB" w:rsidRDefault="005B4F42" w:rsidP="00431371">
      <w:pPr>
        <w:pStyle w:val="Heading3"/>
      </w:pPr>
      <w:r>
        <w:t xml:space="preserve">In years where a formal effectiveness review under Board Regulation </w:t>
      </w:r>
      <w:r>
        <w:lastRenderedPageBreak/>
        <w:t>3.10.1 is not conducted, the Secretary shall circulate a questionnaire to Governors (and to the members of such Committees as the Governance Committee shall determine) to gather their views on the effectiveness of the Board/Committee. The feedback received shall be reported in anonymised form to the Governance Committee and, as appropriate, to the Chair of the Board and to the chairs of the relevant</w:t>
      </w:r>
      <w:r>
        <w:rPr>
          <w:spacing w:val="-20"/>
        </w:rPr>
        <w:t xml:space="preserve"> </w:t>
      </w:r>
      <w:r>
        <w:t>committees.</w:t>
      </w:r>
    </w:p>
    <w:p w14:paraId="607EB692" w14:textId="77777777" w:rsidR="00A31CEB" w:rsidRPr="00BE25C0" w:rsidRDefault="005B4F42" w:rsidP="00BE25C0">
      <w:pPr>
        <w:pStyle w:val="Heading2"/>
      </w:pPr>
      <w:bookmarkStart w:id="21" w:name="_Toc225155521"/>
      <w:r w:rsidRPr="00BE25C0">
        <w:t>Committees</w:t>
      </w:r>
      <w:bookmarkEnd w:id="21"/>
    </w:p>
    <w:p w14:paraId="782ED760" w14:textId="77777777" w:rsidR="00A31CEB" w:rsidRDefault="005B4F42" w:rsidP="00431371">
      <w:pPr>
        <w:pStyle w:val="Heading3"/>
        <w:rPr>
          <w:sz w:val="14"/>
        </w:rPr>
      </w:pPr>
      <w:r>
        <w:t>The Board may create Committees for the purpose of discharging business which has not been reserved to the Board under the Articles or the Scheme of</w:t>
      </w:r>
      <w:r>
        <w:rPr>
          <w:spacing w:val="-20"/>
        </w:rPr>
        <w:t xml:space="preserve"> </w:t>
      </w:r>
      <w:r>
        <w:t>Delegation</w:t>
      </w:r>
      <w:r w:rsidR="00E177DC">
        <w:rPr>
          <w:rStyle w:val="FootnoteReference"/>
        </w:rPr>
        <w:footnoteReference w:id="15"/>
      </w:r>
      <w:r>
        <w:t>.</w:t>
      </w:r>
    </w:p>
    <w:p w14:paraId="380983FF" w14:textId="77777777" w:rsidR="00A31CEB" w:rsidRPr="00A06A0C" w:rsidRDefault="005B4F42" w:rsidP="00A06A0C">
      <w:pPr>
        <w:pStyle w:val="Heading3"/>
      </w:pPr>
      <w:r>
        <w:t>The Scheme of Delegation shall set out what business is delegated to Committees</w:t>
      </w:r>
      <w:r>
        <w:rPr>
          <w:spacing w:val="-29"/>
        </w:rPr>
        <w:t xml:space="preserve"> </w:t>
      </w:r>
      <w:r>
        <w:t>of the</w:t>
      </w:r>
      <w:r>
        <w:rPr>
          <w:spacing w:val="-1"/>
        </w:rPr>
        <w:t xml:space="preserve"> </w:t>
      </w:r>
      <w:r>
        <w:t>Board.</w:t>
      </w:r>
    </w:p>
    <w:p w14:paraId="6019ACDE" w14:textId="3FEBB041" w:rsidR="00A31CEB" w:rsidRDefault="005B4F42" w:rsidP="00431371">
      <w:pPr>
        <w:pStyle w:val="Heading3"/>
      </w:pPr>
      <w:r>
        <w:t>The Board shall approve terms of reference for its Committees, which shall include responsibilities, membership,</w:t>
      </w:r>
      <w:r w:rsidR="00820A7A">
        <w:t xml:space="preserve"> quorums,</w:t>
      </w:r>
      <w:r w:rsidR="004B6AAE">
        <w:t xml:space="preserve"> </w:t>
      </w:r>
      <w:r>
        <w:t>frequency of meetings and reporting lines. Committees shall review their terms of reference at least annually and any changes shall be subject to approval by the</w:t>
      </w:r>
      <w:r>
        <w:rPr>
          <w:spacing w:val="-4"/>
        </w:rPr>
        <w:t xml:space="preserve"> </w:t>
      </w:r>
      <w:r>
        <w:t>Board.</w:t>
      </w:r>
    </w:p>
    <w:p w14:paraId="5409BBAE" w14:textId="77777777" w:rsidR="00A31CEB" w:rsidRDefault="005B4F42" w:rsidP="00431371">
      <w:pPr>
        <w:pStyle w:val="Heading3"/>
      </w:pPr>
      <w:r>
        <w:t xml:space="preserve">The membership of Committees shall be approved by the Board on the recommendation of the Governance Committee. Other than the Academic Board and its subcommittees, the membership of a Committee shall normally include </w:t>
      </w:r>
      <w:proofErr w:type="gramStart"/>
      <w:r>
        <w:t>a majority of</w:t>
      </w:r>
      <w:proofErr w:type="gramEnd"/>
      <w:r>
        <w:t xml:space="preserve"> Independent</w:t>
      </w:r>
      <w:r>
        <w:rPr>
          <w:spacing w:val="-2"/>
        </w:rPr>
        <w:t xml:space="preserve"> </w:t>
      </w:r>
      <w:r>
        <w:t>Governors.</w:t>
      </w:r>
    </w:p>
    <w:p w14:paraId="1471E5CB" w14:textId="77777777" w:rsidR="00A31CEB" w:rsidRDefault="005B4F42" w:rsidP="00431371">
      <w:pPr>
        <w:pStyle w:val="Heading3"/>
      </w:pPr>
      <w:r>
        <w:t xml:space="preserve">The Board may approve the addition of Co-opted Members who are not Governors to join Committees. Co-opted Members are appointed for their </w:t>
      </w:r>
      <w:proofErr w:type="gramStart"/>
      <w:r>
        <w:t>particular skills</w:t>
      </w:r>
      <w:proofErr w:type="gramEnd"/>
      <w:r>
        <w:t xml:space="preserve"> and shall not be employees or students </w:t>
      </w:r>
      <w:proofErr w:type="gramStart"/>
      <w:r>
        <w:t>of</w:t>
      </w:r>
      <w:proofErr w:type="gramEnd"/>
      <w:r>
        <w:t xml:space="preserve"> the University. Co-opted Members shall be appointed to a term of office of three years (or such other term as the Board may specify), which may be renewed by the Board for further terms provided that the Co-opted Member shall not serve in office for more than nine consecutive</w:t>
      </w:r>
      <w:r>
        <w:rPr>
          <w:spacing w:val="-8"/>
        </w:rPr>
        <w:t xml:space="preserve"> </w:t>
      </w:r>
      <w:r>
        <w:t>years.</w:t>
      </w:r>
    </w:p>
    <w:p w14:paraId="70895F94" w14:textId="77777777" w:rsidR="00A31CEB" w:rsidRDefault="005B4F42" w:rsidP="00431371">
      <w:pPr>
        <w:pStyle w:val="Heading3"/>
      </w:pPr>
      <w:r>
        <w:t xml:space="preserve">Unless otherwise specified in the Committee’s terms of reference, Co-opted Members shall have the same voting rights as Governors and other members of the Committee. </w:t>
      </w:r>
      <w:proofErr w:type="gramStart"/>
      <w:r>
        <w:t>With the exception of</w:t>
      </w:r>
      <w:proofErr w:type="gramEnd"/>
      <w:r>
        <w:t xml:space="preserve"> the Academic Board (which is chaired ex officio by the Vice Chancellor), the Chair and any Vice Chairs of the Committee shall be Independent Governors.</w:t>
      </w:r>
    </w:p>
    <w:p w14:paraId="6124B1DE" w14:textId="3D0D4138" w:rsidR="00A31CEB" w:rsidRDefault="005B4F42" w:rsidP="00431371">
      <w:pPr>
        <w:pStyle w:val="Heading3"/>
      </w:pPr>
      <w:r>
        <w:t xml:space="preserve">Committees shall report their decisions and any recommendations requiring </w:t>
      </w:r>
      <w:r>
        <w:lastRenderedPageBreak/>
        <w:t>the Board’s approval to the next meeting of the Board. Unreserved minutes of Committees (other than the</w:t>
      </w:r>
      <w:r w:rsidR="006A468D">
        <w:t xml:space="preserve"> People and</w:t>
      </w:r>
      <w:r>
        <w:t xml:space="preserve"> Remuneration Committee) shall be circulated to Governors by the Secretary once approved by the Committee’s</w:t>
      </w:r>
      <w:r>
        <w:rPr>
          <w:spacing w:val="-9"/>
        </w:rPr>
        <w:t xml:space="preserve"> </w:t>
      </w:r>
      <w:r>
        <w:t>chair.</w:t>
      </w:r>
    </w:p>
    <w:p w14:paraId="57C86A4A" w14:textId="77777777" w:rsidR="00A31CEB" w:rsidRDefault="005B4F42" w:rsidP="00431371">
      <w:pPr>
        <w:pStyle w:val="Heading3"/>
      </w:pPr>
      <w:r>
        <w:t>Committees may establish working parties and subcommittees to assist the Committee in discharging matters within its remit. The membership of the working party or subcommittee shall be determined by the Committee, which shall ensure that the working party/subcommittee has clearly defined terms of reference and reports regularly to the Committee. The Committee shall report to the Board on the activities of its subcommittees and working</w:t>
      </w:r>
      <w:r>
        <w:rPr>
          <w:spacing w:val="-2"/>
        </w:rPr>
        <w:t xml:space="preserve"> </w:t>
      </w:r>
      <w:r>
        <w:t>parties.</w:t>
      </w:r>
    </w:p>
    <w:p w14:paraId="3EA26E27" w14:textId="77777777" w:rsidR="00A31CEB" w:rsidRPr="00BE25C0" w:rsidRDefault="005B4F42" w:rsidP="00BE25C0">
      <w:pPr>
        <w:pStyle w:val="Heading2"/>
      </w:pPr>
      <w:bookmarkStart w:id="22" w:name="_Toc225155522"/>
      <w:r w:rsidRPr="00BE25C0">
        <w:t>Use of the Seal</w:t>
      </w:r>
      <w:r w:rsidR="00753570" w:rsidRPr="00BE25C0">
        <w:rPr>
          <w:rStyle w:val="FootnoteReference"/>
          <w:vertAlign w:val="baseline"/>
        </w:rPr>
        <w:footnoteReference w:id="16"/>
      </w:r>
      <w:bookmarkEnd w:id="22"/>
    </w:p>
    <w:p w14:paraId="78689CC4" w14:textId="77777777" w:rsidR="00A31CEB" w:rsidRDefault="00A31CEB">
      <w:pPr>
        <w:pStyle w:val="BodyText"/>
        <w:spacing w:before="2"/>
        <w:rPr>
          <w:sz w:val="24"/>
        </w:rPr>
      </w:pPr>
    </w:p>
    <w:p w14:paraId="6052F9CC" w14:textId="77777777" w:rsidR="00A31CEB" w:rsidRDefault="005B4F42" w:rsidP="00431371">
      <w:pPr>
        <w:pStyle w:val="Heading3"/>
      </w:pPr>
      <w:r>
        <w:t>The Secretary shall maintain and safeguard the common seal of the University (‘the Seal’) and shall be responsible for applying the Seal and ensuring the Seal is witnessed by the appropriate signatories in accordance with the Financial</w:t>
      </w:r>
      <w:r>
        <w:rPr>
          <w:spacing w:val="-17"/>
        </w:rPr>
        <w:t xml:space="preserve"> </w:t>
      </w:r>
      <w:r>
        <w:t>Regulations.</w:t>
      </w:r>
    </w:p>
    <w:p w14:paraId="6A45E4D8" w14:textId="77777777" w:rsidR="00A31CEB" w:rsidRPr="00BE25C0" w:rsidRDefault="005B4F42" w:rsidP="00BE25C0">
      <w:pPr>
        <w:pStyle w:val="Heading2"/>
      </w:pPr>
      <w:bookmarkStart w:id="23" w:name="_Toc225155523"/>
      <w:r w:rsidRPr="00BE25C0">
        <w:t>General Meetings</w:t>
      </w:r>
      <w:bookmarkEnd w:id="23"/>
    </w:p>
    <w:p w14:paraId="1669153A" w14:textId="51393E17" w:rsidR="00A31CEB" w:rsidRPr="00B64CE1" w:rsidRDefault="005B4F42" w:rsidP="007A5C6E">
      <w:pPr>
        <w:pStyle w:val="Heading3"/>
        <w:rPr>
          <w:sz w:val="14"/>
        </w:rPr>
      </w:pPr>
      <w:r w:rsidRPr="00B64CE1">
        <w:t>A General Meeting shall be called to consider any proposal to amend the Articles.</w:t>
      </w:r>
      <w:r w:rsidR="00506105" w:rsidRPr="00B64CE1">
        <w:rPr>
          <w:rStyle w:val="FootnoteReference"/>
        </w:rPr>
        <w:footnoteReference w:id="17"/>
      </w:r>
    </w:p>
    <w:p w14:paraId="586014FB" w14:textId="1C0FCAC7" w:rsidR="00A31CEB" w:rsidRDefault="005B4F42" w:rsidP="00431371">
      <w:pPr>
        <w:pStyle w:val="Heading3"/>
      </w:pPr>
      <w:r>
        <w:t>The Secretary shall send the notice of a General Meeting to Governors at least 14 days before the meeting and shall ensure that the General Meeting is held in accordance with the Companies Act 2006 (the “2006” Act), to the extent that the provisions of the 2006 Act relating to General Meetings apply to the University. The annual General Meeting shall normally precede a meeting of the</w:t>
      </w:r>
      <w:r>
        <w:rPr>
          <w:spacing w:val="-14"/>
        </w:rPr>
        <w:t xml:space="preserve"> </w:t>
      </w:r>
      <w:r>
        <w:t>Board.</w:t>
      </w:r>
    </w:p>
    <w:p w14:paraId="7911C2E3" w14:textId="77777777" w:rsidR="00A31CEB" w:rsidRDefault="005B4F42" w:rsidP="00431371">
      <w:pPr>
        <w:pStyle w:val="Heading3"/>
      </w:pPr>
      <w:r>
        <w:t>The quorum for a General Meeting shall be six Members who are Independent Governors. A Governor who is unable to attend a General Meeting may nominate another Governor to act as their proxy. Notification must be received by the Secretary at least 24 hours in advance of the start of the General</w:t>
      </w:r>
      <w:r>
        <w:rPr>
          <w:spacing w:val="-8"/>
        </w:rPr>
        <w:t xml:space="preserve"> </w:t>
      </w:r>
      <w:r>
        <w:t>Meeting.</w:t>
      </w:r>
    </w:p>
    <w:p w14:paraId="396E7946" w14:textId="77777777" w:rsidR="00A31CEB" w:rsidRDefault="005B4F42" w:rsidP="00431371">
      <w:pPr>
        <w:pStyle w:val="Heading3"/>
      </w:pPr>
      <w:r>
        <w:t xml:space="preserve">The Chair of the Board (or a Vice Chair of the Board nominated by the Chair, if the Chair is unable to be present) shall chair a General Meeting </w:t>
      </w:r>
      <w:r>
        <w:lastRenderedPageBreak/>
        <w:t>unless another Governor is appointed by the Governors in the General Meeting to act as</w:t>
      </w:r>
      <w:r>
        <w:rPr>
          <w:spacing w:val="-16"/>
        </w:rPr>
        <w:t xml:space="preserve"> </w:t>
      </w:r>
      <w:r>
        <w:t>chair.</w:t>
      </w:r>
    </w:p>
    <w:p w14:paraId="5E2F412E" w14:textId="57AE7A8E" w:rsidR="00A31CEB" w:rsidRDefault="005B4F42" w:rsidP="00431371">
      <w:pPr>
        <w:pStyle w:val="Heading3"/>
      </w:pPr>
      <w:r>
        <w:t>The procedure for voting and order and conduct of debate (Regulations 3.6 and 3.7 above) which apply to Board meetings shall also apply to General</w:t>
      </w:r>
      <w:r>
        <w:rPr>
          <w:spacing w:val="-18"/>
        </w:rPr>
        <w:t xml:space="preserve"> </w:t>
      </w:r>
      <w:r>
        <w:t>Meetings.</w:t>
      </w:r>
    </w:p>
    <w:p w14:paraId="5BA08ABA" w14:textId="77777777" w:rsidR="00EC431F" w:rsidRPr="00B11454" w:rsidRDefault="00EC431F" w:rsidP="00B11454">
      <w:pPr>
        <w:rPr>
          <w:lang w:val="x-none"/>
        </w:rPr>
      </w:pPr>
    </w:p>
    <w:p w14:paraId="55E457E1" w14:textId="77777777" w:rsidR="00A31CEB" w:rsidRPr="00BE25C0" w:rsidRDefault="005B4F42" w:rsidP="00BE25C0">
      <w:pPr>
        <w:pStyle w:val="Heading2"/>
      </w:pPr>
      <w:bookmarkStart w:id="24" w:name="_Toc225155524"/>
      <w:r w:rsidRPr="00BE25C0">
        <w:t>Joint meetings with the Academic Board</w:t>
      </w:r>
      <w:bookmarkEnd w:id="24"/>
    </w:p>
    <w:p w14:paraId="340C283C" w14:textId="77777777" w:rsidR="00A31CEB" w:rsidRDefault="005B4F42" w:rsidP="00431371">
      <w:pPr>
        <w:pStyle w:val="Heading3"/>
      </w:pPr>
      <w:r>
        <w:t>The Board may on occasion meet jointly with the Academic</w:t>
      </w:r>
      <w:r>
        <w:rPr>
          <w:spacing w:val="-14"/>
        </w:rPr>
        <w:t xml:space="preserve"> </w:t>
      </w:r>
      <w:r>
        <w:t>Board.</w:t>
      </w:r>
    </w:p>
    <w:p w14:paraId="517042F0" w14:textId="77777777" w:rsidR="00A31CEB" w:rsidRDefault="005B4F42" w:rsidP="00431371">
      <w:pPr>
        <w:pStyle w:val="Heading3"/>
      </w:pPr>
      <w:r>
        <w:t>The Chair of the Board (or in the Chair’s absence, a Vice-Chair or another Independent Governor in accordance with Regulation 3.2.6) shall chair the joint meeting. The order and conduct of debate shall be in accordance with Regulation</w:t>
      </w:r>
      <w:r>
        <w:rPr>
          <w:spacing w:val="-25"/>
        </w:rPr>
        <w:t xml:space="preserve"> </w:t>
      </w:r>
      <w:r>
        <w:t>3.7.</w:t>
      </w:r>
    </w:p>
    <w:p w14:paraId="5122F141" w14:textId="77777777" w:rsidR="00CF20CF" w:rsidRDefault="005B4F42" w:rsidP="00CF20CF">
      <w:pPr>
        <w:pStyle w:val="Heading3"/>
      </w:pPr>
      <w:r>
        <w:t>A resolution put to a joint meeting shall be deemed to have been approved jointly by the Board and the Academic Board</w:t>
      </w:r>
      <w:r>
        <w:rPr>
          <w:spacing w:val="-8"/>
        </w:rPr>
        <w:t xml:space="preserve"> </w:t>
      </w:r>
      <w:r>
        <w:t>where:</w:t>
      </w:r>
      <w:r w:rsidR="00CF20CF">
        <w:t xml:space="preserve">  </w:t>
      </w:r>
    </w:p>
    <w:p w14:paraId="71739411" w14:textId="24E306A4" w:rsidR="00CF20CF" w:rsidRDefault="00CF20CF" w:rsidP="00CF20CF">
      <w:pPr>
        <w:pStyle w:val="Heading3"/>
        <w:numPr>
          <w:ilvl w:val="0"/>
          <w:numId w:val="0"/>
        </w:numPr>
        <w:ind w:left="2410"/>
      </w:pPr>
      <w:r>
        <w:t xml:space="preserve">(a) </w:t>
      </w:r>
      <w:r w:rsidR="005B4F42">
        <w:t xml:space="preserve">The Board is quorate in accordance with Regulation </w:t>
      </w:r>
      <w:proofErr w:type="gramStart"/>
      <w:r w:rsidR="005B4F42">
        <w:t>3.4</w:t>
      </w:r>
      <w:proofErr w:type="gramEnd"/>
      <w:r w:rsidR="005B4F42">
        <w:t xml:space="preserve"> and the Academic Board is quorate in accordance with the quoracy requirements which apply to the Academic Board; and</w:t>
      </w:r>
      <w:r>
        <w:t xml:space="preserve"> </w:t>
      </w:r>
    </w:p>
    <w:p w14:paraId="40437420" w14:textId="34828CF5" w:rsidR="00A31CEB" w:rsidRDefault="00CF20CF" w:rsidP="00F367DF">
      <w:pPr>
        <w:pStyle w:val="Heading3"/>
        <w:numPr>
          <w:ilvl w:val="0"/>
          <w:numId w:val="0"/>
        </w:numPr>
        <w:ind w:left="2410"/>
      </w:pPr>
      <w:r>
        <w:t xml:space="preserve">(b) </w:t>
      </w:r>
      <w:r w:rsidR="005B4F42">
        <w:t>The resolution is approved by the Governors present in accordance with Regulation 3.6 and by the Academic Board members present in accordance with the procedures which apply to the approval of resolutions by the Academic</w:t>
      </w:r>
      <w:r w:rsidR="005B4F42" w:rsidRPr="00CF20CF">
        <w:rPr>
          <w:spacing w:val="-14"/>
        </w:rPr>
        <w:t xml:space="preserve"> </w:t>
      </w:r>
      <w:r w:rsidR="005B4F42">
        <w:t>Board.</w:t>
      </w:r>
    </w:p>
    <w:p w14:paraId="76CAC172" w14:textId="77777777" w:rsidR="00A31CEB" w:rsidRDefault="00A31CEB">
      <w:pPr>
        <w:pStyle w:val="BodyText"/>
        <w:rPr>
          <w:sz w:val="20"/>
        </w:rPr>
      </w:pPr>
    </w:p>
    <w:p w14:paraId="5B6C19BD" w14:textId="77777777" w:rsidR="00A31CEB" w:rsidRDefault="005B4F42" w:rsidP="005B52D5">
      <w:pPr>
        <w:pStyle w:val="Heading3"/>
        <w:numPr>
          <w:ilvl w:val="0"/>
          <w:numId w:val="0"/>
        </w:numPr>
        <w:ind w:left="2160"/>
      </w:pPr>
      <w:r>
        <w:t>For the avoidance of doubt, Regulation 3.14.3 shall not prevent the Board from approving a resolution which has not been approved by the Academic</w:t>
      </w:r>
      <w:r>
        <w:rPr>
          <w:spacing w:val="-10"/>
        </w:rPr>
        <w:t xml:space="preserve"> </w:t>
      </w:r>
      <w:r>
        <w:t>Board.</w:t>
      </w:r>
    </w:p>
    <w:p w14:paraId="5D245414" w14:textId="77777777" w:rsidR="00A31CEB" w:rsidRDefault="005B4F42" w:rsidP="005B52D5">
      <w:pPr>
        <w:pStyle w:val="Heading3"/>
        <w:numPr>
          <w:ilvl w:val="0"/>
          <w:numId w:val="0"/>
        </w:numPr>
        <w:ind w:left="2160"/>
      </w:pPr>
      <w:r>
        <w:t>Minutes of joint meetings shall be approved when they are approved by the</w:t>
      </w:r>
      <w:r>
        <w:rPr>
          <w:spacing w:val="-13"/>
        </w:rPr>
        <w:t xml:space="preserve"> </w:t>
      </w:r>
      <w:r>
        <w:t>Board.</w:t>
      </w:r>
    </w:p>
    <w:p w14:paraId="55BA7D19" w14:textId="77777777" w:rsidR="00A31CEB" w:rsidRPr="00BE25C0" w:rsidRDefault="005B4F42" w:rsidP="00BE25C0">
      <w:pPr>
        <w:pStyle w:val="Heading1"/>
      </w:pPr>
      <w:bookmarkStart w:id="25" w:name="_Toc225155525"/>
      <w:r w:rsidRPr="00BE25C0">
        <w:t>Governors and Members</w:t>
      </w:r>
      <w:bookmarkEnd w:id="25"/>
    </w:p>
    <w:p w14:paraId="6E5E0F41" w14:textId="77777777" w:rsidR="00A31CEB" w:rsidRDefault="005B4F42" w:rsidP="00431371">
      <w:pPr>
        <w:pStyle w:val="Heading2"/>
      </w:pPr>
      <w:bookmarkStart w:id="26" w:name="_Toc225155526"/>
      <w:r>
        <w:t>Members</w:t>
      </w:r>
      <w:bookmarkEnd w:id="26"/>
    </w:p>
    <w:p w14:paraId="297C3563" w14:textId="77777777" w:rsidR="00A31CEB" w:rsidRDefault="005B4F42" w:rsidP="00431371">
      <w:pPr>
        <w:pStyle w:val="Heading3"/>
        <w:rPr>
          <w:sz w:val="14"/>
        </w:rPr>
      </w:pPr>
      <w:r>
        <w:t xml:space="preserve">For the purposes of the 2006 Act, the Members of the University are the Governors. Membership is terminated if a </w:t>
      </w:r>
      <w:proofErr w:type="gramStart"/>
      <w:r>
        <w:t>Member</w:t>
      </w:r>
      <w:proofErr w:type="gramEnd"/>
      <w:r>
        <w:t xml:space="preserve"> ceases to be a Governor and cannot be transferred</w:t>
      </w:r>
      <w:r w:rsidR="00D44336">
        <w:rPr>
          <w:rStyle w:val="FootnoteReference"/>
        </w:rPr>
        <w:footnoteReference w:id="18"/>
      </w:r>
      <w:r>
        <w:t>.</w:t>
      </w:r>
    </w:p>
    <w:p w14:paraId="1D18EBB6" w14:textId="77777777" w:rsidR="00A31CEB" w:rsidRDefault="005B4F42" w:rsidP="00431371">
      <w:pPr>
        <w:pStyle w:val="Heading3"/>
      </w:pPr>
      <w:r>
        <w:t xml:space="preserve">The Secretary shall maintain a Register of Members and is responsible for </w:t>
      </w:r>
      <w:r>
        <w:lastRenderedPageBreak/>
        <w:t>ensuring that all records and formalities required by the 2006 Act are maintained and</w:t>
      </w:r>
      <w:r>
        <w:rPr>
          <w:spacing w:val="-26"/>
        </w:rPr>
        <w:t xml:space="preserve"> </w:t>
      </w:r>
      <w:r>
        <w:t>compiled.</w:t>
      </w:r>
    </w:p>
    <w:p w14:paraId="6017694D" w14:textId="77777777" w:rsidR="00A31CEB" w:rsidRPr="00431371" w:rsidRDefault="005B4F42" w:rsidP="00431371">
      <w:pPr>
        <w:pStyle w:val="Heading2"/>
      </w:pPr>
      <w:bookmarkStart w:id="27" w:name="_Toc225155527"/>
      <w:r w:rsidRPr="00431371">
        <w:t>Composition</w:t>
      </w:r>
      <w:bookmarkEnd w:id="27"/>
    </w:p>
    <w:p w14:paraId="7D2F940C" w14:textId="77777777" w:rsidR="00A31CEB" w:rsidRDefault="005B4F42" w:rsidP="00431371">
      <w:pPr>
        <w:pStyle w:val="Heading3"/>
      </w:pPr>
      <w:r>
        <w:t>The composition of the Board is provided for in Article</w:t>
      </w:r>
      <w:r>
        <w:rPr>
          <w:spacing w:val="-9"/>
        </w:rPr>
        <w:t xml:space="preserve"> </w:t>
      </w:r>
      <w:r>
        <w:t>11.2.</w:t>
      </w:r>
    </w:p>
    <w:p w14:paraId="254F91D6" w14:textId="5C323705" w:rsidR="00A31CEB" w:rsidRDefault="005B4F42" w:rsidP="00431371">
      <w:pPr>
        <w:pStyle w:val="Heading3"/>
      </w:pPr>
      <w:r>
        <w:t>The Board shall consist of no fewer than 11 Governors and no more than 1</w:t>
      </w:r>
      <w:r w:rsidR="00B42AC7">
        <w:t>9</w:t>
      </w:r>
      <w:r>
        <w:t xml:space="preserve"> Governors and shall</w:t>
      </w:r>
      <w:r>
        <w:rPr>
          <w:spacing w:val="-2"/>
        </w:rPr>
        <w:t xml:space="preserve"> </w:t>
      </w:r>
      <w:r>
        <w:t>comprise:</w:t>
      </w:r>
    </w:p>
    <w:p w14:paraId="789A93C8" w14:textId="32AE0DD6" w:rsidR="00A31CEB" w:rsidRDefault="005B4F42" w:rsidP="00F367DF">
      <w:pPr>
        <w:pStyle w:val="ListParagraph"/>
        <w:numPr>
          <w:ilvl w:val="3"/>
          <w:numId w:val="3"/>
        </w:numPr>
        <w:tabs>
          <w:tab w:val="left" w:pos="2197"/>
          <w:tab w:val="left" w:pos="2198"/>
        </w:tabs>
        <w:spacing w:before="201" w:line="312" w:lineRule="auto"/>
        <w:ind w:left="2979" w:right="542"/>
      </w:pPr>
      <w:r>
        <w:t>no fewer than 7 and no more than 1</w:t>
      </w:r>
      <w:r w:rsidR="00B01E7B">
        <w:t>4</w:t>
      </w:r>
      <w:r>
        <w:t xml:space="preserve"> Independent Governors appointed by a resolution of a simple majority of the Independent</w:t>
      </w:r>
      <w:r>
        <w:rPr>
          <w:spacing w:val="-11"/>
        </w:rPr>
        <w:t xml:space="preserve"> </w:t>
      </w:r>
      <w:proofErr w:type="gramStart"/>
      <w:r>
        <w:t>Governors;</w:t>
      </w:r>
      <w:proofErr w:type="gramEnd"/>
    </w:p>
    <w:p w14:paraId="5D246613" w14:textId="77777777" w:rsidR="00A31CEB" w:rsidRDefault="00A31CEB" w:rsidP="00F367DF">
      <w:pPr>
        <w:pStyle w:val="BodyText"/>
        <w:spacing w:before="10"/>
        <w:ind w:left="782"/>
        <w:rPr>
          <w:sz w:val="20"/>
        </w:rPr>
      </w:pPr>
    </w:p>
    <w:p w14:paraId="586CE202" w14:textId="77777777" w:rsidR="00A31CEB" w:rsidRDefault="005B4F42" w:rsidP="00F367DF">
      <w:pPr>
        <w:pStyle w:val="ListParagraph"/>
        <w:numPr>
          <w:ilvl w:val="3"/>
          <w:numId w:val="3"/>
        </w:numPr>
        <w:tabs>
          <w:tab w:val="left" w:pos="2197"/>
          <w:tab w:val="left" w:pos="2198"/>
        </w:tabs>
        <w:ind w:left="2979"/>
      </w:pPr>
      <w:r>
        <w:t>the Vice Chancellor, acting ex-</w:t>
      </w:r>
      <w:proofErr w:type="gramStart"/>
      <w:r>
        <w:t>officio;</w:t>
      </w:r>
      <w:proofErr w:type="gramEnd"/>
    </w:p>
    <w:p w14:paraId="64275146" w14:textId="77777777" w:rsidR="00A31CEB" w:rsidRDefault="00A31CEB" w:rsidP="00F367DF">
      <w:pPr>
        <w:pStyle w:val="BodyText"/>
        <w:spacing w:before="6"/>
        <w:ind w:left="782"/>
        <w:rPr>
          <w:sz w:val="27"/>
        </w:rPr>
      </w:pPr>
    </w:p>
    <w:p w14:paraId="5365CF82" w14:textId="77777777" w:rsidR="00A31CEB" w:rsidRDefault="005B4F42" w:rsidP="00F367DF">
      <w:pPr>
        <w:pStyle w:val="ListParagraph"/>
        <w:numPr>
          <w:ilvl w:val="3"/>
          <w:numId w:val="3"/>
        </w:numPr>
        <w:tabs>
          <w:tab w:val="left" w:pos="2197"/>
          <w:tab w:val="left" w:pos="2198"/>
        </w:tabs>
        <w:spacing w:line="312" w:lineRule="auto"/>
        <w:ind w:left="2979" w:right="593"/>
      </w:pPr>
      <w:r>
        <w:t>1 Academic Governor nominated by the Academic Board in accordance with Board Regulation 4.4.2 and procedures</w:t>
      </w:r>
      <w:r>
        <w:rPr>
          <w:spacing w:val="-4"/>
        </w:rPr>
        <w:t xml:space="preserve"> </w:t>
      </w:r>
      <w:proofErr w:type="gramStart"/>
      <w:r>
        <w:t>thereunder;</w:t>
      </w:r>
      <w:proofErr w:type="gramEnd"/>
    </w:p>
    <w:p w14:paraId="03D68958" w14:textId="77777777" w:rsidR="00A31CEB" w:rsidRDefault="00A31CEB" w:rsidP="00F367DF">
      <w:pPr>
        <w:pStyle w:val="BodyText"/>
        <w:spacing w:before="10"/>
        <w:ind w:left="782"/>
        <w:rPr>
          <w:sz w:val="20"/>
        </w:rPr>
      </w:pPr>
    </w:p>
    <w:p w14:paraId="6648D4A1" w14:textId="77777777" w:rsidR="00B42AC7" w:rsidRDefault="00B42AC7" w:rsidP="00F367DF">
      <w:pPr>
        <w:pStyle w:val="ListParagraph"/>
        <w:ind w:left="2410"/>
      </w:pPr>
    </w:p>
    <w:p w14:paraId="4E5D245D" w14:textId="0F666282" w:rsidR="00B42AC7" w:rsidRDefault="00B42AC7" w:rsidP="00F367DF">
      <w:pPr>
        <w:pStyle w:val="ListParagraph"/>
        <w:numPr>
          <w:ilvl w:val="3"/>
          <w:numId w:val="3"/>
        </w:numPr>
        <w:tabs>
          <w:tab w:val="left" w:pos="2197"/>
          <w:tab w:val="left" w:pos="2198"/>
        </w:tabs>
        <w:ind w:left="2979"/>
      </w:pPr>
      <w:r w:rsidRPr="007C6D50">
        <w:t>Up to 2 Student Governors who shall be the President of the Students’ Union acting ex-officio and the Deputy President or a sabbatical officer appointed by the Students’ Union Executive Committee; and</w:t>
      </w:r>
    </w:p>
    <w:p w14:paraId="6815F75C" w14:textId="77777777" w:rsidR="00A31CEB" w:rsidRDefault="00A31CEB" w:rsidP="00F367DF">
      <w:pPr>
        <w:pStyle w:val="BodyText"/>
        <w:spacing w:before="9"/>
        <w:ind w:left="782"/>
        <w:rPr>
          <w:sz w:val="20"/>
        </w:rPr>
      </w:pPr>
    </w:p>
    <w:p w14:paraId="2DBF7F61" w14:textId="77777777" w:rsidR="00A31CEB" w:rsidRDefault="005B4F42" w:rsidP="00F367DF">
      <w:pPr>
        <w:pStyle w:val="ListParagraph"/>
        <w:numPr>
          <w:ilvl w:val="3"/>
          <w:numId w:val="3"/>
        </w:numPr>
        <w:tabs>
          <w:tab w:val="left" w:pos="2197"/>
          <w:tab w:val="left" w:pos="2198"/>
        </w:tabs>
        <w:spacing w:before="1" w:line="312" w:lineRule="auto"/>
        <w:ind w:left="2979" w:right="469"/>
      </w:pPr>
      <w:r>
        <w:t>1 Staff Governor elected by and from the Staff of the University in accordance with Board Regulation 4.4.3 and procedures</w:t>
      </w:r>
      <w:r>
        <w:rPr>
          <w:spacing w:val="-4"/>
        </w:rPr>
        <w:t xml:space="preserve"> </w:t>
      </w:r>
      <w:r>
        <w:t>thereunder.</w:t>
      </w:r>
    </w:p>
    <w:p w14:paraId="268688DA" w14:textId="77777777" w:rsidR="00A31CEB" w:rsidRDefault="00A31CEB">
      <w:pPr>
        <w:pStyle w:val="BodyText"/>
        <w:spacing w:before="2"/>
        <w:rPr>
          <w:sz w:val="20"/>
        </w:rPr>
      </w:pPr>
    </w:p>
    <w:p w14:paraId="123CDA28" w14:textId="34BE6328" w:rsidR="00A31CEB" w:rsidRDefault="005B4F42" w:rsidP="00A34125">
      <w:pPr>
        <w:pStyle w:val="Heading2"/>
        <w:rPr>
          <w:sz w:val="14"/>
        </w:rPr>
      </w:pPr>
      <w:bookmarkStart w:id="28" w:name="_Toc225155528"/>
      <w:r>
        <w:t>Eligibility</w:t>
      </w:r>
      <w:bookmarkEnd w:id="28"/>
    </w:p>
    <w:p w14:paraId="4389E488" w14:textId="06EEC569" w:rsidR="00A31CEB" w:rsidRDefault="00EA6974" w:rsidP="00431371">
      <w:pPr>
        <w:pStyle w:val="Heading3"/>
      </w:pPr>
      <w:r>
        <w:t>Unless</w:t>
      </w:r>
      <w:r w:rsidR="005B4F42">
        <w:t xml:space="preserve"> the Board has determined by resolution</w:t>
      </w:r>
      <w:r w:rsidR="005B4F42">
        <w:rPr>
          <w:spacing w:val="-23"/>
        </w:rPr>
        <w:t xml:space="preserve"> </w:t>
      </w:r>
      <w:r w:rsidR="005B4F42">
        <w:t>otherwise:</w:t>
      </w:r>
    </w:p>
    <w:p w14:paraId="1C11117F" w14:textId="77777777" w:rsidR="00A31CEB" w:rsidRDefault="00A31CEB">
      <w:pPr>
        <w:pStyle w:val="BodyText"/>
        <w:spacing w:before="1"/>
        <w:rPr>
          <w:sz w:val="24"/>
        </w:rPr>
      </w:pPr>
    </w:p>
    <w:p w14:paraId="55D8F1AE" w14:textId="318E3749" w:rsidR="00A31CEB" w:rsidRDefault="005B4F42" w:rsidP="00F367DF">
      <w:pPr>
        <w:pStyle w:val="ListParagraph"/>
        <w:numPr>
          <w:ilvl w:val="3"/>
          <w:numId w:val="3"/>
        </w:numPr>
        <w:tabs>
          <w:tab w:val="left" w:pos="2197"/>
          <w:tab w:val="left" w:pos="2198"/>
        </w:tabs>
        <w:spacing w:before="1" w:line="312" w:lineRule="auto"/>
        <w:ind w:left="2979" w:right="641"/>
      </w:pPr>
      <w:r>
        <w:t>No person who is or becomes an employee of the University shall act as a Governor (other than the Vice Chancellor, the Academic Governor, the Staff Governor or the Student</w:t>
      </w:r>
      <w:r w:rsidRPr="00FD1499">
        <w:rPr>
          <w:spacing w:val="-4"/>
        </w:rPr>
        <w:t xml:space="preserve"> </w:t>
      </w:r>
      <w:r>
        <w:t>Governor</w:t>
      </w:r>
      <w:r w:rsidR="00B42AC7">
        <w:t>s</w:t>
      </w:r>
      <w:proofErr w:type="gramStart"/>
      <w:r>
        <w:t>);</w:t>
      </w:r>
      <w:proofErr w:type="gramEnd"/>
    </w:p>
    <w:p w14:paraId="7EBC710E" w14:textId="77777777" w:rsidR="00A31CEB" w:rsidRDefault="005B4F42" w:rsidP="00F367DF">
      <w:pPr>
        <w:pStyle w:val="ListParagraph"/>
        <w:numPr>
          <w:ilvl w:val="3"/>
          <w:numId w:val="3"/>
        </w:numPr>
        <w:tabs>
          <w:tab w:val="left" w:pos="2197"/>
          <w:tab w:val="left" w:pos="2198"/>
        </w:tabs>
        <w:spacing w:before="74" w:line="312" w:lineRule="auto"/>
        <w:ind w:left="2979" w:right="119"/>
      </w:pPr>
      <w:r>
        <w:t>A Governor shall not be a parent, sibling, child, spouse or civil partner of a member of Staff or someone who is otherwise financially interdependent with or financially dependent on such a member of Staff or on whom the member of</w:t>
      </w:r>
      <w:r>
        <w:rPr>
          <w:spacing w:val="-24"/>
        </w:rPr>
        <w:t xml:space="preserve"> </w:t>
      </w:r>
      <w:r>
        <w:t>Staff is financially dependent, or any other person in a relationship with a Governor which may reasonably be regarded as an equivalent relationship to that of a spouse or civil</w:t>
      </w:r>
      <w:r>
        <w:rPr>
          <w:spacing w:val="-2"/>
        </w:rPr>
        <w:t xml:space="preserve"> </w:t>
      </w:r>
      <w:r>
        <w:t>partner.</w:t>
      </w:r>
    </w:p>
    <w:p w14:paraId="1E4A25EA" w14:textId="77777777" w:rsidR="00A31CEB" w:rsidRDefault="00A31CEB" w:rsidP="00F367DF">
      <w:pPr>
        <w:pStyle w:val="BodyText"/>
        <w:spacing w:before="10"/>
        <w:ind w:left="782"/>
        <w:rPr>
          <w:sz w:val="20"/>
        </w:rPr>
      </w:pPr>
    </w:p>
    <w:p w14:paraId="1D9D575B" w14:textId="77777777" w:rsidR="00A31CEB" w:rsidRDefault="005B4F42" w:rsidP="00431371">
      <w:pPr>
        <w:pStyle w:val="Heading3"/>
      </w:pPr>
      <w:r>
        <w:t>A Student may only serve as a Governor in the capacity of the Student</w:t>
      </w:r>
      <w:r>
        <w:rPr>
          <w:spacing w:val="-17"/>
        </w:rPr>
        <w:t xml:space="preserve"> </w:t>
      </w:r>
      <w:r>
        <w:t>Governor.</w:t>
      </w:r>
    </w:p>
    <w:p w14:paraId="5186CB42" w14:textId="77777777" w:rsidR="00EA6974" w:rsidRDefault="005B4F42" w:rsidP="00EA6974">
      <w:pPr>
        <w:pStyle w:val="Heading3"/>
      </w:pPr>
      <w:r>
        <w:t>No person shall be eligible to hold office as a Governor unless they meet all the requirements to hold office as a charity trustee and as a company</w:t>
      </w:r>
      <w:r>
        <w:rPr>
          <w:spacing w:val="-19"/>
        </w:rPr>
        <w:t xml:space="preserve"> </w:t>
      </w:r>
      <w:r>
        <w:lastRenderedPageBreak/>
        <w:t>director.</w:t>
      </w:r>
    </w:p>
    <w:p w14:paraId="2E4F7B5A" w14:textId="77777777" w:rsidR="00EA6974" w:rsidRPr="00B11454" w:rsidRDefault="00EA6974" w:rsidP="00EA6974">
      <w:pPr>
        <w:pStyle w:val="Heading3"/>
      </w:pPr>
      <w:r w:rsidRPr="00EA6974">
        <w:t>All Governors shall meet the "fit and proper" test for members of the governing body of a registered provider of higher education as required by the Office for Students.</w:t>
      </w:r>
    </w:p>
    <w:p w14:paraId="7CC9B70E" w14:textId="5A048221" w:rsidR="00EA6974" w:rsidRPr="00EA6974" w:rsidRDefault="00EA6974" w:rsidP="00EA6974">
      <w:pPr>
        <w:pStyle w:val="Heading3"/>
      </w:pPr>
      <w:r w:rsidRPr="00EA6974">
        <w:t>In appointing Governors, the Board shall seek to ensure it has a balanced skill set with appropriate diversity that is appropriate for the nature, scale and complexity of the University.</w:t>
      </w:r>
    </w:p>
    <w:p w14:paraId="2E970DD0" w14:textId="77777777" w:rsidR="00A31CEB" w:rsidRPr="00431371" w:rsidRDefault="005B4F42" w:rsidP="00431371">
      <w:pPr>
        <w:pStyle w:val="Heading2"/>
      </w:pPr>
      <w:bookmarkStart w:id="29" w:name="_Toc225155529"/>
      <w:r w:rsidRPr="00431371">
        <w:t>Appointment of Governors</w:t>
      </w:r>
      <w:bookmarkEnd w:id="29"/>
    </w:p>
    <w:p w14:paraId="73F9C2AB" w14:textId="77777777" w:rsidR="00A31CEB" w:rsidRDefault="005B4F42" w:rsidP="009E2D5A">
      <w:pPr>
        <w:pStyle w:val="Heading3"/>
        <w:rPr>
          <w:sz w:val="14"/>
        </w:rPr>
      </w:pPr>
      <w:r>
        <w:t>Independent Governors are appointed by the Board on the recommendation of the Governance Committee. The appointment of an Independent Governor by the Board must be approved by a simple majority of the Independent Governors present at the meeting</w:t>
      </w:r>
      <w:r w:rsidR="009E2D5A">
        <w:rPr>
          <w:rStyle w:val="FootnoteReference"/>
        </w:rPr>
        <w:footnoteReference w:id="19"/>
      </w:r>
      <w:r>
        <w:t>.</w:t>
      </w:r>
    </w:p>
    <w:p w14:paraId="4FAE1FB8" w14:textId="77777777" w:rsidR="00A31CEB" w:rsidRDefault="005B4F42" w:rsidP="00431371">
      <w:pPr>
        <w:pStyle w:val="Heading3"/>
      </w:pPr>
      <w:r>
        <w:t>The Academic Governor shall be a member of the Teaching Staff of the University who is a member of the Academic Board</w:t>
      </w:r>
      <w:r w:rsidR="009E2D5A">
        <w:rPr>
          <w:rStyle w:val="FootnoteReference"/>
        </w:rPr>
        <w:footnoteReference w:id="20"/>
      </w:r>
      <w:r>
        <w:rPr>
          <w:position w:val="8"/>
          <w:sz w:val="14"/>
        </w:rPr>
        <w:t xml:space="preserve"> </w:t>
      </w:r>
      <w:r>
        <w:t>and does not serve on the Academic Board in an ex officio capacity. The Academic Governor shall cease to be a Governor if they cease to be a member of the Academic Board. Subject to these Board Regulations, the Academic Board shall nominate the Academic Governor according to such procedures as the Academic Board shall</w:t>
      </w:r>
      <w:r>
        <w:rPr>
          <w:spacing w:val="-7"/>
        </w:rPr>
        <w:t xml:space="preserve"> </w:t>
      </w:r>
      <w:r>
        <w:t>determine.</w:t>
      </w:r>
    </w:p>
    <w:p w14:paraId="6603AA96" w14:textId="77777777" w:rsidR="00A31CEB" w:rsidRDefault="005B4F42" w:rsidP="009E2D5A">
      <w:pPr>
        <w:pStyle w:val="Heading3"/>
      </w:pPr>
      <w:r>
        <w:t>The Staff Governor shall be a member of the Staff of the University elected by and from the Staff of the University. Persons not employed by the University (including consultants and contractors) shall not serve as a Staff Governor</w:t>
      </w:r>
      <w:r w:rsidR="009E2D5A">
        <w:rPr>
          <w:rStyle w:val="FootnoteReference"/>
        </w:rPr>
        <w:footnoteReference w:id="21"/>
      </w:r>
      <w:r>
        <w:t>.</w:t>
      </w:r>
      <w:r>
        <w:rPr>
          <w:position w:val="8"/>
          <w:sz w:val="14"/>
        </w:rPr>
        <w:t xml:space="preserve"> </w:t>
      </w:r>
      <w:r>
        <w:t>The Governance Committee shall approve procedures for the election of the Staff Governor based on the principles that any eligible member of Staff is entitled to stand for election and has an equal entitlement to</w:t>
      </w:r>
      <w:r>
        <w:rPr>
          <w:spacing w:val="-4"/>
        </w:rPr>
        <w:t xml:space="preserve"> </w:t>
      </w:r>
      <w:r>
        <w:t>vote.</w:t>
      </w:r>
    </w:p>
    <w:p w14:paraId="35B4270B" w14:textId="11180964" w:rsidR="00A31CEB" w:rsidRDefault="00065B51" w:rsidP="009E2D5A">
      <w:pPr>
        <w:pStyle w:val="Heading3"/>
      </w:pPr>
      <w:r>
        <w:t xml:space="preserve"> </w:t>
      </w:r>
      <w:r w:rsidR="005B4F42">
        <w:t>Student Governor</w:t>
      </w:r>
      <w:r>
        <w:t>s</w:t>
      </w:r>
      <w:r w:rsidR="005B4F42">
        <w:t xml:space="preserve"> shall be the President of the London Metropolitan University Students’ Union (‘the Students’ Union’)</w:t>
      </w:r>
      <w:r>
        <w:t>,</w:t>
      </w:r>
      <w:r w:rsidRPr="00065B51">
        <w:t xml:space="preserve"> </w:t>
      </w:r>
      <w:r w:rsidRPr="007E056D">
        <w:t>and the Deputy President or a sabbatical officer appointed by the Students’ Union Executive Committee</w:t>
      </w:r>
      <w:r w:rsidR="005B4F42">
        <w:t xml:space="preserve"> elected in accordance with the Articles of Association and Byelaws of the Students’ Union</w:t>
      </w:r>
      <w:r w:rsidR="009E2D5A">
        <w:rPr>
          <w:rStyle w:val="FootnoteReference"/>
        </w:rPr>
        <w:footnoteReference w:id="22"/>
      </w:r>
      <w:r w:rsidR="005B4F42">
        <w:t>.</w:t>
      </w:r>
      <w:r w:rsidR="005B4F42">
        <w:rPr>
          <w:position w:val="8"/>
          <w:sz w:val="14"/>
        </w:rPr>
        <w:t xml:space="preserve"> </w:t>
      </w:r>
      <w:r w:rsidR="00EA6974">
        <w:t xml:space="preserve">A </w:t>
      </w:r>
      <w:r w:rsidR="005B4F42">
        <w:t>Student Governor shall cease to be a Governor if they cease to be the President of the Students’</w:t>
      </w:r>
      <w:r w:rsidR="005B4F42">
        <w:rPr>
          <w:spacing w:val="-25"/>
        </w:rPr>
        <w:t xml:space="preserve"> </w:t>
      </w:r>
      <w:r w:rsidR="005B4F42">
        <w:t>Union</w:t>
      </w:r>
      <w:r w:rsidR="00EA6974">
        <w:t xml:space="preserve"> or </w:t>
      </w:r>
      <w:r w:rsidR="00EA6974">
        <w:lastRenderedPageBreak/>
        <w:t>Sabbatical Officer</w:t>
      </w:r>
      <w:r w:rsidR="00820AF5">
        <w:t xml:space="preserve"> (as applicable)</w:t>
      </w:r>
      <w:r w:rsidR="005B4F42">
        <w:t>.</w:t>
      </w:r>
    </w:p>
    <w:p w14:paraId="5B4A8FB6" w14:textId="65DDBDFC" w:rsidR="00431371" w:rsidRDefault="005B4F42" w:rsidP="009E2D5A">
      <w:pPr>
        <w:pStyle w:val="Heading3"/>
      </w:pPr>
      <w:r>
        <w:t xml:space="preserve">No person shall be appointed as an Academic Governor, Student Governor or Staff Governor unless and until </w:t>
      </w:r>
      <w:r w:rsidR="00065B51">
        <w:t>their</w:t>
      </w:r>
      <w:r>
        <w:t xml:space="preserve"> appointment has been confirmed by a</w:t>
      </w:r>
      <w:r w:rsidRPr="00431371">
        <w:t xml:space="preserve"> </w:t>
      </w:r>
      <w:r>
        <w:t>resolution</w:t>
      </w:r>
      <w:r w:rsidR="009E2D5A">
        <w:t xml:space="preserve"> </w:t>
      </w:r>
      <w:r>
        <w:t>of the Board</w:t>
      </w:r>
      <w:r w:rsidR="009E2D5A">
        <w:rPr>
          <w:rStyle w:val="FootnoteReference"/>
        </w:rPr>
        <w:footnoteReference w:id="23"/>
      </w:r>
      <w:r>
        <w:t>.</w:t>
      </w:r>
      <w:r w:rsidRPr="00431371">
        <w:t xml:space="preserve"> </w:t>
      </w:r>
      <w:r>
        <w:t xml:space="preserve">The Board shall not confirm a proposed Academic Governor, Student Governor or Staff </w:t>
      </w:r>
      <w:r w:rsidRPr="00B02533">
        <w:t xml:space="preserve">Governor who is ineligible to serve on the Board by virtue of the provisions in the </w:t>
      </w:r>
      <w:r w:rsidR="00A140A3" w:rsidRPr="00B11454">
        <w:t>Board Regulation</w:t>
      </w:r>
      <w:r w:rsidR="00A140A3" w:rsidRPr="00B02533">
        <w:t xml:space="preserve"> </w:t>
      </w:r>
      <w:r w:rsidRPr="00B02533">
        <w:t>relating to eligibility and disqualification, the requirements of charity law or company law, or other legal requirements.</w:t>
      </w:r>
    </w:p>
    <w:p w14:paraId="5678143B" w14:textId="04BC5B3D" w:rsidR="00A31CEB" w:rsidRDefault="005B4F42" w:rsidP="00A34125">
      <w:pPr>
        <w:pStyle w:val="Heading2"/>
      </w:pPr>
      <w:bookmarkStart w:id="30" w:name="_Toc225155530"/>
      <w:r>
        <w:t>Termination, Disqualification and Suspension of Governors and Co-opted Committee</w:t>
      </w:r>
      <w:r>
        <w:rPr>
          <w:spacing w:val="-2"/>
        </w:rPr>
        <w:t xml:space="preserve"> </w:t>
      </w:r>
      <w:r>
        <w:t>Members</w:t>
      </w:r>
      <w:bookmarkEnd w:id="30"/>
    </w:p>
    <w:p w14:paraId="57ACF07A" w14:textId="71F1D1EB" w:rsidR="00A31CEB" w:rsidRDefault="005B4F42" w:rsidP="00431371">
      <w:pPr>
        <w:pStyle w:val="Heading3"/>
      </w:pPr>
      <w:r>
        <w:t>A Governor (other than th</w:t>
      </w:r>
      <w:r w:rsidR="00064E25">
        <w:t xml:space="preserve">ose </w:t>
      </w:r>
      <w:r>
        <w:t>who serve ex officio) may resign from office subject to one months’ notice to the Board.</w:t>
      </w:r>
      <w:r>
        <w:rPr>
          <w:position w:val="8"/>
          <w:sz w:val="14"/>
        </w:rPr>
        <w:t xml:space="preserve"> </w:t>
      </w:r>
      <w:r>
        <w:t>Notice of a Governor’s resignation shall be sent to the</w:t>
      </w:r>
      <w:r>
        <w:rPr>
          <w:spacing w:val="-21"/>
        </w:rPr>
        <w:t xml:space="preserve"> </w:t>
      </w:r>
      <w:r>
        <w:t>Secretary</w:t>
      </w:r>
      <w:r w:rsidR="00B02533">
        <w:t xml:space="preserve"> </w:t>
      </w:r>
      <w:r w:rsidR="00B02533" w:rsidRPr="008833CF">
        <w:t xml:space="preserve">(such resignation </w:t>
      </w:r>
      <w:r w:rsidR="00B02533">
        <w:t>will be</w:t>
      </w:r>
      <w:r w:rsidR="00B02533" w:rsidRPr="008833CF">
        <w:t xml:space="preserve"> effective from the later of the date of receipt of such notice or the date of resignation specified in the notice</w:t>
      </w:r>
      <w:proofErr w:type="gramStart"/>
      <w:r w:rsidR="00B02533" w:rsidRPr="008833CF">
        <w:t>);</w:t>
      </w:r>
      <w:r>
        <w:t>.</w:t>
      </w:r>
      <w:proofErr w:type="gramEnd"/>
    </w:p>
    <w:p w14:paraId="20925861" w14:textId="100F37C2" w:rsidR="00A31CEB" w:rsidRDefault="005B4F42" w:rsidP="00431371">
      <w:pPr>
        <w:pStyle w:val="Heading3"/>
      </w:pPr>
      <w:r>
        <w:t>The Board may remove the Academic Governor, the Staff Governor, the Student Governor</w:t>
      </w:r>
      <w:r w:rsidR="00064E25">
        <w:t>s</w:t>
      </w:r>
      <w:r>
        <w:t xml:space="preserve"> or an Independent Governor by a resolution of a simple majority of the Independent Governors (provided that an Independent Governor who is the subject of a resolution for removal shall be excluded from voting)</w:t>
      </w:r>
      <w:r w:rsidR="00B02533">
        <w:t>.</w:t>
      </w:r>
      <w:r>
        <w:rPr>
          <w:position w:val="8"/>
          <w:sz w:val="14"/>
        </w:rPr>
        <w:t xml:space="preserve"> </w:t>
      </w:r>
      <w:r>
        <w:t>Any resolution to remove a Governor shall be on the recommendation of the Governance</w:t>
      </w:r>
      <w:r>
        <w:rPr>
          <w:spacing w:val="-9"/>
        </w:rPr>
        <w:t xml:space="preserve"> </w:t>
      </w:r>
      <w:r>
        <w:t>Committee.</w:t>
      </w:r>
    </w:p>
    <w:p w14:paraId="295555D6" w14:textId="410FA3A8" w:rsidR="00A31CEB" w:rsidRDefault="005B4F42" w:rsidP="00431371">
      <w:pPr>
        <w:pStyle w:val="Heading3"/>
      </w:pPr>
      <w:r>
        <w:t xml:space="preserve">A Governor’s term of office shall also cease </w:t>
      </w:r>
      <w:r w:rsidR="00EA6974">
        <w:t>if:</w:t>
      </w:r>
    </w:p>
    <w:p w14:paraId="384E55B9" w14:textId="087371A1" w:rsidR="00EA6974" w:rsidRPr="00B11454" w:rsidRDefault="00EA6974" w:rsidP="00F367DF">
      <w:pPr>
        <w:pStyle w:val="Style1"/>
        <w:numPr>
          <w:ilvl w:val="0"/>
          <w:numId w:val="16"/>
        </w:numPr>
        <w:tabs>
          <w:tab w:val="left" w:pos="1560"/>
        </w:tabs>
        <w:ind w:left="3130"/>
        <w:rPr>
          <w:sz w:val="22"/>
          <w:szCs w:val="22"/>
        </w:rPr>
      </w:pPr>
      <w:r w:rsidRPr="00B11454">
        <w:rPr>
          <w:sz w:val="22"/>
          <w:szCs w:val="22"/>
        </w:rPr>
        <w:t xml:space="preserve">are subject to a disqualification order made under the Company Directors Disqualification Act 1986, is disqualified under the Charities Act 2011 from acting as a charity trustee or is otherwise prohibited by law from acting as a </w:t>
      </w:r>
      <w:proofErr w:type="gramStart"/>
      <w:r w:rsidRPr="00B11454">
        <w:rPr>
          <w:sz w:val="22"/>
          <w:szCs w:val="22"/>
        </w:rPr>
        <w:t>director;</w:t>
      </w:r>
      <w:proofErr w:type="gramEnd"/>
    </w:p>
    <w:p w14:paraId="303B6EF4" w14:textId="77777777" w:rsidR="00EA6974" w:rsidRPr="00B11454" w:rsidRDefault="00EA6974" w:rsidP="00F367DF">
      <w:pPr>
        <w:pStyle w:val="NoSpacing"/>
        <w:ind w:left="2342" w:hanging="851"/>
        <w:rPr>
          <w:sz w:val="22"/>
          <w:szCs w:val="22"/>
        </w:rPr>
      </w:pPr>
    </w:p>
    <w:p w14:paraId="731C4AD3" w14:textId="357B95BE" w:rsidR="00EA6974" w:rsidRPr="00B11454" w:rsidRDefault="00EA6974" w:rsidP="00F367DF">
      <w:pPr>
        <w:pStyle w:val="Style1"/>
        <w:numPr>
          <w:ilvl w:val="0"/>
          <w:numId w:val="16"/>
        </w:numPr>
        <w:ind w:left="3130"/>
        <w:rPr>
          <w:sz w:val="22"/>
          <w:szCs w:val="22"/>
        </w:rPr>
      </w:pPr>
      <w:r w:rsidRPr="00B11454">
        <w:rPr>
          <w:sz w:val="22"/>
          <w:szCs w:val="22"/>
        </w:rPr>
        <w:t xml:space="preserve">are assessed by a registered medical practitioner who is treating them as being physically or mentally incapable of acting as a governor and may remain so for three months or </w:t>
      </w:r>
      <w:proofErr w:type="gramStart"/>
      <w:r w:rsidRPr="00B11454">
        <w:rPr>
          <w:sz w:val="22"/>
          <w:szCs w:val="22"/>
        </w:rPr>
        <w:t>more;</w:t>
      </w:r>
      <w:proofErr w:type="gramEnd"/>
    </w:p>
    <w:p w14:paraId="1F6F65BC" w14:textId="77777777" w:rsidR="00EA6974" w:rsidRPr="00B11454" w:rsidRDefault="00EA6974" w:rsidP="00F367DF">
      <w:pPr>
        <w:pStyle w:val="NoSpacing"/>
        <w:ind w:left="2342" w:hanging="851"/>
        <w:rPr>
          <w:sz w:val="22"/>
          <w:szCs w:val="22"/>
        </w:rPr>
      </w:pPr>
    </w:p>
    <w:p w14:paraId="0F9E9220" w14:textId="6B73BFDD" w:rsidR="00EA6974" w:rsidRPr="00B11454" w:rsidRDefault="00EA6974" w:rsidP="00F367DF">
      <w:pPr>
        <w:pStyle w:val="Style1"/>
        <w:numPr>
          <w:ilvl w:val="0"/>
          <w:numId w:val="16"/>
        </w:numPr>
        <w:ind w:left="3130"/>
        <w:rPr>
          <w:sz w:val="22"/>
          <w:szCs w:val="22"/>
        </w:rPr>
      </w:pPr>
      <w:r w:rsidRPr="00B11454">
        <w:rPr>
          <w:sz w:val="22"/>
          <w:szCs w:val="22"/>
        </w:rPr>
        <w:t xml:space="preserve">are absent from three consecutive meetings of the Board or all meetings of the Board for no less than 12 months (whichever period is the shorter) without the consent of the Board and the Board resolves by a simple majority that their office is </w:t>
      </w:r>
      <w:proofErr w:type="gramStart"/>
      <w:r w:rsidRPr="00B11454">
        <w:rPr>
          <w:sz w:val="22"/>
          <w:szCs w:val="22"/>
        </w:rPr>
        <w:t>vacated;</w:t>
      </w:r>
      <w:proofErr w:type="gramEnd"/>
    </w:p>
    <w:p w14:paraId="51588B46" w14:textId="77777777" w:rsidR="00EA6974" w:rsidRPr="00B11454" w:rsidRDefault="00EA6974" w:rsidP="00F367DF">
      <w:pPr>
        <w:pStyle w:val="NoSpacing"/>
        <w:ind w:left="2342" w:hanging="851"/>
        <w:rPr>
          <w:sz w:val="22"/>
          <w:szCs w:val="22"/>
        </w:rPr>
      </w:pPr>
    </w:p>
    <w:p w14:paraId="4CE3D85E" w14:textId="7D12AA5E" w:rsidR="00EA6974" w:rsidRPr="00B11454" w:rsidRDefault="00EA6974" w:rsidP="00F367DF">
      <w:pPr>
        <w:pStyle w:val="Style1"/>
        <w:numPr>
          <w:ilvl w:val="0"/>
          <w:numId w:val="16"/>
        </w:numPr>
        <w:ind w:left="3130"/>
        <w:rPr>
          <w:sz w:val="22"/>
          <w:szCs w:val="22"/>
        </w:rPr>
      </w:pPr>
      <w:r w:rsidRPr="00B11454">
        <w:rPr>
          <w:sz w:val="22"/>
          <w:szCs w:val="22"/>
        </w:rPr>
        <w:lastRenderedPageBreak/>
        <w:t xml:space="preserve">holds office subject to conditions for eligibility (whether under these Articles or under Regulations made by the Board) for such appointment and ceases to satisfy such </w:t>
      </w:r>
      <w:proofErr w:type="gramStart"/>
      <w:r w:rsidRPr="00B11454">
        <w:rPr>
          <w:sz w:val="22"/>
          <w:szCs w:val="22"/>
        </w:rPr>
        <w:t>conditions;</w:t>
      </w:r>
      <w:proofErr w:type="gramEnd"/>
    </w:p>
    <w:p w14:paraId="5BF0631E" w14:textId="77777777" w:rsidR="00EA6974" w:rsidRPr="00B11454" w:rsidRDefault="00EA6974" w:rsidP="00F367DF">
      <w:pPr>
        <w:pStyle w:val="NoSpacing"/>
        <w:ind w:left="2342" w:hanging="851"/>
        <w:rPr>
          <w:sz w:val="22"/>
          <w:szCs w:val="22"/>
        </w:rPr>
      </w:pPr>
    </w:p>
    <w:p w14:paraId="30174EFD" w14:textId="65DD0C69" w:rsidR="00EA6974" w:rsidRPr="00B11454" w:rsidRDefault="00EA6974" w:rsidP="00F367DF">
      <w:pPr>
        <w:pStyle w:val="Style1"/>
        <w:numPr>
          <w:ilvl w:val="0"/>
          <w:numId w:val="16"/>
        </w:numPr>
        <w:ind w:left="3130"/>
        <w:rPr>
          <w:sz w:val="22"/>
          <w:szCs w:val="22"/>
        </w:rPr>
      </w:pPr>
      <w:r w:rsidRPr="00B11454">
        <w:rPr>
          <w:sz w:val="22"/>
          <w:szCs w:val="22"/>
        </w:rPr>
        <w:t xml:space="preserve">are directly or indirectly Interested in any contract with the University and fails to declare the nature of their interest in the manner required by the 2006 Act, Article </w:t>
      </w:r>
      <w:r w:rsidRPr="00B11454">
        <w:rPr>
          <w:sz w:val="22"/>
          <w:szCs w:val="22"/>
        </w:rPr>
        <w:fldChar w:fldCharType="begin"/>
      </w:r>
      <w:r w:rsidRPr="00B11454">
        <w:rPr>
          <w:sz w:val="22"/>
          <w:szCs w:val="22"/>
        </w:rPr>
        <w:instrText xml:space="preserve"> REF _Ref329005064 \r \h  \* MERGEFORMAT </w:instrText>
      </w:r>
      <w:r w:rsidRPr="00B11454">
        <w:rPr>
          <w:sz w:val="22"/>
          <w:szCs w:val="22"/>
        </w:rPr>
      </w:r>
      <w:r w:rsidRPr="00B11454">
        <w:rPr>
          <w:sz w:val="22"/>
          <w:szCs w:val="22"/>
        </w:rPr>
        <w:fldChar w:fldCharType="separate"/>
      </w:r>
      <w:r w:rsidRPr="00B11454">
        <w:rPr>
          <w:sz w:val="22"/>
          <w:szCs w:val="22"/>
          <w:cs/>
        </w:rPr>
        <w:t>‎</w:t>
      </w:r>
      <w:r w:rsidRPr="00B11454">
        <w:rPr>
          <w:sz w:val="22"/>
          <w:szCs w:val="22"/>
        </w:rPr>
        <w:t>15</w:t>
      </w:r>
      <w:r w:rsidRPr="00B11454">
        <w:rPr>
          <w:sz w:val="22"/>
          <w:szCs w:val="22"/>
        </w:rPr>
        <w:fldChar w:fldCharType="end"/>
      </w:r>
      <w:r w:rsidRPr="00B11454">
        <w:rPr>
          <w:sz w:val="22"/>
          <w:szCs w:val="22"/>
        </w:rPr>
        <w:t xml:space="preserve"> and </w:t>
      </w:r>
      <w:r w:rsidR="00437E3F">
        <w:rPr>
          <w:sz w:val="22"/>
          <w:szCs w:val="22"/>
        </w:rPr>
        <w:t>the Conflicts of Interest Policy for Governors</w:t>
      </w:r>
      <w:r w:rsidRPr="00B11454">
        <w:rPr>
          <w:sz w:val="22"/>
          <w:szCs w:val="22"/>
        </w:rPr>
        <w:t xml:space="preserve"> and the Board passes a resolution that by reason of such failure they should cease to be a Governor;</w:t>
      </w:r>
    </w:p>
    <w:p w14:paraId="093E18A1" w14:textId="77777777" w:rsidR="00EA6974" w:rsidRPr="00B11454" w:rsidRDefault="00EA6974" w:rsidP="00F367DF">
      <w:pPr>
        <w:pStyle w:val="NoSpacing"/>
        <w:ind w:left="2342" w:hanging="851"/>
        <w:rPr>
          <w:sz w:val="22"/>
          <w:szCs w:val="22"/>
        </w:rPr>
      </w:pPr>
    </w:p>
    <w:p w14:paraId="2E438E5D" w14:textId="34E276E5" w:rsidR="00EA6974" w:rsidRPr="00B11454" w:rsidRDefault="00EA6974" w:rsidP="00F367DF">
      <w:pPr>
        <w:pStyle w:val="Style1"/>
        <w:numPr>
          <w:ilvl w:val="0"/>
          <w:numId w:val="16"/>
        </w:numPr>
        <w:ind w:left="3130"/>
        <w:rPr>
          <w:sz w:val="22"/>
          <w:szCs w:val="22"/>
        </w:rPr>
      </w:pPr>
      <w:r w:rsidRPr="00B11454">
        <w:rPr>
          <w:sz w:val="22"/>
          <w:szCs w:val="22"/>
        </w:rPr>
        <w:t xml:space="preserve">are removed as a Governor by the Members pursuant to the 2006 </w:t>
      </w:r>
      <w:proofErr w:type="gramStart"/>
      <w:r w:rsidRPr="00B11454">
        <w:rPr>
          <w:sz w:val="22"/>
          <w:szCs w:val="22"/>
        </w:rPr>
        <w:t>Act;</w:t>
      </w:r>
      <w:proofErr w:type="gramEnd"/>
      <w:r w:rsidRPr="00B11454">
        <w:rPr>
          <w:sz w:val="22"/>
          <w:szCs w:val="22"/>
        </w:rPr>
        <w:t xml:space="preserve"> </w:t>
      </w:r>
    </w:p>
    <w:p w14:paraId="70B95043" w14:textId="77777777" w:rsidR="00EA6974" w:rsidRPr="00B11454" w:rsidRDefault="00EA6974" w:rsidP="00F367DF">
      <w:pPr>
        <w:pStyle w:val="NoSpacing"/>
        <w:ind w:left="2342" w:hanging="851"/>
        <w:rPr>
          <w:sz w:val="22"/>
          <w:szCs w:val="22"/>
        </w:rPr>
      </w:pPr>
    </w:p>
    <w:p w14:paraId="5CF6F5FD" w14:textId="77777777" w:rsidR="00EA6974" w:rsidRPr="00B11454" w:rsidRDefault="00EA6974" w:rsidP="00F367DF">
      <w:pPr>
        <w:pStyle w:val="NoSpacing"/>
        <w:ind w:left="2342" w:hanging="851"/>
        <w:rPr>
          <w:sz w:val="22"/>
          <w:szCs w:val="22"/>
        </w:rPr>
      </w:pPr>
    </w:p>
    <w:p w14:paraId="0947C008" w14:textId="0C924BAC" w:rsidR="00EA6974" w:rsidRPr="00B11454" w:rsidRDefault="00EA6974" w:rsidP="00F367DF">
      <w:pPr>
        <w:pStyle w:val="Style1"/>
        <w:numPr>
          <w:ilvl w:val="0"/>
          <w:numId w:val="16"/>
        </w:numPr>
        <w:ind w:left="3130"/>
        <w:rPr>
          <w:sz w:val="22"/>
          <w:szCs w:val="22"/>
        </w:rPr>
      </w:pPr>
      <w:r w:rsidRPr="00B11454">
        <w:rPr>
          <w:sz w:val="22"/>
          <w:szCs w:val="22"/>
        </w:rPr>
        <w:t xml:space="preserve">become bankrupt, has an interim receiving order made against them, makes any arrangement or compounds with their creditors generally or applies to the Court for an interim order in respect of a voluntary </w:t>
      </w:r>
      <w:proofErr w:type="gramStart"/>
      <w:r w:rsidRPr="00B11454">
        <w:rPr>
          <w:sz w:val="22"/>
          <w:szCs w:val="22"/>
        </w:rPr>
        <w:t>arrangement;</w:t>
      </w:r>
      <w:proofErr w:type="gramEnd"/>
      <w:r w:rsidRPr="00B11454">
        <w:rPr>
          <w:sz w:val="22"/>
          <w:szCs w:val="22"/>
        </w:rPr>
        <w:t xml:space="preserve"> </w:t>
      </w:r>
    </w:p>
    <w:p w14:paraId="209EB392" w14:textId="77777777" w:rsidR="00EA6974" w:rsidRPr="00B11454" w:rsidRDefault="00EA6974" w:rsidP="00F367DF">
      <w:pPr>
        <w:pStyle w:val="NoSpacing"/>
        <w:ind w:left="782"/>
        <w:rPr>
          <w:sz w:val="22"/>
          <w:szCs w:val="22"/>
        </w:rPr>
      </w:pPr>
    </w:p>
    <w:p w14:paraId="437D1877" w14:textId="77777777" w:rsidR="00EA6974" w:rsidRDefault="00EA6974" w:rsidP="00F367DF">
      <w:pPr>
        <w:pStyle w:val="Style1"/>
        <w:numPr>
          <w:ilvl w:val="0"/>
          <w:numId w:val="16"/>
        </w:numPr>
        <w:ind w:left="3130"/>
        <w:rPr>
          <w:sz w:val="22"/>
          <w:szCs w:val="22"/>
        </w:rPr>
      </w:pPr>
      <w:r w:rsidRPr="00B11454">
        <w:rPr>
          <w:sz w:val="22"/>
          <w:szCs w:val="22"/>
        </w:rPr>
        <w:t xml:space="preserve">in the case of the Vice-Chancellor, the Academic Governor, the Staff Governor, or the Student Governor(s), ceases to be employed by the </w:t>
      </w:r>
      <w:proofErr w:type="gramStart"/>
      <w:r w:rsidRPr="00B11454">
        <w:rPr>
          <w:sz w:val="22"/>
          <w:szCs w:val="22"/>
        </w:rPr>
        <w:t>University;</w:t>
      </w:r>
      <w:proofErr w:type="gramEnd"/>
      <w:r w:rsidRPr="00B11454">
        <w:rPr>
          <w:sz w:val="22"/>
          <w:szCs w:val="22"/>
        </w:rPr>
        <w:t xml:space="preserve"> </w:t>
      </w:r>
    </w:p>
    <w:p w14:paraId="0B3881F0" w14:textId="77777777" w:rsidR="00EA6974" w:rsidRDefault="00EA6974" w:rsidP="00F367DF">
      <w:pPr>
        <w:pStyle w:val="Style1"/>
        <w:ind w:left="3130"/>
        <w:rPr>
          <w:sz w:val="22"/>
          <w:szCs w:val="22"/>
        </w:rPr>
      </w:pPr>
    </w:p>
    <w:p w14:paraId="28DD65A7" w14:textId="77777777" w:rsidR="00EA6974" w:rsidRDefault="00EA6974" w:rsidP="00F367DF">
      <w:pPr>
        <w:pStyle w:val="Style1"/>
        <w:numPr>
          <w:ilvl w:val="0"/>
          <w:numId w:val="16"/>
        </w:numPr>
        <w:ind w:left="3130"/>
        <w:rPr>
          <w:sz w:val="22"/>
          <w:szCs w:val="22"/>
        </w:rPr>
      </w:pPr>
      <w:r w:rsidRPr="00B11454">
        <w:rPr>
          <w:sz w:val="22"/>
          <w:szCs w:val="22"/>
        </w:rPr>
        <w:t xml:space="preserve">are or has been convicted of an offence and the Board resolves that it is undesirable in the interests of the University that they remain a </w:t>
      </w:r>
      <w:proofErr w:type="gramStart"/>
      <w:r w:rsidRPr="00B11454">
        <w:rPr>
          <w:sz w:val="22"/>
          <w:szCs w:val="22"/>
        </w:rPr>
        <w:t>Governor;</w:t>
      </w:r>
      <w:proofErr w:type="gramEnd"/>
      <w:r w:rsidRPr="00B11454">
        <w:rPr>
          <w:sz w:val="22"/>
          <w:szCs w:val="22"/>
        </w:rPr>
        <w:t xml:space="preserve"> </w:t>
      </w:r>
    </w:p>
    <w:p w14:paraId="52E9D14D" w14:textId="77777777" w:rsidR="00EA6974" w:rsidRDefault="00EA6974" w:rsidP="00F367DF">
      <w:pPr>
        <w:pStyle w:val="Style1"/>
        <w:ind w:left="3130"/>
        <w:rPr>
          <w:sz w:val="22"/>
          <w:szCs w:val="22"/>
        </w:rPr>
      </w:pPr>
    </w:p>
    <w:p w14:paraId="0EEC0C6A" w14:textId="77777777" w:rsidR="00EA6974" w:rsidRDefault="00EA6974" w:rsidP="00F367DF">
      <w:pPr>
        <w:pStyle w:val="Style1"/>
        <w:numPr>
          <w:ilvl w:val="0"/>
          <w:numId w:val="16"/>
        </w:numPr>
        <w:ind w:left="3130"/>
        <w:rPr>
          <w:sz w:val="22"/>
          <w:szCs w:val="22"/>
        </w:rPr>
      </w:pPr>
      <w:r w:rsidRPr="00B11454">
        <w:rPr>
          <w:sz w:val="22"/>
          <w:szCs w:val="22"/>
        </w:rPr>
        <w:t xml:space="preserve">ceases to be a Member of the </w:t>
      </w:r>
      <w:proofErr w:type="gramStart"/>
      <w:r w:rsidRPr="00B11454">
        <w:rPr>
          <w:sz w:val="22"/>
          <w:szCs w:val="22"/>
        </w:rPr>
        <w:t>University;</w:t>
      </w:r>
      <w:proofErr w:type="gramEnd"/>
      <w:r w:rsidRPr="00B11454">
        <w:rPr>
          <w:sz w:val="22"/>
          <w:szCs w:val="22"/>
        </w:rPr>
        <w:t xml:space="preserve"> </w:t>
      </w:r>
    </w:p>
    <w:p w14:paraId="7E607009" w14:textId="77777777" w:rsidR="00EA6974" w:rsidRDefault="00EA6974" w:rsidP="00F367DF">
      <w:pPr>
        <w:pStyle w:val="Style1"/>
        <w:ind w:left="3130"/>
        <w:rPr>
          <w:sz w:val="22"/>
          <w:szCs w:val="22"/>
        </w:rPr>
      </w:pPr>
    </w:p>
    <w:p w14:paraId="4424147A" w14:textId="46AD2F05" w:rsidR="00EA6974" w:rsidRPr="00B11454" w:rsidRDefault="00EA6974" w:rsidP="00F367DF">
      <w:pPr>
        <w:pStyle w:val="Style1"/>
        <w:numPr>
          <w:ilvl w:val="0"/>
          <w:numId w:val="16"/>
        </w:numPr>
        <w:ind w:left="3130"/>
        <w:rPr>
          <w:sz w:val="22"/>
          <w:szCs w:val="22"/>
        </w:rPr>
      </w:pPr>
      <w:r w:rsidRPr="00B11454">
        <w:rPr>
          <w:sz w:val="22"/>
          <w:szCs w:val="22"/>
        </w:rPr>
        <w:t>in the case of the Academic Governor, the Staff Governor or the Student Governor(s), is removed by a resolution of a simple majority of the Independent Governors; or</w:t>
      </w:r>
    </w:p>
    <w:p w14:paraId="60AC733B" w14:textId="10062E23" w:rsidR="00EA6974" w:rsidRDefault="00EA6974" w:rsidP="00F367DF">
      <w:pPr>
        <w:pStyle w:val="ListParagraph"/>
        <w:numPr>
          <w:ilvl w:val="0"/>
          <w:numId w:val="16"/>
        </w:numPr>
        <w:ind w:left="3130"/>
      </w:pPr>
      <w:r w:rsidRPr="00B11454">
        <w:t>in the case of an Independent Governor, is removed by a resolution of a simple majority</w:t>
      </w:r>
      <w:r>
        <w:t xml:space="preserve"> </w:t>
      </w:r>
      <w:r w:rsidRPr="00B11454">
        <w:t xml:space="preserve">of the </w:t>
      </w:r>
      <w:r w:rsidRPr="00B11454">
        <w:rPr>
          <w:rFonts w:eastAsia="Times New Roman"/>
          <w:lang w:eastAsia="en-US" w:bidi="ar-SA"/>
        </w:rPr>
        <w:t>Independent Governors (provided that any Independent Governor who is the subject of a resolution for removal shall be excluded from voting).</w:t>
      </w:r>
      <w:r>
        <w:tab/>
      </w:r>
    </w:p>
    <w:p w14:paraId="011D1EC3" w14:textId="77777777" w:rsidR="00EA6974" w:rsidRDefault="00EA6974" w:rsidP="00F367DF">
      <w:pPr>
        <w:ind w:left="982"/>
      </w:pPr>
    </w:p>
    <w:p w14:paraId="1C429FDA" w14:textId="32A6C237" w:rsidR="00EA6974" w:rsidRDefault="00EA6974" w:rsidP="005B52D5">
      <w:pPr>
        <w:pStyle w:val="Heading3"/>
      </w:pPr>
      <w:r>
        <w:t>T</w:t>
      </w:r>
      <w:r w:rsidR="005B4F42">
        <w:t xml:space="preserve">he Chair may, at their discretion, suspend a Governor if a serious allegation of misconduct is received concerning the Governor and the Chair believes that suspension is appropriate while the allegation is investigated. A suspended Governor shall remain a Governor but shall not be permitted to attend Board or Committee meetings or General Meetings, to vote on Board, Committee or General Meeting business or to receive meeting papers. The Chair in consultation with the Secretary shall determine the most appropriate method for investigating the allegation against the suspended Governor and shall report the outcome of the investigation to the Governance Committee, which shall determine whether any further </w:t>
      </w:r>
      <w:r w:rsidR="005B4F42">
        <w:lastRenderedPageBreak/>
        <w:t>action should be taken.</w:t>
      </w:r>
    </w:p>
    <w:p w14:paraId="7EC1DF3A" w14:textId="4C4322F5" w:rsidR="00A31CEB" w:rsidRDefault="005B4F42" w:rsidP="005B52D5">
      <w:pPr>
        <w:pStyle w:val="Heading3"/>
      </w:pPr>
      <w:r>
        <w:t>The Senior Independent Governor may, at their discretion and following consultation with the Vice Chair(s) (if any have been appointed), suspend the Chair if a serious allegation of misconduct is received concerning the Chair and the Senior Independent Governor believes that suspension is appropriate while the allegation is investigated. The Chair shall remain Chair and a Governor but shall not be permitted to attend Board or Committee meetings or General Meetings, to vote on Board, Committee or General Meeting business, to receive meeting papers, or to perform any of the functions of the role of Chair, while they are suspended. The Board shall appoint a Vice Chair (or an Independent Governor, if there are no Independent Governors holding the office of Vice Chair) to act temporarily as Chair while the Chair</w:t>
      </w:r>
      <w:r w:rsidRPr="00431371">
        <w:t xml:space="preserve"> </w:t>
      </w:r>
      <w:r>
        <w:t>is</w:t>
      </w:r>
      <w:r w:rsidR="00431371">
        <w:t xml:space="preserve"> </w:t>
      </w:r>
      <w:r>
        <w:t>suspended. The Senior Independent Governor in consultation with the Secretary shall determine the most appropriate method for investigating the allegation against the suspended Chair and shall report the outcome of the investigation to the Governance Committee, which shall determine whether any further action should be taken.</w:t>
      </w:r>
    </w:p>
    <w:p w14:paraId="6E9DB4CB" w14:textId="51D891E1" w:rsidR="00431371" w:rsidRPr="00B9061C" w:rsidRDefault="005B4F42" w:rsidP="005B52D5">
      <w:pPr>
        <w:pStyle w:val="Heading3"/>
      </w:pPr>
      <w:r>
        <w:t>Where a serious allegation of misconduct is received against a Co-opted Member of a Committee, the procedure in Regulation 4.5.4 shall also apply (substituting ‘Co-opted Member’ for ‘Governor’).</w:t>
      </w:r>
    </w:p>
    <w:p w14:paraId="332DD259" w14:textId="77777777" w:rsidR="00A31CEB" w:rsidRDefault="005B4F42" w:rsidP="00B11454">
      <w:pPr>
        <w:pStyle w:val="Heading2"/>
        <w:ind w:hanging="635"/>
      </w:pPr>
      <w:bookmarkStart w:id="31" w:name="_Toc225155531"/>
      <w:r>
        <w:t>Duration and Term of</w:t>
      </w:r>
      <w:r>
        <w:rPr>
          <w:spacing w:val="-8"/>
        </w:rPr>
        <w:t xml:space="preserve"> </w:t>
      </w:r>
      <w:r>
        <w:t>Office</w:t>
      </w:r>
      <w:bookmarkEnd w:id="31"/>
    </w:p>
    <w:p w14:paraId="7FEB6AE2" w14:textId="6CC0BC47" w:rsidR="00A31CEB" w:rsidRDefault="005B4F42" w:rsidP="00431371">
      <w:pPr>
        <w:pStyle w:val="Heading3"/>
        <w:rPr>
          <w:sz w:val="14"/>
        </w:rPr>
      </w:pPr>
      <w:r>
        <w:t xml:space="preserve">The Vice Chancellor and the </w:t>
      </w:r>
      <w:r w:rsidR="00064E25">
        <w:t>Student Governors</w:t>
      </w:r>
      <w:r>
        <w:t xml:space="preserve"> serve ex officio and remain Governors for the duration of their term of</w:t>
      </w:r>
      <w:r>
        <w:rPr>
          <w:spacing w:val="-9"/>
        </w:rPr>
        <w:t xml:space="preserve"> </w:t>
      </w:r>
      <w:r>
        <w:t>office</w:t>
      </w:r>
      <w:r w:rsidR="00562617">
        <w:rPr>
          <w:rStyle w:val="FootnoteReference"/>
        </w:rPr>
        <w:footnoteReference w:id="24"/>
      </w:r>
      <w:r>
        <w:t>.</w:t>
      </w:r>
    </w:p>
    <w:p w14:paraId="290492E3" w14:textId="4D7E5420" w:rsidR="00F33257" w:rsidRPr="00F33257" w:rsidRDefault="005B4F42" w:rsidP="00B11454">
      <w:pPr>
        <w:pStyle w:val="Heading3"/>
        <w:rPr>
          <w:sz w:val="24"/>
          <w:szCs w:val="24"/>
        </w:rPr>
      </w:pPr>
      <w:r>
        <w:t xml:space="preserve">Other Governors shall hold office for three years from the date of their appointment and are eligible for re-appointment (or re-election, in the case of the Academic Governor and the Staff Governor) for two further terms of three years. </w:t>
      </w:r>
      <w:r w:rsidR="00F33257" w:rsidRPr="00B11454">
        <w:t xml:space="preserve">After a Governor has served for three terms of office, they shall not be eligible for re-appointment or re-election unless the Board considers that, because of an ongoing matter or project in which the Governor is involved or because of some other requirement for their particular expertise or experience, it would be in the best interests of the University for them to be eligible for re-appointment or re-election for such additional term of office (not exceeding one year) as the Board shall resolve. This maximum period of office applies to Independent Governors and to the Academic and Staff </w:t>
      </w:r>
      <w:r w:rsidR="00F33257" w:rsidRPr="00B11454">
        <w:lastRenderedPageBreak/>
        <w:t>Governors.</w:t>
      </w:r>
    </w:p>
    <w:p w14:paraId="28326C5D" w14:textId="06CE658F" w:rsidR="00F33257" w:rsidRPr="00B11454" w:rsidRDefault="00F33257" w:rsidP="00B11454">
      <w:pPr>
        <w:tabs>
          <w:tab w:val="left" w:pos="3606"/>
        </w:tabs>
      </w:pPr>
    </w:p>
    <w:p w14:paraId="41A193E0" w14:textId="77777777" w:rsidR="00A31CEB" w:rsidRDefault="005B4F42" w:rsidP="00431371">
      <w:pPr>
        <w:pStyle w:val="Heading3"/>
      </w:pPr>
      <w:r>
        <w:t>Unless a different date of appointment is specified by the Board, the term of office of a Governor (other than the Vice Chancellor and the President of the Students’ Union) shall commence at the start of the Academic Financial Year following the approval of their appointment by the Board and shall end at the end of the Academic Financial Year which is their final year of</w:t>
      </w:r>
      <w:r>
        <w:rPr>
          <w:spacing w:val="-1"/>
        </w:rPr>
        <w:t xml:space="preserve"> </w:t>
      </w:r>
      <w:r>
        <w:t>office.</w:t>
      </w:r>
    </w:p>
    <w:p w14:paraId="6EB2D4D6" w14:textId="77777777" w:rsidR="00A31CEB" w:rsidRDefault="005B4F42" w:rsidP="00431371">
      <w:pPr>
        <w:pStyle w:val="Heading3"/>
      </w:pPr>
      <w:r>
        <w:t>A person who has previously served the maximum term permitted for a Governor under Board Regulation 4.6.2 or the maximum term permitted to a Co-opted Committee Member under Board Regulation 3.11.5 may be appointed or elected to the Board/Committee again provided that at least three years have elapsed since the end of their previous term of office.</w:t>
      </w:r>
    </w:p>
    <w:p w14:paraId="5D9BF520" w14:textId="77777777" w:rsidR="00A31CEB" w:rsidRDefault="005B4F42" w:rsidP="00A34125">
      <w:pPr>
        <w:pStyle w:val="Heading2"/>
      </w:pPr>
      <w:bookmarkStart w:id="32" w:name="_Toc225155532"/>
      <w:r>
        <w:t>Governor induction, development and performance</w:t>
      </w:r>
      <w:r>
        <w:rPr>
          <w:spacing w:val="-3"/>
        </w:rPr>
        <w:t xml:space="preserve"> </w:t>
      </w:r>
      <w:r>
        <w:t>review</w:t>
      </w:r>
      <w:bookmarkEnd w:id="32"/>
    </w:p>
    <w:p w14:paraId="4317AF4E" w14:textId="77777777" w:rsidR="00A31CEB" w:rsidRDefault="005B4F42" w:rsidP="00431371">
      <w:pPr>
        <w:pStyle w:val="Heading3"/>
      </w:pPr>
      <w:r>
        <w:t>Governors shall be supported through induction and development activities in accordance with the Governor Induction and Development Policy and Procedure approved by the Board</w:t>
      </w:r>
      <w:r w:rsidR="00562617">
        <w:rPr>
          <w:rStyle w:val="FootnoteReference"/>
        </w:rPr>
        <w:footnoteReference w:id="25"/>
      </w:r>
      <w:r>
        <w:t>.</w:t>
      </w:r>
      <w:r>
        <w:rPr>
          <w:position w:val="8"/>
          <w:sz w:val="14"/>
        </w:rPr>
        <w:t xml:space="preserve"> </w:t>
      </w:r>
      <w:r>
        <w:t>The Secretary is responsible for implementation of the Policy and Procedure.</w:t>
      </w:r>
    </w:p>
    <w:p w14:paraId="7EAD25A3" w14:textId="77777777" w:rsidR="00A31CEB" w:rsidRDefault="005B4F42" w:rsidP="00562617">
      <w:pPr>
        <w:pStyle w:val="Heading3"/>
      </w:pPr>
      <w:r>
        <w:t>The Chair shall review the performance and developmental needs of Independent Governors on an annual basis and towards the end of an Independent Governor’s term of office in accordance with the Process for Reviewing the Performance</w:t>
      </w:r>
      <w:r w:rsidRPr="00431371">
        <w:t xml:space="preserve"> </w:t>
      </w:r>
      <w:r>
        <w:t>of</w:t>
      </w:r>
      <w:r w:rsidR="00431371">
        <w:t xml:space="preserve"> </w:t>
      </w:r>
      <w:r>
        <w:t>Independent Members of the Board of Governors approved by the Board</w:t>
      </w:r>
      <w:r w:rsidR="00562617">
        <w:rPr>
          <w:rStyle w:val="FootnoteReference"/>
        </w:rPr>
        <w:footnoteReference w:id="26"/>
      </w:r>
      <w:r>
        <w:t>.</w:t>
      </w:r>
      <w:r w:rsidRPr="00431371">
        <w:t xml:space="preserve"> </w:t>
      </w:r>
      <w:r>
        <w:t>The outcome of reviews shall inform the Governance Committee’s recommendations to the Board regarding the re-appointment of Independent Governors.</w:t>
      </w:r>
    </w:p>
    <w:p w14:paraId="5389EA68" w14:textId="77777777" w:rsidR="00A31CEB" w:rsidRDefault="005B4F42" w:rsidP="00562617">
      <w:pPr>
        <w:pStyle w:val="Heading3"/>
      </w:pPr>
      <w:r>
        <w:t>The Senior Independent Governor shall review the performance and developmental needs of the Chair on an annual basis and towards the end of the Chair’s term of office in accordance with the Process for Reviewing the Performance of Independent Members of the Board of Governors approved by the Board</w:t>
      </w:r>
      <w:r w:rsidR="00562617">
        <w:rPr>
          <w:rStyle w:val="FootnoteReference"/>
        </w:rPr>
        <w:footnoteReference w:id="27"/>
      </w:r>
      <w:r>
        <w:t>.</w:t>
      </w:r>
      <w:r w:rsidRPr="00431371">
        <w:t xml:space="preserve"> </w:t>
      </w:r>
      <w:r>
        <w:t>To inform the review, the Senior Independent Governor shall seek the opinions of other Governors by such means as the Senior Independent Governor shall determine. The outcome of the review of the Chair shall inform the Governance Committee’s recommendations to the Board regarding the re-appointment of the</w:t>
      </w:r>
      <w:r w:rsidRPr="00431371">
        <w:t xml:space="preserve"> </w:t>
      </w:r>
      <w:r>
        <w:t>Chair.</w:t>
      </w:r>
    </w:p>
    <w:p w14:paraId="6CF26BEC" w14:textId="371ADFD7" w:rsidR="00431371" w:rsidRDefault="005B4F42" w:rsidP="00562617">
      <w:pPr>
        <w:pStyle w:val="Heading3"/>
      </w:pPr>
      <w:r>
        <w:lastRenderedPageBreak/>
        <w:t xml:space="preserve">The </w:t>
      </w:r>
      <w:r w:rsidR="00B678DA">
        <w:t>C</w:t>
      </w:r>
      <w:r>
        <w:t>hair of a Committee shall review the performance and developmental needs of Co-opted Members on an annual basis and towards the end of a Co-opted Member’s term of office in accordance with the Process for Reviewing the Performance of Independent Members of the Board of Governors approved by the Board. The outcome of reviews shall inform the Governance Committee’s recommendations to the Board regarding the re-appointment of Co-opted</w:t>
      </w:r>
      <w:r w:rsidRPr="00431371">
        <w:t xml:space="preserve"> </w:t>
      </w:r>
      <w:r>
        <w:t>Members.</w:t>
      </w:r>
    </w:p>
    <w:p w14:paraId="42DD2C12" w14:textId="77777777" w:rsidR="002D17BE" w:rsidRPr="002D17BE" w:rsidRDefault="002D17BE" w:rsidP="002D17BE"/>
    <w:p w14:paraId="2B233C44" w14:textId="77777777" w:rsidR="00A31CEB" w:rsidRPr="00431371" w:rsidRDefault="005B4F42" w:rsidP="00431371">
      <w:pPr>
        <w:pStyle w:val="Heading2"/>
      </w:pPr>
      <w:bookmarkStart w:id="33" w:name="_Toc225155533"/>
      <w:r w:rsidRPr="00431371">
        <w:t>Governor Benefits</w:t>
      </w:r>
      <w:bookmarkEnd w:id="33"/>
    </w:p>
    <w:p w14:paraId="01CBB62D" w14:textId="77777777" w:rsidR="00A31CEB" w:rsidRDefault="005B4F42" w:rsidP="00431371">
      <w:pPr>
        <w:pStyle w:val="Heading3"/>
        <w:rPr>
          <w:sz w:val="14"/>
        </w:rPr>
      </w:pPr>
      <w:r>
        <w:t>For the purposes of this Regulation (and the Articles), a Benefit means any payment of money or the provision or other application of any other direct or indirect benefit in money or money’s</w:t>
      </w:r>
      <w:r>
        <w:rPr>
          <w:spacing w:val="-3"/>
        </w:rPr>
        <w:t xml:space="preserve"> </w:t>
      </w:r>
      <w:r>
        <w:t>worth</w:t>
      </w:r>
      <w:r w:rsidR="00562617">
        <w:rPr>
          <w:rStyle w:val="FootnoteReference"/>
        </w:rPr>
        <w:footnoteReference w:id="28"/>
      </w:r>
      <w:r>
        <w:t>.</w:t>
      </w:r>
    </w:p>
    <w:p w14:paraId="7F189C08" w14:textId="026E36BB" w:rsidR="00A31CEB" w:rsidRDefault="005B4F42" w:rsidP="00431371">
      <w:pPr>
        <w:pStyle w:val="Heading3"/>
        <w:rPr>
          <w:sz w:val="14"/>
        </w:rPr>
      </w:pPr>
      <w:r>
        <w:t xml:space="preserve">No part of the income or property of the University shall be paid, transferred or applied by way of Benefit to any Governor except as specified in Schedule </w:t>
      </w:r>
      <w:r w:rsidR="002553C4">
        <w:t>4</w:t>
      </w:r>
      <w:r>
        <w:t xml:space="preserve"> of the</w:t>
      </w:r>
      <w:r>
        <w:rPr>
          <w:spacing w:val="-23"/>
        </w:rPr>
        <w:t xml:space="preserve"> </w:t>
      </w:r>
      <w:r>
        <w:t>Articles</w:t>
      </w:r>
      <w:r w:rsidR="00562617">
        <w:rPr>
          <w:rStyle w:val="FootnoteReference"/>
        </w:rPr>
        <w:footnoteReference w:id="29"/>
      </w:r>
      <w:r>
        <w:t>.</w:t>
      </w:r>
    </w:p>
    <w:p w14:paraId="6E26EE3E" w14:textId="59365503" w:rsidR="00A31CEB" w:rsidRDefault="005B4F42" w:rsidP="00431371">
      <w:pPr>
        <w:pStyle w:val="Heading3"/>
        <w:rPr>
          <w:sz w:val="14"/>
        </w:rPr>
      </w:pPr>
      <w:r>
        <w:t xml:space="preserve">A Governor shall only </w:t>
      </w:r>
      <w:proofErr w:type="gramStart"/>
      <w:r>
        <w:t>enter into</w:t>
      </w:r>
      <w:proofErr w:type="gramEnd"/>
      <w:r>
        <w:t xml:space="preserve"> a contract with the University to provide goods or services to the University in return for a Benefit if the conditions in Schedule </w:t>
      </w:r>
      <w:r w:rsidR="002553C4">
        <w:t>4</w:t>
      </w:r>
      <w:r>
        <w:t xml:space="preserve"> of the Articles are</w:t>
      </w:r>
      <w:r>
        <w:rPr>
          <w:spacing w:val="-3"/>
        </w:rPr>
        <w:t xml:space="preserve"> </w:t>
      </w:r>
      <w:r>
        <w:t>satisfied</w:t>
      </w:r>
      <w:r w:rsidR="00562617">
        <w:rPr>
          <w:rStyle w:val="FootnoteReference"/>
        </w:rPr>
        <w:footnoteReference w:id="30"/>
      </w:r>
      <w:r>
        <w:t>.</w:t>
      </w:r>
    </w:p>
    <w:p w14:paraId="4D7147CE" w14:textId="14682CF6" w:rsidR="00FE461D" w:rsidRPr="0095514C" w:rsidRDefault="00FE461D" w:rsidP="00562617">
      <w:pPr>
        <w:pStyle w:val="Heading3"/>
        <w:rPr>
          <w:sz w:val="14"/>
        </w:rPr>
      </w:pPr>
      <w:r>
        <w:t>The Chair</w:t>
      </w:r>
      <w:r w:rsidR="000D0788">
        <w:t xml:space="preserve"> and Chairs of Committees</w:t>
      </w:r>
      <w:r>
        <w:t xml:space="preserve"> may receive reasonable remuneration from the University </w:t>
      </w:r>
      <w:r w:rsidR="000D0788">
        <w:t>in recognition of their roles</w:t>
      </w:r>
      <w:r>
        <w:t>, provided tha</w:t>
      </w:r>
      <w:r w:rsidR="00AE5480">
        <w:t xml:space="preserve">t such payment is approved by the Board on the recommendation of the </w:t>
      </w:r>
      <w:r w:rsidR="00671EFA">
        <w:t xml:space="preserve">People and </w:t>
      </w:r>
      <w:r w:rsidR="00AE5480">
        <w:t xml:space="preserve">Remuneration Committee in accordance with Schedule </w:t>
      </w:r>
      <w:r w:rsidR="002553C4">
        <w:t>4</w:t>
      </w:r>
      <w:r w:rsidR="00AE5480">
        <w:t xml:space="preserve"> of the Articles</w:t>
      </w:r>
      <w:r w:rsidR="00671EFA">
        <w:t>.</w:t>
      </w:r>
    </w:p>
    <w:p w14:paraId="668EC3B9" w14:textId="7B918DD0" w:rsidR="00A31CEB" w:rsidRPr="00562617" w:rsidRDefault="00AE5480" w:rsidP="00562617">
      <w:pPr>
        <w:pStyle w:val="Heading3"/>
        <w:rPr>
          <w:sz w:val="14"/>
        </w:rPr>
      </w:pPr>
      <w:r>
        <w:t xml:space="preserve">Independent </w:t>
      </w:r>
      <w:r w:rsidR="005B4F42">
        <w:t xml:space="preserve">Governors do not receive remuneration for acting as Governors, and any decision by the Board to pay remuneration to Governors must be in accordance with Schedule </w:t>
      </w:r>
      <w:r w:rsidR="002553C4">
        <w:t>4</w:t>
      </w:r>
      <w:r w:rsidR="005B4F42">
        <w:t xml:space="preserve"> of the</w:t>
      </w:r>
      <w:r w:rsidR="005B4F42">
        <w:rPr>
          <w:spacing w:val="-1"/>
        </w:rPr>
        <w:t xml:space="preserve"> </w:t>
      </w:r>
      <w:r w:rsidR="005B4F42">
        <w:t>Articles.</w:t>
      </w:r>
      <w:r w:rsidR="00562617">
        <w:rPr>
          <w:rStyle w:val="FootnoteReference"/>
        </w:rPr>
        <w:footnoteReference w:id="31"/>
      </w:r>
      <w:r w:rsidR="005B4F42" w:rsidRPr="00562617">
        <w:rPr>
          <w:rFonts w:ascii="Calibri"/>
          <w:position w:val="7"/>
          <w:sz w:val="13"/>
        </w:rPr>
        <w:t xml:space="preserve"> </w:t>
      </w:r>
    </w:p>
    <w:p w14:paraId="0DF76C26" w14:textId="77777777" w:rsidR="00A31CEB" w:rsidRDefault="005B4F42" w:rsidP="00431371">
      <w:pPr>
        <w:pStyle w:val="Heading3"/>
      </w:pPr>
      <w:r>
        <w:t>Governors may claim reimbursement for reasonable and necessary expenses incurred in their service as Governors</w:t>
      </w:r>
      <w:r w:rsidR="00562617">
        <w:rPr>
          <w:rStyle w:val="FootnoteReference"/>
        </w:rPr>
        <w:footnoteReference w:id="32"/>
      </w:r>
      <w:r>
        <w:rPr>
          <w:position w:val="8"/>
          <w:sz w:val="14"/>
        </w:rPr>
        <w:t xml:space="preserve"> </w:t>
      </w:r>
      <w:r>
        <w:t xml:space="preserve">and should submit expenses claims to the Secretary in accordance with the University’s procedure for expenses claims by staff. The University (through the Secretary) shall also support the training and development needs of Governors (e.g. through funding external training) in accordance with the </w:t>
      </w:r>
      <w:r>
        <w:lastRenderedPageBreak/>
        <w:t>Governor Induction and Development Policy and</w:t>
      </w:r>
      <w:r>
        <w:rPr>
          <w:spacing w:val="-4"/>
        </w:rPr>
        <w:t xml:space="preserve"> </w:t>
      </w:r>
      <w:r>
        <w:t>Procedure.</w:t>
      </w:r>
    </w:p>
    <w:p w14:paraId="67FC9C68" w14:textId="15DDB38E" w:rsidR="00A31CEB" w:rsidRDefault="005B4F42" w:rsidP="00431371">
      <w:pPr>
        <w:pStyle w:val="Heading3"/>
      </w:pPr>
      <w:r>
        <w:t>This section shall also apply to Co-opted Members of Committees (substituting ‘Co-opted Member’ for ‘Governor’ where</w:t>
      </w:r>
      <w:r>
        <w:rPr>
          <w:spacing w:val="-6"/>
        </w:rPr>
        <w:t xml:space="preserve"> </w:t>
      </w:r>
      <w:r>
        <w:t>appropriate).</w:t>
      </w:r>
    </w:p>
    <w:p w14:paraId="6109413C" w14:textId="77777777" w:rsidR="00A31CEB" w:rsidRPr="00431371" w:rsidRDefault="005B4F42" w:rsidP="00431371">
      <w:pPr>
        <w:pStyle w:val="Heading2"/>
      </w:pPr>
      <w:bookmarkStart w:id="34" w:name="_Toc225155534"/>
      <w:r w:rsidRPr="00431371">
        <w:t>Conflicts of Interest</w:t>
      </w:r>
      <w:bookmarkEnd w:id="34"/>
    </w:p>
    <w:p w14:paraId="3B187383" w14:textId="77777777" w:rsidR="00A31CEB" w:rsidRDefault="005B4F42" w:rsidP="00431371">
      <w:pPr>
        <w:pStyle w:val="Heading3"/>
      </w:pPr>
      <w:r>
        <w:t>The provision in the Articles and these Regulations regarding Conflict of Interest apply to the Interests of Governors, members of Committees and the Connected Persons of Governors and Committee members. A Connected Person</w:t>
      </w:r>
      <w:r>
        <w:rPr>
          <w:spacing w:val="-6"/>
        </w:rPr>
        <w:t xml:space="preserve"> </w:t>
      </w:r>
      <w:r>
        <w:t>is:</w:t>
      </w:r>
    </w:p>
    <w:p w14:paraId="341444D4" w14:textId="77777777" w:rsidR="00A31CEB" w:rsidRDefault="005B4F42" w:rsidP="00F367DF">
      <w:pPr>
        <w:pStyle w:val="ListParagraph"/>
        <w:numPr>
          <w:ilvl w:val="3"/>
          <w:numId w:val="3"/>
        </w:numPr>
        <w:tabs>
          <w:tab w:val="left" w:pos="2197"/>
          <w:tab w:val="left" w:pos="2198"/>
        </w:tabs>
        <w:spacing w:before="202"/>
        <w:ind w:left="2979"/>
      </w:pPr>
      <w:r>
        <w:t>any spouse or civil partner of a Governor or Committee</w:t>
      </w:r>
      <w:r>
        <w:rPr>
          <w:spacing w:val="-10"/>
        </w:rPr>
        <w:t xml:space="preserve"> </w:t>
      </w:r>
      <w:proofErr w:type="gramStart"/>
      <w:r>
        <w:t>member;</w:t>
      </w:r>
      <w:proofErr w:type="gramEnd"/>
    </w:p>
    <w:p w14:paraId="08A14380" w14:textId="77777777" w:rsidR="00A31CEB" w:rsidRDefault="00A31CEB" w:rsidP="00F367DF">
      <w:pPr>
        <w:pStyle w:val="BodyText"/>
        <w:spacing w:before="5"/>
        <w:ind w:left="782"/>
        <w:rPr>
          <w:sz w:val="27"/>
        </w:rPr>
      </w:pPr>
    </w:p>
    <w:p w14:paraId="2DA727BE" w14:textId="77777777" w:rsidR="00A31CEB" w:rsidRDefault="005B4F42" w:rsidP="00F367DF">
      <w:pPr>
        <w:pStyle w:val="ListParagraph"/>
        <w:numPr>
          <w:ilvl w:val="3"/>
          <w:numId w:val="3"/>
        </w:numPr>
        <w:tabs>
          <w:tab w:val="left" w:pos="2197"/>
          <w:tab w:val="left" w:pos="2198"/>
        </w:tabs>
        <w:spacing w:line="312" w:lineRule="auto"/>
        <w:ind w:left="2979" w:right="262"/>
      </w:pPr>
      <w:r>
        <w:t>any parent, child, brother, sister, grandparent or grandchild of a Governor or Committee member who is financially dependent on such Governor/Committee member or on whom the Governor/Committee member is financially</w:t>
      </w:r>
      <w:r>
        <w:rPr>
          <w:spacing w:val="-24"/>
        </w:rPr>
        <w:t xml:space="preserve"> </w:t>
      </w:r>
      <w:proofErr w:type="gramStart"/>
      <w:r>
        <w:t>dependent;</w:t>
      </w:r>
      <w:proofErr w:type="gramEnd"/>
    </w:p>
    <w:p w14:paraId="00AC7E3E" w14:textId="77777777" w:rsidR="00A31CEB" w:rsidRDefault="00A31CEB" w:rsidP="00F367DF">
      <w:pPr>
        <w:pStyle w:val="BodyText"/>
        <w:spacing w:before="10"/>
        <w:ind w:left="782"/>
        <w:rPr>
          <w:sz w:val="20"/>
        </w:rPr>
      </w:pPr>
    </w:p>
    <w:p w14:paraId="7473B84F" w14:textId="77777777" w:rsidR="00A31CEB" w:rsidRDefault="005B4F42" w:rsidP="00F367DF">
      <w:pPr>
        <w:pStyle w:val="ListParagraph"/>
        <w:numPr>
          <w:ilvl w:val="3"/>
          <w:numId w:val="3"/>
        </w:numPr>
        <w:tabs>
          <w:tab w:val="left" w:pos="2197"/>
          <w:tab w:val="left" w:pos="2198"/>
        </w:tabs>
        <w:spacing w:line="312" w:lineRule="auto"/>
        <w:ind w:left="2979" w:right="239"/>
      </w:pPr>
      <w:r>
        <w:t>any other person in a relationship with a Governor/Committee member which may reasonably be regarded as equivalent to that of a spouse or civil partner;</w:t>
      </w:r>
      <w:r>
        <w:rPr>
          <w:spacing w:val="-23"/>
        </w:rPr>
        <w:t xml:space="preserve"> </w:t>
      </w:r>
      <w:r>
        <w:t>or</w:t>
      </w:r>
    </w:p>
    <w:p w14:paraId="167299DA" w14:textId="77777777" w:rsidR="00A31CEB" w:rsidRDefault="00A31CEB" w:rsidP="00F367DF">
      <w:pPr>
        <w:pStyle w:val="BodyText"/>
        <w:spacing w:before="10"/>
        <w:ind w:left="782"/>
        <w:rPr>
          <w:sz w:val="20"/>
        </w:rPr>
      </w:pPr>
    </w:p>
    <w:p w14:paraId="4584F578" w14:textId="19FA6A76" w:rsidR="00A31CEB" w:rsidRDefault="005B4F42" w:rsidP="00F367DF">
      <w:pPr>
        <w:pStyle w:val="ListParagraph"/>
        <w:numPr>
          <w:ilvl w:val="3"/>
          <w:numId w:val="3"/>
        </w:numPr>
        <w:tabs>
          <w:tab w:val="left" w:pos="2197"/>
          <w:tab w:val="left" w:pos="2198"/>
        </w:tabs>
        <w:spacing w:line="309" w:lineRule="auto"/>
        <w:ind w:left="2979" w:right="262"/>
        <w:rPr>
          <w:sz w:val="14"/>
        </w:rPr>
      </w:pPr>
      <w:r>
        <w:t>any company, LLP or partnership of which a Governor/Committee member is a paid director, member, partner, consultant or employee or a holder of more than 1% of the share capital or</w:t>
      </w:r>
      <w:r>
        <w:rPr>
          <w:spacing w:val="-2"/>
        </w:rPr>
        <w:t xml:space="preserve"> </w:t>
      </w:r>
      <w:r>
        <w:t>capital.</w:t>
      </w:r>
    </w:p>
    <w:p w14:paraId="18C9DC0E" w14:textId="36D2FB1F" w:rsidR="00A31CEB" w:rsidRDefault="005B4F42" w:rsidP="00431371">
      <w:pPr>
        <w:pStyle w:val="Heading3"/>
        <w:rPr>
          <w:sz w:val="14"/>
        </w:rPr>
      </w:pPr>
      <w:r>
        <w:t>A Conflict of Interest is any Interest of a Governor or Committee member (or any person Connected to a Governor or Committee member) that conflicts, or may conflict, with the interests of the University and includes a conflict of interest and duty and a conflict of</w:t>
      </w:r>
      <w:r>
        <w:rPr>
          <w:spacing w:val="2"/>
        </w:rPr>
        <w:t xml:space="preserve"> </w:t>
      </w:r>
      <w:r>
        <w:t>duties.</w:t>
      </w:r>
    </w:p>
    <w:p w14:paraId="130BC84D" w14:textId="56F8AE53" w:rsidR="00A31CEB" w:rsidRPr="008D45CD" w:rsidRDefault="005B4F42" w:rsidP="008D45CD">
      <w:pPr>
        <w:pStyle w:val="Heading3"/>
      </w:pPr>
      <w:r>
        <w:t>The Secretary shall maintain a Register of Interests</w:t>
      </w:r>
      <w:r>
        <w:rPr>
          <w:position w:val="8"/>
          <w:sz w:val="14"/>
        </w:rPr>
        <w:t xml:space="preserve"> </w:t>
      </w:r>
      <w:r>
        <w:t>which Governors and Committee members shall be required to update at least once per year. Any subsequent material changes to the information supplied must be notified by the Governor/Committee member to the Secretary as soon as possible. The requirement to update the Register of Interests does not extend to those members of the Academic Board or its subcommittees who do not serve as</w:t>
      </w:r>
      <w:r>
        <w:rPr>
          <w:spacing w:val="-1"/>
        </w:rPr>
        <w:t xml:space="preserve"> </w:t>
      </w:r>
      <w:r>
        <w:t>Governors.</w:t>
      </w:r>
    </w:p>
    <w:p w14:paraId="460FE2D3" w14:textId="77777777" w:rsidR="00A31CEB" w:rsidRDefault="005B4F42" w:rsidP="00431371">
      <w:pPr>
        <w:pStyle w:val="Heading3"/>
      </w:pPr>
      <w:r>
        <w:t>The format of the Register of Interests shall be approved by the Governance Committee. The Register shall be available for public inspection according to procedures determined by the</w:t>
      </w:r>
      <w:r>
        <w:rPr>
          <w:spacing w:val="-5"/>
        </w:rPr>
        <w:t xml:space="preserve"> </w:t>
      </w:r>
      <w:r>
        <w:t>Secretary.</w:t>
      </w:r>
    </w:p>
    <w:p w14:paraId="6A7DA2F9" w14:textId="025B8880" w:rsidR="00A31CEB" w:rsidRDefault="005B4F42" w:rsidP="00431371">
      <w:pPr>
        <w:pStyle w:val="Heading3"/>
      </w:pPr>
      <w:r>
        <w:t xml:space="preserve">A Governor or Committee member has a duty to avoid a situation or matter (including a transaction or arrangement with the University) in which </w:t>
      </w:r>
      <w:r w:rsidR="00441777">
        <w:t xml:space="preserve">they </w:t>
      </w:r>
      <w:r w:rsidR="00441777">
        <w:lastRenderedPageBreak/>
        <w:t>have</w:t>
      </w:r>
      <w:r>
        <w:t>, or can have, a Conflict of Interest. This duty applies to the exploitation of any property, information or opportunity (and it is immaterial whether the University could take advantage of the property, information or opportunity). This duty does not apply to any Conflict of Interest arising in relation to any situation or matter or any transaction or arrangement between the University and any Governor or Committee member in respect</w:t>
      </w:r>
      <w:r>
        <w:rPr>
          <w:spacing w:val="-11"/>
        </w:rPr>
        <w:t xml:space="preserve"> </w:t>
      </w:r>
      <w:r>
        <w:t>of:</w:t>
      </w:r>
    </w:p>
    <w:p w14:paraId="70E220FE" w14:textId="77777777" w:rsidR="00A31CEB" w:rsidRDefault="005B4F42" w:rsidP="00F367DF">
      <w:pPr>
        <w:pStyle w:val="ListParagraph"/>
        <w:numPr>
          <w:ilvl w:val="3"/>
          <w:numId w:val="3"/>
        </w:numPr>
        <w:tabs>
          <w:tab w:val="left" w:pos="2197"/>
          <w:tab w:val="left" w:pos="2198"/>
        </w:tabs>
        <w:spacing w:before="201" w:line="312" w:lineRule="auto"/>
        <w:ind w:left="2979" w:right="834"/>
      </w:pPr>
      <w:r>
        <w:t>reasonable and proper premiums by the University in respect of indemnity insurance provided in accordance with the Charities Act</w:t>
      </w:r>
      <w:r>
        <w:rPr>
          <w:spacing w:val="-7"/>
        </w:rPr>
        <w:t xml:space="preserve"> </w:t>
      </w:r>
      <w:proofErr w:type="gramStart"/>
      <w:r>
        <w:t>2011;</w:t>
      </w:r>
      <w:proofErr w:type="gramEnd"/>
    </w:p>
    <w:p w14:paraId="2E1897C0" w14:textId="77777777" w:rsidR="00A31CEB" w:rsidRDefault="00A31CEB" w:rsidP="00F367DF">
      <w:pPr>
        <w:pStyle w:val="BodyText"/>
        <w:spacing w:before="10"/>
        <w:ind w:left="782"/>
        <w:rPr>
          <w:sz w:val="20"/>
        </w:rPr>
      </w:pPr>
    </w:p>
    <w:p w14:paraId="008274C0" w14:textId="77777777" w:rsidR="00A31CEB" w:rsidRDefault="005B4F42" w:rsidP="00F367DF">
      <w:pPr>
        <w:pStyle w:val="ListParagraph"/>
        <w:numPr>
          <w:ilvl w:val="3"/>
          <w:numId w:val="3"/>
        </w:numPr>
        <w:tabs>
          <w:tab w:val="left" w:pos="2197"/>
          <w:tab w:val="left" w:pos="2198"/>
        </w:tabs>
        <w:spacing w:line="312" w:lineRule="auto"/>
        <w:ind w:left="2979" w:right="228"/>
      </w:pPr>
      <w:r>
        <w:t>reimbursement of reasonable out-of-pocket expenses (including hotel and travel costs) properly incurred in the management and administration of the</w:t>
      </w:r>
      <w:r>
        <w:rPr>
          <w:spacing w:val="-21"/>
        </w:rPr>
        <w:t xml:space="preserve"> </w:t>
      </w:r>
      <w:proofErr w:type="gramStart"/>
      <w:r>
        <w:t>University;</w:t>
      </w:r>
      <w:proofErr w:type="gramEnd"/>
    </w:p>
    <w:p w14:paraId="27C58E9E" w14:textId="77777777" w:rsidR="00A31CEB" w:rsidRDefault="00A31CEB" w:rsidP="00F367DF">
      <w:pPr>
        <w:pStyle w:val="BodyText"/>
        <w:spacing w:before="10"/>
        <w:ind w:left="782"/>
        <w:rPr>
          <w:sz w:val="20"/>
        </w:rPr>
      </w:pPr>
    </w:p>
    <w:p w14:paraId="60FD04F6" w14:textId="1D448CBB" w:rsidR="00A31CEB" w:rsidRDefault="005B4F42" w:rsidP="00F367DF">
      <w:pPr>
        <w:pStyle w:val="ListParagraph"/>
        <w:numPr>
          <w:ilvl w:val="3"/>
          <w:numId w:val="3"/>
        </w:numPr>
        <w:tabs>
          <w:tab w:val="left" w:pos="2197"/>
          <w:tab w:val="left" w:pos="2198"/>
        </w:tabs>
        <w:ind w:left="2979"/>
      </w:pPr>
      <w:r>
        <w:t>an indemnity by the University in accordance with Article</w:t>
      </w:r>
      <w:r>
        <w:rPr>
          <w:spacing w:val="-9"/>
        </w:rPr>
        <w:t xml:space="preserve"> </w:t>
      </w:r>
      <w:proofErr w:type="gramStart"/>
      <w:r>
        <w:t>2</w:t>
      </w:r>
      <w:r w:rsidR="00437E3F">
        <w:t>3</w:t>
      </w:r>
      <w:r>
        <w:t>;</w:t>
      </w:r>
      <w:proofErr w:type="gramEnd"/>
    </w:p>
    <w:p w14:paraId="65B4343C" w14:textId="77777777" w:rsidR="00A31CEB" w:rsidRDefault="00A31CEB" w:rsidP="00F367DF">
      <w:pPr>
        <w:pStyle w:val="BodyText"/>
        <w:spacing w:before="5"/>
        <w:ind w:left="782"/>
        <w:rPr>
          <w:sz w:val="27"/>
        </w:rPr>
      </w:pPr>
    </w:p>
    <w:p w14:paraId="4D44C24E" w14:textId="77777777" w:rsidR="00A31CEB" w:rsidRDefault="005B4F42" w:rsidP="00F367DF">
      <w:pPr>
        <w:pStyle w:val="ListParagraph"/>
        <w:numPr>
          <w:ilvl w:val="3"/>
          <w:numId w:val="3"/>
        </w:numPr>
        <w:tabs>
          <w:tab w:val="left" w:pos="2197"/>
          <w:tab w:val="left" w:pos="2198"/>
        </w:tabs>
        <w:spacing w:line="312" w:lineRule="auto"/>
        <w:ind w:left="2979" w:right="472"/>
      </w:pPr>
      <w:r>
        <w:t>payments to any company in which a Governor or Committee member has no more than a 1%</w:t>
      </w:r>
      <w:r>
        <w:rPr>
          <w:spacing w:val="-6"/>
        </w:rPr>
        <w:t xml:space="preserve"> </w:t>
      </w:r>
      <w:proofErr w:type="gramStart"/>
      <w:r>
        <w:t>shareholding;</w:t>
      </w:r>
      <w:proofErr w:type="gramEnd"/>
    </w:p>
    <w:p w14:paraId="61DF0260" w14:textId="77777777" w:rsidR="00A31CEB" w:rsidRDefault="00A31CEB">
      <w:pPr>
        <w:pStyle w:val="BodyText"/>
        <w:spacing w:before="10"/>
        <w:rPr>
          <w:sz w:val="20"/>
        </w:rPr>
      </w:pPr>
    </w:p>
    <w:p w14:paraId="7BFD1FD4" w14:textId="77777777" w:rsidR="00A31CEB" w:rsidRDefault="00A31CEB">
      <w:pPr>
        <w:pStyle w:val="BodyText"/>
        <w:spacing w:before="4"/>
        <w:rPr>
          <w:sz w:val="21"/>
        </w:rPr>
      </w:pPr>
    </w:p>
    <w:p w14:paraId="38BAF39D" w14:textId="5451693F" w:rsidR="00A31CEB" w:rsidRDefault="005B4F42" w:rsidP="00431371">
      <w:pPr>
        <w:pStyle w:val="Heading3"/>
      </w:pPr>
      <w:r>
        <w:t xml:space="preserve">Every Governor or Committee member has a duty to declare the nature and extent of any Interest which </w:t>
      </w:r>
      <w:r w:rsidR="00441777">
        <w:t>they</w:t>
      </w:r>
      <w:r>
        <w:t xml:space="preserve"> (or any Connected Person) </w:t>
      </w:r>
      <w:proofErr w:type="gramStart"/>
      <w:r>
        <w:t>has</w:t>
      </w:r>
      <w:proofErr w:type="gramEnd"/>
      <w:r>
        <w:t xml:space="preserve"> in any proposed or existing transaction or arrangement with the University or any situation or matter in relation to the University that is, or possibly may be, a Conflict of Interest.</w:t>
      </w:r>
      <w:r>
        <w:rPr>
          <w:position w:val="8"/>
          <w:sz w:val="14"/>
        </w:rPr>
        <w:t xml:space="preserve"> </w:t>
      </w:r>
      <w:r>
        <w:t xml:space="preserve">The Governor/Committee member should declare the Interest at the earliest opportunity, normally to the chair of the meeting or to the Secretary prior to the meeting or, if necessary, at the appropriate point in the meeting, </w:t>
      </w:r>
      <w:proofErr w:type="gramStart"/>
      <w:r>
        <w:t>whether or not</w:t>
      </w:r>
      <w:proofErr w:type="gramEnd"/>
      <w:r>
        <w:t xml:space="preserve"> such Interest has been recorded in the Register of Interests. The agendas of meetings of the Board and Committees shall provide an opportunity at the start of the meeting for Governors and Committee members to declare relevant</w:t>
      </w:r>
      <w:r>
        <w:rPr>
          <w:spacing w:val="-9"/>
        </w:rPr>
        <w:t xml:space="preserve"> </w:t>
      </w:r>
      <w:r>
        <w:t>Interests.</w:t>
      </w:r>
    </w:p>
    <w:p w14:paraId="7720A194" w14:textId="111C2CCD" w:rsidR="00A31CEB" w:rsidRDefault="005B4F42" w:rsidP="00431371">
      <w:pPr>
        <w:pStyle w:val="Heading3"/>
      </w:pPr>
      <w:r>
        <w:t xml:space="preserve">Potential Conflicts of Interests declared by Governors or Committee members shall be managed in accordance with </w:t>
      </w:r>
      <w:r w:rsidR="002553C4" w:rsidRPr="005071B0">
        <w:t xml:space="preserve">the </w:t>
      </w:r>
      <w:proofErr w:type="gramStart"/>
      <w:r w:rsidR="002553C4" w:rsidRPr="005071B0">
        <w:t>Conflict of Interest</w:t>
      </w:r>
      <w:proofErr w:type="gramEnd"/>
      <w:r w:rsidR="002553C4" w:rsidRPr="005071B0">
        <w:t xml:space="preserve"> Policy for Governors</w:t>
      </w:r>
      <w:r w:rsidR="00820AF5">
        <w:t xml:space="preserve"> and the Board Regulations</w:t>
      </w:r>
      <w:r>
        <w:t>.</w:t>
      </w:r>
      <w:r>
        <w:rPr>
          <w:position w:val="8"/>
          <w:sz w:val="14"/>
        </w:rPr>
        <w:t xml:space="preserve"> </w:t>
      </w:r>
      <w:r>
        <w:t>The Governors/Committee members may, if they consider it is in the best interests of the University to do so, authorise a transaction or arrangement or situation or matter in which a Governor/Committee member has, or may have, a Conflict of Interest but which</w:t>
      </w:r>
      <w:r>
        <w:rPr>
          <w:spacing w:val="-21"/>
        </w:rPr>
        <w:t xml:space="preserve"> </w:t>
      </w:r>
      <w:r>
        <w:t>does</w:t>
      </w:r>
      <w:r w:rsidR="00431371">
        <w:t xml:space="preserve"> not confer a Benefit on him or her (each a ‘relevant </w:t>
      </w:r>
      <w:r w:rsidR="00431371">
        <w:lastRenderedPageBreak/>
        <w:t>matter’) provided that the unconflicted Governors/Committee members shall (subject to such terms as they may impose from time to time and to their right to vary or terminate such authorisation) determine the manner in which the Conflict of Interest shall be dealt with and, in doing so, the unconflicted Governors/Committee members must consider</w:t>
      </w:r>
      <w:r w:rsidR="0086665B">
        <w:t>:</w:t>
      </w:r>
    </w:p>
    <w:p w14:paraId="39E398E9" w14:textId="77777777" w:rsidR="00A31CEB" w:rsidRDefault="005B4F42" w:rsidP="00F367DF">
      <w:pPr>
        <w:pStyle w:val="ListParagraph"/>
        <w:numPr>
          <w:ilvl w:val="3"/>
          <w:numId w:val="3"/>
        </w:numPr>
        <w:tabs>
          <w:tab w:val="left" w:pos="2197"/>
          <w:tab w:val="left" w:pos="2198"/>
        </w:tabs>
        <w:spacing w:before="199" w:line="312" w:lineRule="auto"/>
        <w:ind w:left="2979" w:right="739"/>
      </w:pPr>
      <w:r>
        <w:t>whether the nature and extent of the interest in the relevant matter will or is reasonably likely to give rise to a Conflict of</w:t>
      </w:r>
      <w:r>
        <w:rPr>
          <w:spacing w:val="-10"/>
        </w:rPr>
        <w:t xml:space="preserve"> </w:t>
      </w:r>
      <w:proofErr w:type="gramStart"/>
      <w:r>
        <w:t>Interest;</w:t>
      </w:r>
      <w:proofErr w:type="gramEnd"/>
    </w:p>
    <w:p w14:paraId="6B6DFD15" w14:textId="77777777" w:rsidR="00A31CEB" w:rsidRDefault="00A31CEB" w:rsidP="00F367DF">
      <w:pPr>
        <w:pStyle w:val="BodyText"/>
        <w:spacing w:before="10"/>
        <w:ind w:left="782"/>
        <w:rPr>
          <w:sz w:val="20"/>
        </w:rPr>
      </w:pPr>
    </w:p>
    <w:p w14:paraId="7592F1AE" w14:textId="77777777" w:rsidR="00A31CEB" w:rsidRDefault="005B4F42" w:rsidP="00F367DF">
      <w:pPr>
        <w:pStyle w:val="ListParagraph"/>
        <w:numPr>
          <w:ilvl w:val="3"/>
          <w:numId w:val="3"/>
        </w:numPr>
        <w:tabs>
          <w:tab w:val="left" w:pos="2197"/>
          <w:tab w:val="left" w:pos="2198"/>
        </w:tabs>
        <w:spacing w:line="312" w:lineRule="auto"/>
        <w:ind w:left="2979" w:right="155"/>
      </w:pPr>
      <w:r>
        <w:t xml:space="preserve">whether or not the conflicted Governor/Committee member should withdraw from that part of any meeting at which the relevant matter is to be discussed unless expressly invited to remain </w:t>
      </w:r>
      <w:proofErr w:type="gramStart"/>
      <w:r>
        <w:t>in order to</w:t>
      </w:r>
      <w:proofErr w:type="gramEnd"/>
      <w:r>
        <w:t xml:space="preserve"> provide</w:t>
      </w:r>
      <w:r>
        <w:rPr>
          <w:spacing w:val="-6"/>
        </w:rPr>
        <w:t xml:space="preserve"> </w:t>
      </w:r>
      <w:proofErr w:type="gramStart"/>
      <w:r>
        <w:t>information;</w:t>
      </w:r>
      <w:proofErr w:type="gramEnd"/>
    </w:p>
    <w:p w14:paraId="214EA583" w14:textId="77777777" w:rsidR="00A31CEB" w:rsidRDefault="00A31CEB" w:rsidP="00F367DF">
      <w:pPr>
        <w:pStyle w:val="BodyText"/>
        <w:spacing w:before="1"/>
        <w:ind w:left="782"/>
        <w:rPr>
          <w:sz w:val="21"/>
        </w:rPr>
      </w:pPr>
    </w:p>
    <w:p w14:paraId="61304B75" w14:textId="77777777" w:rsidR="00A31CEB" w:rsidRDefault="005B4F42" w:rsidP="00F367DF">
      <w:pPr>
        <w:pStyle w:val="ListParagraph"/>
        <w:numPr>
          <w:ilvl w:val="3"/>
          <w:numId w:val="3"/>
        </w:numPr>
        <w:tabs>
          <w:tab w:val="left" w:pos="2197"/>
          <w:tab w:val="left" w:pos="2198"/>
        </w:tabs>
        <w:spacing w:line="312" w:lineRule="auto"/>
        <w:ind w:left="2979" w:right="337"/>
      </w:pPr>
      <w:r>
        <w:t>whether or not the conflicted Governor/Committee member should be excluded from the receipt of information in relation to the relevant</w:t>
      </w:r>
      <w:r>
        <w:rPr>
          <w:spacing w:val="-9"/>
        </w:rPr>
        <w:t xml:space="preserve"> </w:t>
      </w:r>
      <w:proofErr w:type="gramStart"/>
      <w:r>
        <w:t>matter;</w:t>
      </w:r>
      <w:proofErr w:type="gramEnd"/>
    </w:p>
    <w:p w14:paraId="14CBC28A" w14:textId="77777777" w:rsidR="00A31CEB" w:rsidRDefault="00A31CEB" w:rsidP="00F367DF">
      <w:pPr>
        <w:pStyle w:val="BodyText"/>
        <w:spacing w:before="10"/>
        <w:ind w:left="782"/>
        <w:rPr>
          <w:sz w:val="20"/>
        </w:rPr>
      </w:pPr>
    </w:p>
    <w:p w14:paraId="67F2E559" w14:textId="77777777" w:rsidR="00A31CEB" w:rsidRDefault="005B4F42" w:rsidP="00F367DF">
      <w:pPr>
        <w:pStyle w:val="ListParagraph"/>
        <w:numPr>
          <w:ilvl w:val="3"/>
          <w:numId w:val="3"/>
        </w:numPr>
        <w:tabs>
          <w:tab w:val="left" w:pos="2197"/>
          <w:tab w:val="left" w:pos="2198"/>
        </w:tabs>
        <w:spacing w:line="312" w:lineRule="auto"/>
        <w:ind w:left="2979" w:right="201"/>
      </w:pPr>
      <w:r>
        <w:t>whether or not the conflicted Governor/Committee member should be counted in the quorum for that part of any meeting during which the relevant matter is discussed; and</w:t>
      </w:r>
    </w:p>
    <w:p w14:paraId="6C557087" w14:textId="77777777" w:rsidR="00A31CEB" w:rsidRDefault="00A31CEB" w:rsidP="00F018DE">
      <w:pPr>
        <w:pStyle w:val="BodyText"/>
        <w:spacing w:before="10"/>
        <w:ind w:left="782"/>
        <w:rPr>
          <w:sz w:val="20"/>
        </w:rPr>
      </w:pPr>
    </w:p>
    <w:p w14:paraId="24CAEC25" w14:textId="77777777" w:rsidR="00A31CEB" w:rsidRDefault="005B4F42" w:rsidP="00F018DE">
      <w:pPr>
        <w:pStyle w:val="ListParagraph"/>
        <w:numPr>
          <w:ilvl w:val="3"/>
          <w:numId w:val="3"/>
        </w:numPr>
        <w:tabs>
          <w:tab w:val="left" w:pos="2197"/>
          <w:tab w:val="left" w:pos="2198"/>
        </w:tabs>
        <w:spacing w:line="312" w:lineRule="auto"/>
        <w:ind w:left="2979" w:right="484"/>
      </w:pPr>
      <w:r>
        <w:t>whether or not the conflicted Governor/Committee member should withdraw during the vote and have no vote on the relevant matter at the relevant part of any</w:t>
      </w:r>
      <w:r>
        <w:rPr>
          <w:spacing w:val="-3"/>
        </w:rPr>
        <w:t xml:space="preserve"> </w:t>
      </w:r>
      <w:r>
        <w:t>meeting.</w:t>
      </w:r>
    </w:p>
    <w:p w14:paraId="17D22016" w14:textId="77777777" w:rsidR="00A31CEB" w:rsidRDefault="00A31CEB">
      <w:pPr>
        <w:pStyle w:val="BodyText"/>
        <w:spacing w:before="10"/>
        <w:rPr>
          <w:sz w:val="20"/>
        </w:rPr>
      </w:pPr>
    </w:p>
    <w:p w14:paraId="73259AE5" w14:textId="1D09FA1F" w:rsidR="00A31CEB" w:rsidRDefault="005B4F42" w:rsidP="00431371">
      <w:pPr>
        <w:pStyle w:val="Heading3"/>
      </w:pPr>
      <w:r>
        <w:t xml:space="preserve">The </w:t>
      </w:r>
      <w:r w:rsidR="00B678DA">
        <w:t>C</w:t>
      </w:r>
      <w:r>
        <w:t xml:space="preserve">hair of the meeting shall propose how the potential Conflict of Interest should be dealt with, </w:t>
      </w:r>
      <w:proofErr w:type="gramStart"/>
      <w:r>
        <w:t>taking into account</w:t>
      </w:r>
      <w:proofErr w:type="gramEnd"/>
      <w:r>
        <w:t xml:space="preserve"> the above considerations, subject to agreement by the unconflicted Governors/Committee members. The decision of the meeting regarding the potential Conflict of Interest shall be recorded in the</w:t>
      </w:r>
      <w:r>
        <w:rPr>
          <w:spacing w:val="-7"/>
        </w:rPr>
        <w:t xml:space="preserve"> </w:t>
      </w:r>
      <w:r>
        <w:t>minutes.</w:t>
      </w:r>
    </w:p>
    <w:p w14:paraId="04B43829" w14:textId="6BAB8EDD" w:rsidR="00A31CEB" w:rsidRDefault="005B4F42" w:rsidP="00431371">
      <w:pPr>
        <w:pStyle w:val="Heading3"/>
      </w:pPr>
      <w:r>
        <w:t xml:space="preserve">Governors shall annually declare their other charity trusteeships to the Secretary by such method as the Secretary shall </w:t>
      </w:r>
      <w:proofErr w:type="gramStart"/>
      <w:r>
        <w:t>determine, and</w:t>
      </w:r>
      <w:proofErr w:type="gramEnd"/>
      <w:r>
        <w:t xml:space="preserve"> shall notify the Secretary of any changes. The Secretary shall publish details of Governors’ other charity trusteeships in accordance with the requirements of </w:t>
      </w:r>
      <w:r w:rsidR="0083575D">
        <w:t xml:space="preserve">the </w:t>
      </w:r>
      <w:r>
        <w:t>Office for Students.</w:t>
      </w:r>
    </w:p>
    <w:p w14:paraId="10DB1ED7" w14:textId="77777777" w:rsidR="00A31CEB" w:rsidRPr="00431371" w:rsidRDefault="005B4F42" w:rsidP="00431371">
      <w:pPr>
        <w:pStyle w:val="Heading2"/>
      </w:pPr>
      <w:bookmarkStart w:id="35" w:name="_Toc225155535"/>
      <w:r w:rsidRPr="00431371">
        <w:t>Governor Indemnity</w:t>
      </w:r>
      <w:bookmarkEnd w:id="35"/>
    </w:p>
    <w:p w14:paraId="413ADC72" w14:textId="77777777" w:rsidR="00A31CEB" w:rsidRPr="00023BB7" w:rsidRDefault="005B4F42" w:rsidP="00023BB7">
      <w:pPr>
        <w:pStyle w:val="Heading3"/>
        <w:rPr>
          <w:sz w:val="14"/>
        </w:rPr>
      </w:pPr>
      <w:r>
        <w:t xml:space="preserve">The University shall indemnify current and former Governors and current and former Committee members against any liability incurred by them in that capacity to the extent permitted by the 2006 Act. The University shall </w:t>
      </w:r>
      <w:r>
        <w:lastRenderedPageBreak/>
        <w:t>maintain appropriate insurance in support of this</w:t>
      </w:r>
      <w:r>
        <w:rPr>
          <w:spacing w:val="-2"/>
        </w:rPr>
        <w:t xml:space="preserve"> </w:t>
      </w:r>
      <w:r>
        <w:t>obligation.</w:t>
      </w:r>
      <w:r w:rsidR="00023BB7">
        <w:rPr>
          <w:rStyle w:val="FootnoteReference"/>
        </w:rPr>
        <w:footnoteReference w:id="33"/>
      </w:r>
    </w:p>
    <w:p w14:paraId="0A27E00D" w14:textId="77777777" w:rsidR="00A31CEB" w:rsidRPr="00BE25C0" w:rsidRDefault="005B4F42" w:rsidP="00BE25C0">
      <w:pPr>
        <w:pStyle w:val="Heading1"/>
      </w:pPr>
      <w:bookmarkStart w:id="36" w:name="_Toc225155536"/>
      <w:r w:rsidRPr="00BE25C0">
        <w:t>Academic</w:t>
      </w:r>
      <w:bookmarkEnd w:id="36"/>
    </w:p>
    <w:p w14:paraId="36CB1602" w14:textId="77777777" w:rsidR="00A31CEB" w:rsidRDefault="005B4F42" w:rsidP="00023BB7">
      <w:pPr>
        <w:pStyle w:val="Heading2"/>
        <w:rPr>
          <w:sz w:val="14"/>
        </w:rPr>
      </w:pPr>
      <w:bookmarkStart w:id="37" w:name="_Toc225155537"/>
      <w:r>
        <w:t>The Academic</w:t>
      </w:r>
      <w:r>
        <w:rPr>
          <w:spacing w:val="2"/>
        </w:rPr>
        <w:t xml:space="preserve"> </w:t>
      </w:r>
      <w:r>
        <w:t>Board</w:t>
      </w:r>
      <w:r w:rsidR="00023BB7">
        <w:rPr>
          <w:rStyle w:val="FootnoteReference"/>
        </w:rPr>
        <w:footnoteReference w:id="34"/>
      </w:r>
      <w:bookmarkEnd w:id="37"/>
    </w:p>
    <w:p w14:paraId="281828EA" w14:textId="77777777" w:rsidR="00A31CEB" w:rsidRDefault="005B4F42" w:rsidP="00431371">
      <w:pPr>
        <w:pStyle w:val="Heading3"/>
      </w:pPr>
      <w:r>
        <w:t>There shall be an Academic Board responsible for maintaining and enhancing the academic performance of the University in teaching, examining and research, and for advising the Board of Governors on matters relating to the educational character and mission of the University. The Academic Board may delegate its responsibilities to subcommittees reporting to the Academic</w:t>
      </w:r>
      <w:r>
        <w:rPr>
          <w:spacing w:val="-9"/>
        </w:rPr>
        <w:t xml:space="preserve"> </w:t>
      </w:r>
      <w:r>
        <w:t>Board.</w:t>
      </w:r>
    </w:p>
    <w:p w14:paraId="41E658D9" w14:textId="77777777" w:rsidR="00A31CEB" w:rsidRDefault="005B4F42" w:rsidP="00431371">
      <w:pPr>
        <w:pStyle w:val="Heading3"/>
      </w:pPr>
      <w:r>
        <w:t>The Academic Board shall approve Academic Regulations on behalf of the Board to control and regulate teaching, schemes of study, awards, the admission of students, assessment, the discipline of students, and other matters related to teaching, examining and</w:t>
      </w:r>
      <w:r>
        <w:rPr>
          <w:spacing w:val="-1"/>
        </w:rPr>
        <w:t xml:space="preserve"> </w:t>
      </w:r>
      <w:r>
        <w:t>research.</w:t>
      </w:r>
    </w:p>
    <w:p w14:paraId="3CEB4D61" w14:textId="77777777" w:rsidR="00A31CEB" w:rsidRDefault="005B4F42" w:rsidP="00431371">
      <w:pPr>
        <w:pStyle w:val="Heading3"/>
      </w:pPr>
      <w:r>
        <w:t>The Academic Board’s terms of reference approved by the Board are in Appendix</w:t>
      </w:r>
      <w:r>
        <w:rPr>
          <w:spacing w:val="-28"/>
        </w:rPr>
        <w:t xml:space="preserve"> </w:t>
      </w:r>
      <w:r>
        <w:t>C.</w:t>
      </w:r>
    </w:p>
    <w:p w14:paraId="2A046632" w14:textId="77777777" w:rsidR="00A31CEB" w:rsidRDefault="005B4F42" w:rsidP="00023BB7">
      <w:pPr>
        <w:pStyle w:val="Heading3"/>
        <w:rPr>
          <w:sz w:val="14"/>
        </w:rPr>
      </w:pPr>
      <w:r>
        <w:t>The Board shall not make Regulations concerning the Academic Board (including Regulations relating to the nomination of the Academic Governor to the Board) unless the Academic Board has been consulted and the Academic Board’s views have been considered by the</w:t>
      </w:r>
      <w:r>
        <w:rPr>
          <w:spacing w:val="-5"/>
        </w:rPr>
        <w:t xml:space="preserve"> </w:t>
      </w:r>
      <w:r>
        <w:t>Board.</w:t>
      </w:r>
      <w:r w:rsidR="00023BB7">
        <w:rPr>
          <w:rStyle w:val="FootnoteReference"/>
        </w:rPr>
        <w:footnoteReference w:id="35"/>
      </w:r>
    </w:p>
    <w:p w14:paraId="05D14B7B" w14:textId="77777777" w:rsidR="00A31CEB" w:rsidRPr="008077CF" w:rsidRDefault="005B4F42" w:rsidP="008077CF">
      <w:pPr>
        <w:pStyle w:val="Heading2"/>
      </w:pPr>
      <w:bookmarkStart w:id="38" w:name="_Toc225155538"/>
      <w:r w:rsidRPr="008077CF">
        <w:t>Schools and departments</w:t>
      </w:r>
      <w:bookmarkEnd w:id="38"/>
    </w:p>
    <w:p w14:paraId="494973D1" w14:textId="77777777" w:rsidR="00A31CEB" w:rsidRDefault="005B4F42" w:rsidP="008077CF">
      <w:pPr>
        <w:pStyle w:val="Heading3"/>
      </w:pPr>
      <w:r>
        <w:t>The creation, dissolution and merger of Schools of the University shall be subject to approval by the</w:t>
      </w:r>
      <w:r>
        <w:rPr>
          <w:spacing w:val="-4"/>
        </w:rPr>
        <w:t xml:space="preserve"> </w:t>
      </w:r>
      <w:r>
        <w:t>Board.</w:t>
      </w:r>
    </w:p>
    <w:p w14:paraId="21ECF35E" w14:textId="77777777" w:rsidR="00A31CEB" w:rsidRDefault="005B4F42" w:rsidP="008077CF">
      <w:pPr>
        <w:pStyle w:val="Heading3"/>
      </w:pPr>
      <w:r>
        <w:t xml:space="preserve">The Vice Chancellor shall determine the composition of the </w:t>
      </w:r>
      <w:proofErr w:type="gramStart"/>
      <w:r>
        <w:t>Schools</w:t>
      </w:r>
      <w:proofErr w:type="gramEnd"/>
      <w:r>
        <w:t xml:space="preserve"> and may approve changes to their internal structure and academic components, having first consulted with the Head of the relevant</w:t>
      </w:r>
      <w:r>
        <w:rPr>
          <w:spacing w:val="-3"/>
        </w:rPr>
        <w:t xml:space="preserve"> </w:t>
      </w:r>
      <w:r>
        <w:t>School.</w:t>
      </w:r>
    </w:p>
    <w:p w14:paraId="1A4119D8" w14:textId="77777777" w:rsidR="00A31CEB" w:rsidRPr="008077CF" w:rsidRDefault="005B4F42" w:rsidP="008077CF">
      <w:pPr>
        <w:pStyle w:val="Heading2"/>
      </w:pPr>
      <w:bookmarkStart w:id="39" w:name="_Toc225155539"/>
      <w:r w:rsidRPr="008077CF">
        <w:t>Providing and admitting students to facilities for instruction, study, training and research</w:t>
      </w:r>
      <w:bookmarkEnd w:id="39"/>
    </w:p>
    <w:p w14:paraId="4E892BE4" w14:textId="77777777" w:rsidR="00A31CEB" w:rsidRDefault="005B4F42" w:rsidP="008077CF">
      <w:pPr>
        <w:pStyle w:val="Heading3"/>
      </w:pPr>
      <w:r>
        <w:t>Student membership of the University shall be granted to those individuals who have been formally registered for an approved programme of study and who have paid or have had paid on their behalf or have made satisfactory arrangements to pay all due fees.</w:t>
      </w:r>
    </w:p>
    <w:p w14:paraId="7F659B0C" w14:textId="77777777" w:rsidR="00A31CEB" w:rsidRDefault="005B4F42" w:rsidP="008077CF">
      <w:pPr>
        <w:pStyle w:val="Heading3"/>
      </w:pPr>
      <w:r>
        <w:t xml:space="preserve">The relationship between the University and a student shall be governed by </w:t>
      </w:r>
      <w:r>
        <w:lastRenderedPageBreak/>
        <w:t>Academic Regulations and General Student Regulations approved by the Academic Board, and by the following documents which students are required to observe and abide</w:t>
      </w:r>
      <w:r>
        <w:rPr>
          <w:spacing w:val="-16"/>
        </w:rPr>
        <w:t xml:space="preserve"> </w:t>
      </w:r>
      <w:r>
        <w:t>by:</w:t>
      </w:r>
    </w:p>
    <w:p w14:paraId="77FA17AA" w14:textId="77777777" w:rsidR="00A31CEB" w:rsidRDefault="005B4F42" w:rsidP="00F018DE">
      <w:pPr>
        <w:pStyle w:val="ListParagraph"/>
        <w:numPr>
          <w:ilvl w:val="3"/>
          <w:numId w:val="22"/>
        </w:numPr>
        <w:tabs>
          <w:tab w:val="left" w:pos="2197"/>
          <w:tab w:val="left" w:pos="2198"/>
        </w:tabs>
        <w:spacing w:after="120" w:line="360" w:lineRule="auto"/>
      </w:pPr>
      <w:r>
        <w:t xml:space="preserve">The University’s Articles of </w:t>
      </w:r>
      <w:proofErr w:type="gramStart"/>
      <w:r>
        <w:t>Association;</w:t>
      </w:r>
      <w:proofErr w:type="gramEnd"/>
    </w:p>
    <w:p w14:paraId="506ABBC9" w14:textId="77777777" w:rsidR="00A31CEB" w:rsidRDefault="005B4F42" w:rsidP="00F018DE">
      <w:pPr>
        <w:pStyle w:val="ListParagraph"/>
        <w:numPr>
          <w:ilvl w:val="3"/>
          <w:numId w:val="22"/>
        </w:numPr>
        <w:tabs>
          <w:tab w:val="left" w:pos="2197"/>
          <w:tab w:val="left" w:pos="2198"/>
        </w:tabs>
        <w:spacing w:after="120" w:line="360" w:lineRule="auto"/>
      </w:pPr>
      <w:r>
        <w:t>Course and module</w:t>
      </w:r>
      <w:r>
        <w:rPr>
          <w:spacing w:val="-5"/>
        </w:rPr>
        <w:t xml:space="preserve"> </w:t>
      </w:r>
      <w:proofErr w:type="gramStart"/>
      <w:r>
        <w:t>regulations;</w:t>
      </w:r>
      <w:proofErr w:type="gramEnd"/>
    </w:p>
    <w:p w14:paraId="29B2DE92" w14:textId="77777777" w:rsidR="00A31CEB" w:rsidRDefault="005B4F42" w:rsidP="00F018DE">
      <w:pPr>
        <w:pStyle w:val="ListParagraph"/>
        <w:numPr>
          <w:ilvl w:val="3"/>
          <w:numId w:val="22"/>
        </w:numPr>
        <w:tabs>
          <w:tab w:val="left" w:pos="2197"/>
          <w:tab w:val="left" w:pos="2198"/>
        </w:tabs>
        <w:spacing w:after="120" w:line="360" w:lineRule="auto"/>
        <w:ind w:right="271"/>
      </w:pPr>
      <w:r>
        <w:t>Any other rules and regulations and policies (including, but not limited to, regulations and policies relating to the use of computer and library facilities, and international students) which the University makes for its students from time to time and which are published on the University’s website or prospectus or otherwise notified to</w:t>
      </w:r>
      <w:r>
        <w:rPr>
          <w:spacing w:val="-3"/>
        </w:rPr>
        <w:t xml:space="preserve"> </w:t>
      </w:r>
      <w:r>
        <w:t>students.</w:t>
      </w:r>
    </w:p>
    <w:p w14:paraId="4E1144A1" w14:textId="77777777" w:rsidR="00A31CEB" w:rsidRDefault="00A31CEB">
      <w:pPr>
        <w:pStyle w:val="BodyText"/>
        <w:spacing w:before="7"/>
        <w:rPr>
          <w:sz w:val="20"/>
        </w:rPr>
      </w:pPr>
    </w:p>
    <w:p w14:paraId="0782BA2B" w14:textId="5C0DAD32" w:rsidR="00A31CEB" w:rsidRPr="008077CF" w:rsidRDefault="005B4F42" w:rsidP="008077CF">
      <w:pPr>
        <w:pStyle w:val="Heading2"/>
      </w:pPr>
      <w:bookmarkStart w:id="40" w:name="_Toc225155540"/>
      <w:r w:rsidRPr="008077CF">
        <w:t>Student conduct, complaints</w:t>
      </w:r>
      <w:r w:rsidR="00495050">
        <w:t>,</w:t>
      </w:r>
      <w:r w:rsidRPr="008077CF">
        <w:t xml:space="preserve"> and fitness to study</w:t>
      </w:r>
      <w:bookmarkEnd w:id="40"/>
    </w:p>
    <w:p w14:paraId="3D2CC9C1" w14:textId="77777777" w:rsidR="00A31CEB" w:rsidRDefault="005B4F42" w:rsidP="008077CF">
      <w:pPr>
        <w:pStyle w:val="Heading3"/>
      </w:pPr>
      <w:r>
        <w:t>Students are</w:t>
      </w:r>
      <w:r>
        <w:rPr>
          <w:spacing w:val="-4"/>
        </w:rPr>
        <w:t xml:space="preserve"> </w:t>
      </w:r>
      <w:r>
        <w:t>expected:</w:t>
      </w:r>
    </w:p>
    <w:p w14:paraId="7A44CB8C" w14:textId="77777777" w:rsidR="00A31CEB" w:rsidRDefault="005B4F42">
      <w:pPr>
        <w:pStyle w:val="ListParagraph"/>
        <w:numPr>
          <w:ilvl w:val="0"/>
          <w:numId w:val="1"/>
        </w:numPr>
        <w:tabs>
          <w:tab w:val="left" w:pos="1640"/>
          <w:tab w:val="left" w:pos="1641"/>
        </w:tabs>
        <w:spacing w:before="1"/>
      </w:pPr>
      <w:r>
        <w:t>not to give or receive unpermitted aid in</w:t>
      </w:r>
      <w:r>
        <w:rPr>
          <w:spacing w:val="-8"/>
        </w:rPr>
        <w:t xml:space="preserve"> </w:t>
      </w:r>
      <w:proofErr w:type="gramStart"/>
      <w:r>
        <w:t>examinations;</w:t>
      </w:r>
      <w:proofErr w:type="gramEnd"/>
    </w:p>
    <w:p w14:paraId="3C41C347" w14:textId="77777777" w:rsidR="00A31CEB" w:rsidRDefault="005B4F42">
      <w:pPr>
        <w:pStyle w:val="ListParagraph"/>
        <w:numPr>
          <w:ilvl w:val="0"/>
          <w:numId w:val="1"/>
        </w:numPr>
        <w:tabs>
          <w:tab w:val="left" w:pos="1640"/>
          <w:tab w:val="left" w:pos="1641"/>
        </w:tabs>
        <w:spacing w:before="90" w:line="328" w:lineRule="auto"/>
        <w:ind w:right="502"/>
      </w:pPr>
      <w:r>
        <w:t>not to give or receive unpermitted aid in class work, in the preparation of essays, or coursework, or in any other work that is to be used as the basis of</w:t>
      </w:r>
      <w:r>
        <w:rPr>
          <w:spacing w:val="-13"/>
        </w:rPr>
        <w:t xml:space="preserve"> </w:t>
      </w:r>
      <w:proofErr w:type="gramStart"/>
      <w:r>
        <w:t>assessment;</w:t>
      </w:r>
      <w:proofErr w:type="gramEnd"/>
    </w:p>
    <w:p w14:paraId="41ED59BA" w14:textId="77777777" w:rsidR="00A31CEB" w:rsidRDefault="005B4F42">
      <w:pPr>
        <w:pStyle w:val="ListParagraph"/>
        <w:numPr>
          <w:ilvl w:val="0"/>
          <w:numId w:val="1"/>
        </w:numPr>
        <w:tabs>
          <w:tab w:val="left" w:pos="1640"/>
          <w:tab w:val="left" w:pos="1641"/>
        </w:tabs>
        <w:spacing w:before="5"/>
      </w:pPr>
      <w:r>
        <w:t>to respect all relevant academic conventions and</w:t>
      </w:r>
      <w:r>
        <w:rPr>
          <w:spacing w:val="-5"/>
        </w:rPr>
        <w:t xml:space="preserve"> </w:t>
      </w:r>
      <w:proofErr w:type="gramStart"/>
      <w:r>
        <w:t>practices;</w:t>
      </w:r>
      <w:proofErr w:type="gramEnd"/>
    </w:p>
    <w:p w14:paraId="499813BB" w14:textId="77777777" w:rsidR="00A31CEB" w:rsidRDefault="005B4F42">
      <w:pPr>
        <w:pStyle w:val="ListParagraph"/>
        <w:numPr>
          <w:ilvl w:val="0"/>
          <w:numId w:val="1"/>
        </w:numPr>
        <w:tabs>
          <w:tab w:val="left" w:pos="1641"/>
        </w:tabs>
        <w:spacing w:before="90" w:line="333" w:lineRule="auto"/>
        <w:ind w:right="858"/>
        <w:jc w:val="both"/>
      </w:pPr>
      <w:r>
        <w:t xml:space="preserve">to respect and uphold the rights and dignity of others regardless of race, colour, national or ethnic origin, sex, age, disability, religion, sexual orientation, gender identity, or socio-economic </w:t>
      </w:r>
      <w:proofErr w:type="gramStart"/>
      <w:r>
        <w:t>status;</w:t>
      </w:r>
      <w:proofErr w:type="gramEnd"/>
    </w:p>
    <w:p w14:paraId="6A39BAA2" w14:textId="77777777" w:rsidR="00A31CEB" w:rsidRDefault="005B4F42">
      <w:pPr>
        <w:pStyle w:val="ListParagraph"/>
        <w:numPr>
          <w:ilvl w:val="0"/>
          <w:numId w:val="1"/>
        </w:numPr>
        <w:tabs>
          <w:tab w:val="left" w:pos="1640"/>
          <w:tab w:val="left" w:pos="1641"/>
        </w:tabs>
        <w:spacing w:before="2" w:line="326" w:lineRule="auto"/>
        <w:ind w:right="148"/>
      </w:pPr>
      <w:r>
        <w:t>to uphold the integrity of the University as a community of scholars in which freedom of speech within the law is available to</w:t>
      </w:r>
      <w:r>
        <w:rPr>
          <w:spacing w:val="-3"/>
        </w:rPr>
        <w:t xml:space="preserve"> </w:t>
      </w:r>
      <w:proofErr w:type="gramStart"/>
      <w:r>
        <w:t>all;</w:t>
      </w:r>
      <w:proofErr w:type="gramEnd"/>
    </w:p>
    <w:p w14:paraId="43B9C08D" w14:textId="77777777" w:rsidR="00A31CEB" w:rsidRDefault="005B4F42">
      <w:pPr>
        <w:pStyle w:val="ListParagraph"/>
        <w:numPr>
          <w:ilvl w:val="0"/>
          <w:numId w:val="1"/>
        </w:numPr>
        <w:tabs>
          <w:tab w:val="left" w:pos="1640"/>
          <w:tab w:val="left" w:pos="1641"/>
        </w:tabs>
        <w:spacing w:before="10"/>
      </w:pPr>
      <w:r>
        <w:t>to respect University policies as well as the</w:t>
      </w:r>
      <w:r>
        <w:rPr>
          <w:spacing w:val="-6"/>
        </w:rPr>
        <w:t xml:space="preserve"> </w:t>
      </w:r>
      <w:proofErr w:type="gramStart"/>
      <w:r>
        <w:t>law;</w:t>
      </w:r>
      <w:proofErr w:type="gramEnd"/>
    </w:p>
    <w:p w14:paraId="481CCA0C" w14:textId="77777777" w:rsidR="00A31CEB" w:rsidRDefault="005B4F42">
      <w:pPr>
        <w:pStyle w:val="ListParagraph"/>
        <w:numPr>
          <w:ilvl w:val="0"/>
          <w:numId w:val="1"/>
        </w:numPr>
        <w:tabs>
          <w:tab w:val="left" w:pos="1640"/>
          <w:tab w:val="left" w:pos="1641"/>
        </w:tabs>
        <w:spacing w:before="90" w:line="326" w:lineRule="auto"/>
        <w:ind w:right="379"/>
      </w:pPr>
      <w:r>
        <w:t>not to interfere improperly (by act or omission) with the functioning or activities of the University, or of those who work or study in the</w:t>
      </w:r>
      <w:r>
        <w:rPr>
          <w:spacing w:val="-5"/>
        </w:rPr>
        <w:t xml:space="preserve"> </w:t>
      </w:r>
      <w:proofErr w:type="gramStart"/>
      <w:r>
        <w:t>University;</w:t>
      </w:r>
      <w:proofErr w:type="gramEnd"/>
    </w:p>
    <w:p w14:paraId="13800C9F" w14:textId="77777777" w:rsidR="00A31CEB" w:rsidRDefault="005B4F42">
      <w:pPr>
        <w:pStyle w:val="ListParagraph"/>
        <w:numPr>
          <w:ilvl w:val="0"/>
          <w:numId w:val="1"/>
        </w:numPr>
        <w:tabs>
          <w:tab w:val="left" w:pos="1640"/>
          <w:tab w:val="left" w:pos="1641"/>
        </w:tabs>
        <w:spacing w:before="10"/>
      </w:pPr>
      <w:r>
        <w:t>not to do anything which damages the University or its</w:t>
      </w:r>
      <w:r>
        <w:rPr>
          <w:spacing w:val="-13"/>
        </w:rPr>
        <w:t xml:space="preserve"> </w:t>
      </w:r>
      <w:r>
        <w:t>reputation.</w:t>
      </w:r>
    </w:p>
    <w:p w14:paraId="3270F692" w14:textId="77777777" w:rsidR="00A31CEB" w:rsidRDefault="00A31CEB">
      <w:pPr>
        <w:pStyle w:val="BodyText"/>
        <w:rPr>
          <w:sz w:val="26"/>
        </w:rPr>
      </w:pPr>
    </w:p>
    <w:p w14:paraId="32B00B78" w14:textId="77777777" w:rsidR="00A31CEB" w:rsidRDefault="005B4F42" w:rsidP="008077CF">
      <w:pPr>
        <w:pStyle w:val="Heading3"/>
      </w:pPr>
      <w:r>
        <w:t>The Academic Board shall approve Student Conduct Regulations as part of the General Student Regulations, and procedures relating to the discipline of students in academic and non-academic matters, to ensure that acceptable standards are</w:t>
      </w:r>
      <w:r>
        <w:rPr>
          <w:spacing w:val="-17"/>
        </w:rPr>
        <w:t xml:space="preserve"> </w:t>
      </w:r>
      <w:r>
        <w:t>upheld.</w:t>
      </w:r>
    </w:p>
    <w:p w14:paraId="26B4B890" w14:textId="77777777" w:rsidR="00A31CEB" w:rsidRDefault="005B4F42" w:rsidP="008077CF">
      <w:pPr>
        <w:pStyle w:val="Heading3"/>
      </w:pPr>
      <w:r>
        <w:t>The Academic Board shall approve Student Complaints Regulations as part of the General Student Regulations to ensure that issues of dissatisfaction by students are addressed.</w:t>
      </w:r>
    </w:p>
    <w:p w14:paraId="7E19281A" w14:textId="5E8308CF" w:rsidR="00A31CEB" w:rsidRDefault="005B4F42" w:rsidP="008077CF">
      <w:pPr>
        <w:pStyle w:val="Heading3"/>
      </w:pPr>
      <w:r>
        <w:t xml:space="preserve">The Academic Board shall approve Fitness to Study Regulations as part of </w:t>
      </w:r>
      <w:r>
        <w:lastRenderedPageBreak/>
        <w:t>the General Student Regulations to address medical, psychological, behavioural</w:t>
      </w:r>
      <w:r w:rsidR="00495050">
        <w:t>,</w:t>
      </w:r>
      <w:r>
        <w:t xml:space="preserve"> or emotional problems that may affect a student’s fitness to</w:t>
      </w:r>
      <w:r>
        <w:rPr>
          <w:spacing w:val="-16"/>
        </w:rPr>
        <w:t xml:space="preserve"> </w:t>
      </w:r>
      <w:r>
        <w:t>study.</w:t>
      </w:r>
    </w:p>
    <w:p w14:paraId="26246BB4" w14:textId="250CEA46" w:rsidR="00A31CEB" w:rsidRDefault="005B4F42" w:rsidP="008077CF">
      <w:pPr>
        <w:pStyle w:val="Heading3"/>
      </w:pPr>
      <w:r>
        <w:t>The Academic Board shall consider an annual report on student academic and non- academic discipline, academic appeals, complaints</w:t>
      </w:r>
      <w:r w:rsidR="00495050">
        <w:t>,</w:t>
      </w:r>
      <w:r>
        <w:t xml:space="preserve"> and fitness to study (including complaints to the Office of the Independent Adjudicator) and shall submit that report to the Board for</w:t>
      </w:r>
      <w:r>
        <w:rPr>
          <w:spacing w:val="-6"/>
        </w:rPr>
        <w:t xml:space="preserve"> </w:t>
      </w:r>
      <w:r>
        <w:t>consideration.</w:t>
      </w:r>
    </w:p>
    <w:p w14:paraId="5E448E6A" w14:textId="77777777" w:rsidR="00A31CEB" w:rsidRDefault="005B4F42" w:rsidP="00A34125">
      <w:pPr>
        <w:pStyle w:val="Heading2"/>
      </w:pPr>
      <w:bookmarkStart w:id="41" w:name="_Toc225155541"/>
      <w:r>
        <w:t>Termination of student</w:t>
      </w:r>
      <w:r>
        <w:rPr>
          <w:spacing w:val="-4"/>
        </w:rPr>
        <w:t xml:space="preserve"> </w:t>
      </w:r>
      <w:r>
        <w:t>registration</w:t>
      </w:r>
      <w:bookmarkEnd w:id="41"/>
    </w:p>
    <w:p w14:paraId="071850ED" w14:textId="77777777" w:rsidR="00A31CEB" w:rsidRDefault="00A31CEB">
      <w:pPr>
        <w:pStyle w:val="BodyText"/>
        <w:spacing w:before="1"/>
        <w:rPr>
          <w:b/>
          <w:sz w:val="24"/>
        </w:rPr>
      </w:pPr>
    </w:p>
    <w:p w14:paraId="4AE55476" w14:textId="350D288F" w:rsidR="00A31CEB" w:rsidRDefault="005B4F42" w:rsidP="008077CF">
      <w:pPr>
        <w:pStyle w:val="Heading3"/>
      </w:pPr>
      <w:r>
        <w:t>The Academic Regulations shall approve regulations providing for the suspension or termination of a student’s registration through lack of academic progress/engagement, misconduct</w:t>
      </w:r>
      <w:r w:rsidR="006138E7">
        <w:t>,</w:t>
      </w:r>
      <w:r>
        <w:t xml:space="preserve"> or other good</w:t>
      </w:r>
      <w:r>
        <w:rPr>
          <w:spacing w:val="-4"/>
        </w:rPr>
        <w:t xml:space="preserve"> </w:t>
      </w:r>
      <w:r>
        <w:t>cause.</w:t>
      </w:r>
    </w:p>
    <w:p w14:paraId="5AE60DD4" w14:textId="77777777" w:rsidR="00A31CEB" w:rsidRDefault="005B4F42" w:rsidP="00A34125">
      <w:pPr>
        <w:pStyle w:val="Heading2"/>
      </w:pPr>
      <w:bookmarkStart w:id="42" w:name="_Toc225155542"/>
      <w:r>
        <w:t>Programmes of study and</w:t>
      </w:r>
      <w:r>
        <w:rPr>
          <w:spacing w:val="-3"/>
        </w:rPr>
        <w:t xml:space="preserve"> </w:t>
      </w:r>
      <w:r>
        <w:t>research</w:t>
      </w:r>
      <w:bookmarkEnd w:id="42"/>
    </w:p>
    <w:p w14:paraId="46AD6B7C" w14:textId="0BE31BEF" w:rsidR="00A31CEB" w:rsidRDefault="005B4F42" w:rsidP="00023BB7">
      <w:pPr>
        <w:pStyle w:val="Heading3"/>
        <w:rPr>
          <w:sz w:val="14"/>
        </w:rPr>
      </w:pPr>
      <w:r>
        <w:t>The University shall offer programmes of study and research which are consistent with the University’s Object and shall grant degrees, honorary degrees, diplomas, licences, certificates, credits, academic distinctions</w:t>
      </w:r>
      <w:r w:rsidR="006138E7">
        <w:t>,</w:t>
      </w:r>
      <w:r>
        <w:t xml:space="preserve"> and awards to persons approved by the University.</w:t>
      </w:r>
      <w:r w:rsidR="00023BB7">
        <w:rPr>
          <w:rStyle w:val="FootnoteReference"/>
        </w:rPr>
        <w:footnoteReference w:id="36"/>
      </w:r>
    </w:p>
    <w:p w14:paraId="06015C5A" w14:textId="77777777" w:rsidR="00A31CEB" w:rsidRDefault="005B4F42" w:rsidP="008077CF">
      <w:pPr>
        <w:pStyle w:val="Heading3"/>
      </w:pPr>
      <w:r>
        <w:t>The Academic Board is responsible on behalf of the Board for approving award titles, programmes of study and research programmes leading to an award, and awarding degrees, diplomas, certificates and other academic distinctions (other than honorary awards).</w:t>
      </w:r>
    </w:p>
    <w:p w14:paraId="7D40962C" w14:textId="77777777" w:rsidR="00A31CEB" w:rsidRDefault="005B4F42" w:rsidP="00A34125">
      <w:pPr>
        <w:pStyle w:val="Heading2"/>
      </w:pPr>
      <w:bookmarkStart w:id="43" w:name="_Toc225155543"/>
      <w:r>
        <w:t>Collaborative</w:t>
      </w:r>
      <w:r>
        <w:rPr>
          <w:spacing w:val="-1"/>
        </w:rPr>
        <w:t xml:space="preserve"> </w:t>
      </w:r>
      <w:r>
        <w:t>provision</w:t>
      </w:r>
      <w:bookmarkEnd w:id="43"/>
    </w:p>
    <w:p w14:paraId="31CE2001" w14:textId="670CA401" w:rsidR="00A31CEB" w:rsidRPr="00AD55C2" w:rsidRDefault="005B4F42" w:rsidP="008077CF">
      <w:pPr>
        <w:pStyle w:val="Heading3"/>
      </w:pPr>
      <w:r>
        <w:t>The University may co-operate and collaborate with other institutions and may award joint degrees and other awards in conjunction with its partners.</w:t>
      </w:r>
      <w:r w:rsidR="00023BB7">
        <w:rPr>
          <w:rStyle w:val="FootnoteReference"/>
        </w:rPr>
        <w:footnoteReference w:id="37"/>
      </w:r>
      <w:r>
        <w:t xml:space="preserve"> </w:t>
      </w:r>
      <w:r>
        <w:rPr>
          <w:position w:val="8"/>
          <w:sz w:val="14"/>
        </w:rPr>
        <w:t xml:space="preserve"> </w:t>
      </w:r>
      <w:r>
        <w:t>The approval of collaborative provision arrangements shall be subject to procedures approved by the Academic Board and the thresholds set in the Scheme of</w:t>
      </w:r>
      <w:r>
        <w:rPr>
          <w:spacing w:val="-9"/>
        </w:rPr>
        <w:t xml:space="preserve"> </w:t>
      </w:r>
      <w:r w:rsidRPr="00AD55C2">
        <w:t>Delegation.</w:t>
      </w:r>
    </w:p>
    <w:p w14:paraId="488068A3" w14:textId="279E57FC" w:rsidR="00AE5480" w:rsidRPr="00AD55C2" w:rsidRDefault="00AE5480" w:rsidP="00F018DE">
      <w:pPr>
        <w:spacing w:line="360" w:lineRule="auto"/>
        <w:ind w:left="2410" w:hanging="709"/>
      </w:pPr>
      <w:r w:rsidRPr="00AD55C2">
        <w:t>5.7.2</w:t>
      </w:r>
      <w:r w:rsidRPr="00AD55C2">
        <w:tab/>
        <w:t xml:space="preserve">The Board </w:t>
      </w:r>
      <w:r w:rsidR="00826B07" w:rsidRPr="00AD55C2">
        <w:t>may</w:t>
      </w:r>
      <w:r w:rsidRPr="00AD55C2">
        <w:t xml:space="preserve"> establish arrangements for the ongoing monitoring of collaborative provision (to include financial and Academic Quality)</w:t>
      </w:r>
      <w:r w:rsidR="00826B07" w:rsidRPr="00AD55C2">
        <w:t xml:space="preserve">. </w:t>
      </w:r>
    </w:p>
    <w:p w14:paraId="6892722B" w14:textId="77777777" w:rsidR="00AE5480" w:rsidRPr="00AE5480" w:rsidRDefault="00AE5480" w:rsidP="0095514C">
      <w:pPr>
        <w:ind w:left="1701" w:hanging="850"/>
      </w:pPr>
    </w:p>
    <w:p w14:paraId="4BAE9051" w14:textId="77777777" w:rsidR="00A31CEB" w:rsidRDefault="005B4F42" w:rsidP="00A34125">
      <w:pPr>
        <w:pStyle w:val="Heading2"/>
      </w:pPr>
      <w:bookmarkStart w:id="44" w:name="_Toc225155544"/>
      <w:r>
        <w:t>Founding and maintaining fellowships, scholarships, bursaries, prizes</w:t>
      </w:r>
      <w:r>
        <w:rPr>
          <w:spacing w:val="-11"/>
        </w:rPr>
        <w:t xml:space="preserve"> </w:t>
      </w:r>
      <w:r>
        <w:t>etc</w:t>
      </w:r>
      <w:bookmarkEnd w:id="44"/>
    </w:p>
    <w:p w14:paraId="02E357FC" w14:textId="423A10BD" w:rsidR="00A31CEB" w:rsidRDefault="005B4F42" w:rsidP="00023BB7">
      <w:pPr>
        <w:pStyle w:val="Heading3"/>
      </w:pPr>
      <w:r>
        <w:t xml:space="preserve">The University may </w:t>
      </w:r>
      <w:proofErr w:type="gramStart"/>
      <w:r>
        <w:t>found</w:t>
      </w:r>
      <w:proofErr w:type="gramEnd"/>
      <w:r>
        <w:t xml:space="preserve"> or maintain fellowships, exhibitions, scholarships, bursaries, studentships, prizes and similar encouragements to academic work, which shall be subject to approval according to procedures approved </w:t>
      </w:r>
      <w:r>
        <w:lastRenderedPageBreak/>
        <w:t>by the Academic</w:t>
      </w:r>
      <w:r>
        <w:rPr>
          <w:spacing w:val="-12"/>
        </w:rPr>
        <w:t xml:space="preserve"> </w:t>
      </w:r>
      <w:r>
        <w:t>Board.</w:t>
      </w:r>
      <w:r w:rsidR="00023BB7">
        <w:rPr>
          <w:rStyle w:val="FootnoteReference"/>
        </w:rPr>
        <w:footnoteReference w:id="38"/>
      </w:r>
    </w:p>
    <w:p w14:paraId="48A0FF1F" w14:textId="77777777" w:rsidR="00034047" w:rsidRPr="0095514C" w:rsidRDefault="00034047" w:rsidP="0095514C"/>
    <w:p w14:paraId="66B308E1" w14:textId="77777777" w:rsidR="00A31CEB" w:rsidRDefault="005B4F42" w:rsidP="00A34125">
      <w:pPr>
        <w:pStyle w:val="Heading2"/>
      </w:pPr>
      <w:bookmarkStart w:id="45" w:name="_Toc225155545"/>
      <w:r>
        <w:t>Honorary</w:t>
      </w:r>
      <w:r>
        <w:rPr>
          <w:spacing w:val="-4"/>
        </w:rPr>
        <w:t xml:space="preserve"> </w:t>
      </w:r>
      <w:r>
        <w:t>awards</w:t>
      </w:r>
      <w:bookmarkEnd w:id="45"/>
    </w:p>
    <w:p w14:paraId="7D6891A1" w14:textId="77777777" w:rsidR="00A31CEB" w:rsidRDefault="005B4F42" w:rsidP="00BE25C0">
      <w:pPr>
        <w:pStyle w:val="Heading3"/>
        <w:ind w:left="2148"/>
      </w:pPr>
      <w:r>
        <w:t>The Board shall approve honorary awards on the recommendation of the Governance Committee in accordance with the Conferment Policy and Procedure approved by the Governance</w:t>
      </w:r>
      <w:r>
        <w:rPr>
          <w:spacing w:val="-1"/>
        </w:rPr>
        <w:t xml:space="preserve"> </w:t>
      </w:r>
      <w:r>
        <w:t>Committee.</w:t>
      </w:r>
    </w:p>
    <w:p w14:paraId="2FA7C1EE" w14:textId="77777777" w:rsidR="00A31CEB" w:rsidRDefault="005B4F42" w:rsidP="00BE25C0">
      <w:pPr>
        <w:pStyle w:val="Heading3"/>
        <w:ind w:left="2148"/>
      </w:pPr>
      <w:r>
        <w:t>The University has two honorary</w:t>
      </w:r>
      <w:r>
        <w:rPr>
          <w:spacing w:val="-4"/>
        </w:rPr>
        <w:t xml:space="preserve"> </w:t>
      </w:r>
      <w:r>
        <w:t>awards:</w:t>
      </w:r>
    </w:p>
    <w:p w14:paraId="51C7856D" w14:textId="77777777" w:rsidR="00A31CEB" w:rsidRDefault="005B4F42" w:rsidP="00BE25C0">
      <w:pPr>
        <w:pStyle w:val="ListParagraph"/>
        <w:numPr>
          <w:ilvl w:val="3"/>
          <w:numId w:val="3"/>
        </w:numPr>
        <w:tabs>
          <w:tab w:val="left" w:pos="2197"/>
          <w:tab w:val="left" w:pos="2198"/>
        </w:tabs>
        <w:spacing w:before="1" w:line="312" w:lineRule="auto"/>
        <w:ind w:left="2717" w:right="180"/>
      </w:pPr>
      <w:r>
        <w:t xml:space="preserve">Honorary doctorates for outstanding contributions to </w:t>
      </w:r>
      <w:proofErr w:type="gramStart"/>
      <w:r>
        <w:t>particular fields</w:t>
      </w:r>
      <w:proofErr w:type="gramEnd"/>
      <w:r>
        <w:t xml:space="preserve"> of academic or professional</w:t>
      </w:r>
      <w:r>
        <w:rPr>
          <w:spacing w:val="-1"/>
        </w:rPr>
        <w:t xml:space="preserve"> </w:t>
      </w:r>
      <w:proofErr w:type="gramStart"/>
      <w:r>
        <w:t>endeavour;</w:t>
      </w:r>
      <w:proofErr w:type="gramEnd"/>
    </w:p>
    <w:p w14:paraId="6E5688C0" w14:textId="77777777" w:rsidR="00A31CEB" w:rsidRDefault="00A31CEB" w:rsidP="00BE25C0">
      <w:pPr>
        <w:pStyle w:val="BodyText"/>
        <w:spacing w:before="10"/>
        <w:ind w:left="520"/>
        <w:rPr>
          <w:sz w:val="27"/>
        </w:rPr>
      </w:pPr>
    </w:p>
    <w:p w14:paraId="08C92C02" w14:textId="77777777" w:rsidR="00A31CEB" w:rsidRDefault="005B4F42" w:rsidP="00BE25C0">
      <w:pPr>
        <w:pStyle w:val="ListParagraph"/>
        <w:numPr>
          <w:ilvl w:val="3"/>
          <w:numId w:val="3"/>
        </w:numPr>
        <w:tabs>
          <w:tab w:val="left" w:pos="2197"/>
          <w:tab w:val="left" w:pos="2198"/>
        </w:tabs>
        <w:spacing w:line="393" w:lineRule="auto"/>
        <w:ind w:left="2717" w:right="248"/>
      </w:pPr>
      <w:r>
        <w:t>Honorary fellowships for exceptional accomplishments that reflect the ethos and values important to the University and its</w:t>
      </w:r>
      <w:r>
        <w:rPr>
          <w:spacing w:val="-7"/>
        </w:rPr>
        <w:t xml:space="preserve"> </w:t>
      </w:r>
      <w:r>
        <w:t>community.</w:t>
      </w:r>
    </w:p>
    <w:p w14:paraId="784D4A8B" w14:textId="0C3C42A6" w:rsidR="00673C2F" w:rsidRPr="00673C2F" w:rsidRDefault="005B4F42" w:rsidP="00BE25C0">
      <w:pPr>
        <w:pStyle w:val="Heading3"/>
        <w:ind w:left="2148"/>
      </w:pPr>
      <w:r w:rsidRPr="008077CF">
        <w:rPr>
          <w:rStyle w:val="Heading3Char"/>
        </w:rPr>
        <w:t>The following awards may be conferred as honorary awards:</w:t>
      </w:r>
      <w:r>
        <w:t xml:space="preserve"> </w:t>
      </w:r>
    </w:p>
    <w:p w14:paraId="28A9FEC0" w14:textId="5EAE582B" w:rsidR="00A31CEB" w:rsidRDefault="005B4F42" w:rsidP="00BE25C0">
      <w:pPr>
        <w:pStyle w:val="BodyText"/>
        <w:spacing w:line="360" w:lineRule="auto"/>
        <w:ind w:left="2148"/>
      </w:pPr>
      <w:r>
        <w:t>Doctor of Laws (LLD)</w:t>
      </w:r>
    </w:p>
    <w:p w14:paraId="033A66B5" w14:textId="6D29D983" w:rsidR="00673C2F" w:rsidRDefault="005B4F42" w:rsidP="00BE25C0">
      <w:pPr>
        <w:pStyle w:val="BodyText"/>
        <w:spacing w:line="360" w:lineRule="auto"/>
        <w:ind w:left="2148"/>
      </w:pPr>
      <w:r>
        <w:t>Doctor of Letters</w:t>
      </w:r>
      <w:r w:rsidR="00673C2F">
        <w:t xml:space="preserve"> (DLitt)</w:t>
      </w:r>
    </w:p>
    <w:p w14:paraId="387965FB" w14:textId="13454E39" w:rsidR="00673C2F" w:rsidRDefault="005B4F42" w:rsidP="00BE25C0">
      <w:pPr>
        <w:pStyle w:val="BodyText"/>
        <w:spacing w:line="360" w:lineRule="auto"/>
        <w:ind w:left="2148"/>
      </w:pPr>
      <w:r>
        <w:t xml:space="preserve">Doctor of Philosophy (DPhil) </w:t>
      </w:r>
    </w:p>
    <w:p w14:paraId="73558988" w14:textId="77777777" w:rsidR="00673C2F" w:rsidRDefault="005B4F42" w:rsidP="00BE25C0">
      <w:pPr>
        <w:pStyle w:val="BodyText"/>
        <w:spacing w:line="360" w:lineRule="auto"/>
        <w:ind w:left="2148"/>
      </w:pPr>
      <w:r>
        <w:t xml:space="preserve">Doctor of Science (DSc) </w:t>
      </w:r>
    </w:p>
    <w:p w14:paraId="1C9EE42B" w14:textId="307E2B72" w:rsidR="00A31CEB" w:rsidRDefault="005B4F42" w:rsidP="00BE25C0">
      <w:pPr>
        <w:pStyle w:val="BodyText"/>
        <w:spacing w:line="360" w:lineRule="auto"/>
        <w:ind w:left="2148"/>
      </w:pPr>
      <w:r>
        <w:t>Doctor of Technology</w:t>
      </w:r>
      <w:r>
        <w:rPr>
          <w:spacing w:val="-9"/>
        </w:rPr>
        <w:t xml:space="preserve"> </w:t>
      </w:r>
      <w:r>
        <w:t>(</w:t>
      </w:r>
      <w:proofErr w:type="spellStart"/>
      <w:r>
        <w:t>DTech</w:t>
      </w:r>
      <w:proofErr w:type="spellEnd"/>
      <w:r>
        <w:t>)</w:t>
      </w:r>
    </w:p>
    <w:p w14:paraId="6367B66D" w14:textId="77777777" w:rsidR="00673C2F" w:rsidRDefault="005B4F42" w:rsidP="00BE25C0">
      <w:pPr>
        <w:pStyle w:val="BodyText"/>
        <w:spacing w:line="360" w:lineRule="auto"/>
        <w:ind w:left="2148"/>
      </w:pPr>
      <w:r>
        <w:t xml:space="preserve">Doctor of Business Administration (DBA) </w:t>
      </w:r>
    </w:p>
    <w:p w14:paraId="16A405FD" w14:textId="4BCBC595" w:rsidR="00A31CEB" w:rsidRDefault="005B4F42" w:rsidP="00BE25C0">
      <w:pPr>
        <w:pStyle w:val="BodyText"/>
        <w:spacing w:line="360" w:lineRule="auto"/>
        <w:ind w:left="2148"/>
      </w:pPr>
      <w:r>
        <w:t>Honorary Fellow</w:t>
      </w:r>
    </w:p>
    <w:p w14:paraId="2D866F83" w14:textId="77777777" w:rsidR="00A31CEB" w:rsidRDefault="005B4F42" w:rsidP="00BE25C0">
      <w:pPr>
        <w:pStyle w:val="Heading3"/>
        <w:numPr>
          <w:ilvl w:val="0"/>
          <w:numId w:val="0"/>
        </w:numPr>
        <w:ind w:left="2148"/>
      </w:pPr>
      <w:r>
        <w:t>Once an honorary award has been approved by the Board, the conferral of the award shall take place at a location and date determined by the Vice Chancellor in consultation with the intended recipient of the award. Awards are normally conferred at the University’s graduation ceremonies unless other arrangements are approved by the Vice</w:t>
      </w:r>
      <w:r>
        <w:rPr>
          <w:spacing w:val="-1"/>
        </w:rPr>
        <w:t xml:space="preserve"> </w:t>
      </w:r>
      <w:r>
        <w:t>Chancellor.</w:t>
      </w:r>
    </w:p>
    <w:p w14:paraId="1970BBB3" w14:textId="77777777" w:rsidR="00A31CEB" w:rsidRDefault="005B4F42" w:rsidP="00BE25C0">
      <w:pPr>
        <w:pStyle w:val="Heading3"/>
        <w:numPr>
          <w:ilvl w:val="0"/>
          <w:numId w:val="0"/>
        </w:numPr>
        <w:ind w:left="2148"/>
      </w:pPr>
      <w:r>
        <w:t xml:space="preserve">On the recommendation of the Governance Committee, the Board may revoke an honorary award which has been awarded in error or </w:t>
      </w:r>
      <w:proofErr w:type="gramStart"/>
      <w:r>
        <w:t>as a result of</w:t>
      </w:r>
      <w:proofErr w:type="gramEnd"/>
      <w:r>
        <w:t xml:space="preserve"> false pretences, or where the recipient of the award is considered to have acted in a manner which is contrary to the values of the</w:t>
      </w:r>
      <w:r>
        <w:rPr>
          <w:spacing w:val="-4"/>
        </w:rPr>
        <w:t xml:space="preserve"> </w:t>
      </w:r>
      <w:r>
        <w:t>University.</w:t>
      </w:r>
    </w:p>
    <w:p w14:paraId="14DD83F8" w14:textId="77777777" w:rsidR="00A31CEB" w:rsidRPr="00EF469B" w:rsidRDefault="005B4F42" w:rsidP="00A34125">
      <w:pPr>
        <w:pStyle w:val="Heading2"/>
      </w:pPr>
      <w:bookmarkStart w:id="46" w:name="_Toc225155546"/>
      <w:r w:rsidRPr="00EF469B">
        <w:t>Freedom of</w:t>
      </w:r>
      <w:r w:rsidRPr="00EF469B">
        <w:rPr>
          <w:spacing w:val="1"/>
        </w:rPr>
        <w:t xml:space="preserve"> </w:t>
      </w:r>
      <w:r w:rsidRPr="00EF469B">
        <w:t>Speech</w:t>
      </w:r>
      <w:bookmarkEnd w:id="46"/>
    </w:p>
    <w:p w14:paraId="30571C5A" w14:textId="56E3879A" w:rsidR="00A31CEB" w:rsidRPr="00EF469B" w:rsidRDefault="005B4F42" w:rsidP="00BE25C0">
      <w:pPr>
        <w:pStyle w:val="Heading3"/>
        <w:numPr>
          <w:ilvl w:val="0"/>
          <w:numId w:val="0"/>
        </w:numPr>
        <w:ind w:left="2160"/>
        <w:rPr>
          <w:color w:val="000000" w:themeColor="text1"/>
        </w:rPr>
      </w:pPr>
      <w:r w:rsidRPr="00EF469B">
        <w:t>The Board shall approve and shall periodically review a Freedom of Speech Code of Practice setting out how the University will ensure freedom of speech within the law for students, staff and visiting speakers in accordance with the</w:t>
      </w:r>
      <w:r w:rsidR="00EF469B">
        <w:t xml:space="preserve"> Higher Education (Freedom of Speech) Act 2023,</w:t>
      </w:r>
      <w:r w:rsidR="00D12197">
        <w:t xml:space="preserve"> </w:t>
      </w:r>
      <w:r w:rsidR="00EF469B">
        <w:t xml:space="preserve">Higher Education (Freedom </w:t>
      </w:r>
      <w:r w:rsidR="00EF469B">
        <w:lastRenderedPageBreak/>
        <w:t>of Speech) Act 2023,</w:t>
      </w:r>
      <w:r w:rsidRPr="00EF469B">
        <w:rPr>
          <w:spacing w:val="-2"/>
        </w:rPr>
        <w:t xml:space="preserve"> Education Act (No. 2) 1986, the ‘Prevent’ duty under the Counter-Terrorism and Security Act 2015, and other legal</w:t>
      </w:r>
      <w:r w:rsidRPr="00EF469B">
        <w:t xml:space="preserve"> </w:t>
      </w:r>
      <w:r w:rsidR="00537E38" w:rsidRPr="00EF469B">
        <w:t xml:space="preserve">and regulatory </w:t>
      </w:r>
      <w:r w:rsidRPr="00EF469B" w:rsidDel="00EF469B">
        <w:t>requirements</w:t>
      </w:r>
      <w:r w:rsidR="00D12197">
        <w:t xml:space="preserve">. </w:t>
      </w:r>
      <w:r w:rsidR="00D12197" w:rsidRPr="00D12197">
        <w:t xml:space="preserve">The Board shall take such steps as are reasonably practicable to secure that the requirements of the code of practice are complied with, ensuring that </w:t>
      </w:r>
      <w:r w:rsidR="006677B9">
        <w:t xml:space="preserve">the importance of </w:t>
      </w:r>
      <w:r w:rsidR="00D12197" w:rsidRPr="00D12197">
        <w:t>freedom of speech is actively promoted within the University in accordance with the law.</w:t>
      </w:r>
    </w:p>
    <w:p w14:paraId="111C6E94" w14:textId="6CE86D39" w:rsidR="00A31CEB" w:rsidRPr="00EF469B" w:rsidRDefault="00A31CEB" w:rsidP="00296AB7"/>
    <w:p w14:paraId="3297D0D1" w14:textId="77777777" w:rsidR="00034047" w:rsidRPr="00034047" w:rsidRDefault="00034047" w:rsidP="0095514C"/>
    <w:p w14:paraId="0ACAE10F" w14:textId="77777777" w:rsidR="005B4F42" w:rsidRDefault="005B4F42" w:rsidP="00A34125">
      <w:pPr>
        <w:pStyle w:val="Heading2"/>
      </w:pPr>
      <w:bookmarkStart w:id="47" w:name="_Toc225155547"/>
      <w:r>
        <w:t>Policy Framework</w:t>
      </w:r>
      <w:bookmarkEnd w:id="47"/>
    </w:p>
    <w:p w14:paraId="2428C641" w14:textId="77777777" w:rsidR="005B4F42" w:rsidRDefault="005B4F42" w:rsidP="008077CF">
      <w:pPr>
        <w:pStyle w:val="Heading3"/>
      </w:pPr>
      <w:r>
        <w:t>There shall be a Policy Framework Regulation, approved by the Board on the recommendation of the Governance Committee, which will govern the arrangements for issuing policies and procedures in the University.</w:t>
      </w:r>
    </w:p>
    <w:p w14:paraId="4B4A823B" w14:textId="77777777" w:rsidR="005B4F42" w:rsidRDefault="005B4F42" w:rsidP="008077CF">
      <w:pPr>
        <w:pStyle w:val="Heading3"/>
      </w:pPr>
      <w:r>
        <w:t>The Board and the Vice Chancellor may issue policies and procedures in accordance with the Policy Framework Regulation. The Vice Chancellor may delegate the authority to issue policies and procedures to other Staff. The Secretary shall maintain a register of Staff who are given delegated authority to issue policies and procedures.</w:t>
      </w:r>
    </w:p>
    <w:p w14:paraId="0472EA61" w14:textId="77777777" w:rsidR="00A31CEB" w:rsidRPr="00BE25C0" w:rsidRDefault="005B4F42" w:rsidP="00BE25C0">
      <w:pPr>
        <w:pStyle w:val="Heading1"/>
      </w:pPr>
      <w:bookmarkStart w:id="48" w:name="_Toc225155548"/>
      <w:r w:rsidRPr="00BE25C0">
        <w:t>The London Metropolitan University Students’ Union</w:t>
      </w:r>
      <w:bookmarkEnd w:id="48"/>
    </w:p>
    <w:p w14:paraId="47962FA7" w14:textId="77777777" w:rsidR="00A31CEB" w:rsidRDefault="005B4F42" w:rsidP="008077CF">
      <w:pPr>
        <w:pStyle w:val="Heading2"/>
      </w:pPr>
      <w:bookmarkStart w:id="49" w:name="_Toc225155549"/>
      <w:r>
        <w:t>Constitution and</w:t>
      </w:r>
      <w:r>
        <w:rPr>
          <w:spacing w:val="-4"/>
        </w:rPr>
        <w:t xml:space="preserve"> </w:t>
      </w:r>
      <w:r>
        <w:t>oversight</w:t>
      </w:r>
      <w:bookmarkEnd w:id="49"/>
    </w:p>
    <w:p w14:paraId="67AEFE25" w14:textId="77777777" w:rsidR="00A31CEB" w:rsidRDefault="005B4F42" w:rsidP="008077CF">
      <w:pPr>
        <w:pStyle w:val="Heading3"/>
      </w:pPr>
      <w:r>
        <w:t>There shall be a Students’ Union whose constitution (comprising the Students’ Union’s Memorandum and Articles of Association and Byelaws) shall be subject to approval by the Board. The Board shall review the Students’ Union’s constitution at least once every five</w:t>
      </w:r>
      <w:r>
        <w:rPr>
          <w:spacing w:val="-2"/>
        </w:rPr>
        <w:t xml:space="preserve"> </w:t>
      </w:r>
      <w:r>
        <w:t>years.</w:t>
      </w:r>
    </w:p>
    <w:p w14:paraId="3F58C189" w14:textId="77777777" w:rsidR="00A31CEB" w:rsidRDefault="005B4F42" w:rsidP="008077CF">
      <w:pPr>
        <w:pStyle w:val="Heading3"/>
      </w:pPr>
      <w:r>
        <w:t>The Board shall approve a Code of Practice on how the Board will discharge its obligations with respect to the Students’ Union under the Education Act</w:t>
      </w:r>
      <w:r>
        <w:rPr>
          <w:spacing w:val="-32"/>
        </w:rPr>
        <w:t xml:space="preserve"> </w:t>
      </w:r>
      <w:r>
        <w:t>1994.</w:t>
      </w:r>
    </w:p>
    <w:p w14:paraId="4B05746B" w14:textId="77777777" w:rsidR="00A31CEB" w:rsidRDefault="005B4F42" w:rsidP="008077CF">
      <w:pPr>
        <w:pStyle w:val="Heading3"/>
      </w:pPr>
      <w:r>
        <w:t>The relationship between the University and the Students’ Union shall be formalised in a Memorandum of Understanding approved by the Board which shall be reviewed by the Board at least once every five</w:t>
      </w:r>
      <w:r>
        <w:rPr>
          <w:spacing w:val="-5"/>
        </w:rPr>
        <w:t xml:space="preserve"> </w:t>
      </w:r>
      <w:r>
        <w:t>years.</w:t>
      </w:r>
    </w:p>
    <w:p w14:paraId="2B5009EF" w14:textId="77777777" w:rsidR="00A31CEB" w:rsidRDefault="005B4F42" w:rsidP="008077CF">
      <w:pPr>
        <w:pStyle w:val="Heading3"/>
      </w:pPr>
      <w:r>
        <w:t>The Board shall consider the annual accounts of the Students’ Union and may require the Students’ Union to provide any information which the Board considers is necessary to discharge the Board’s obligations under the Education Act</w:t>
      </w:r>
      <w:r>
        <w:rPr>
          <w:spacing w:val="-10"/>
        </w:rPr>
        <w:t xml:space="preserve"> </w:t>
      </w:r>
      <w:r>
        <w:t>1994.</w:t>
      </w:r>
    </w:p>
    <w:p w14:paraId="1D9288E9" w14:textId="002A3CDE" w:rsidR="000A265E" w:rsidRPr="000A265E" w:rsidRDefault="005B4F42" w:rsidP="00034047">
      <w:pPr>
        <w:pStyle w:val="Heading3"/>
      </w:pPr>
      <w:r>
        <w:t xml:space="preserve">In accordance with the University’s obligations under the Education Act 1994, the Secretary shall consider complaints about the Students’ Union </w:t>
      </w:r>
      <w:r>
        <w:lastRenderedPageBreak/>
        <w:t>which are referred to the University after the complainant has completed the Students’ Union’s internal complaints procedures.</w:t>
      </w:r>
    </w:p>
    <w:p w14:paraId="51CF05DF" w14:textId="77777777" w:rsidR="00A31CEB" w:rsidRPr="00BE25C0" w:rsidRDefault="005B4F42" w:rsidP="00BE25C0">
      <w:pPr>
        <w:pStyle w:val="Heading1"/>
      </w:pPr>
      <w:bookmarkStart w:id="50" w:name="_Toc225155550"/>
      <w:r w:rsidRPr="00BE25C0">
        <w:t>Finance and Resources</w:t>
      </w:r>
      <w:bookmarkEnd w:id="50"/>
    </w:p>
    <w:p w14:paraId="0E213028" w14:textId="77777777" w:rsidR="00A31CEB" w:rsidRDefault="005B4F42" w:rsidP="008077CF">
      <w:pPr>
        <w:pStyle w:val="Heading2"/>
      </w:pPr>
      <w:bookmarkStart w:id="51" w:name="_Toc225155551"/>
      <w:r>
        <w:t>Financial governance</w:t>
      </w:r>
      <w:bookmarkEnd w:id="51"/>
    </w:p>
    <w:p w14:paraId="2A41277A" w14:textId="77777777" w:rsidR="00A31CEB" w:rsidRDefault="005B4F42" w:rsidP="008077CF">
      <w:pPr>
        <w:pStyle w:val="Heading3"/>
        <w:rPr>
          <w:sz w:val="14"/>
        </w:rPr>
      </w:pPr>
      <w:r>
        <w:t>The following financial matters are reserved to the Board under the Articles and cannot be</w:t>
      </w:r>
      <w:r>
        <w:rPr>
          <w:spacing w:val="-1"/>
        </w:rPr>
        <w:t xml:space="preserve"> </w:t>
      </w:r>
      <w:r>
        <w:t>delegated:</w:t>
      </w:r>
      <w:r w:rsidR="009B1488">
        <w:rPr>
          <w:rStyle w:val="FootnoteReference"/>
        </w:rPr>
        <w:footnoteReference w:id="39"/>
      </w:r>
    </w:p>
    <w:p w14:paraId="20944EF6" w14:textId="77777777" w:rsidR="00A31CEB" w:rsidRDefault="005B4F42" w:rsidP="00F018DE">
      <w:pPr>
        <w:pStyle w:val="ListParagraph"/>
        <w:numPr>
          <w:ilvl w:val="3"/>
          <w:numId w:val="3"/>
        </w:numPr>
        <w:tabs>
          <w:tab w:val="left" w:pos="2197"/>
          <w:tab w:val="left" w:pos="2198"/>
        </w:tabs>
        <w:spacing w:before="204" w:line="312" w:lineRule="auto"/>
        <w:ind w:left="2979" w:right="225"/>
      </w:pPr>
      <w:r>
        <w:t>Approving annual estimates of income and expenditure of the University (i.e. the annual</w:t>
      </w:r>
      <w:r>
        <w:rPr>
          <w:spacing w:val="-2"/>
        </w:rPr>
        <w:t xml:space="preserve"> </w:t>
      </w:r>
      <w:r>
        <w:t>budget</w:t>
      </w:r>
      <w:proofErr w:type="gramStart"/>
      <w:r>
        <w:t>);</w:t>
      </w:r>
      <w:proofErr w:type="gramEnd"/>
    </w:p>
    <w:p w14:paraId="74A5EC76" w14:textId="77777777" w:rsidR="00A31CEB" w:rsidRDefault="00A31CEB" w:rsidP="00F018DE">
      <w:pPr>
        <w:pStyle w:val="BodyText"/>
        <w:spacing w:before="10"/>
        <w:ind w:left="782"/>
        <w:rPr>
          <w:sz w:val="20"/>
        </w:rPr>
      </w:pPr>
    </w:p>
    <w:p w14:paraId="1C6D5472" w14:textId="77777777" w:rsidR="00A31CEB" w:rsidRDefault="005B4F42" w:rsidP="00F018DE">
      <w:pPr>
        <w:pStyle w:val="ListParagraph"/>
        <w:numPr>
          <w:ilvl w:val="3"/>
          <w:numId w:val="3"/>
        </w:numPr>
        <w:tabs>
          <w:tab w:val="left" w:pos="2197"/>
          <w:tab w:val="left" w:pos="2198"/>
        </w:tabs>
        <w:ind w:left="2979"/>
      </w:pPr>
      <w:r>
        <w:t>Ensuring the solvency of the University and the safeguarding of its</w:t>
      </w:r>
      <w:r>
        <w:rPr>
          <w:spacing w:val="-10"/>
        </w:rPr>
        <w:t xml:space="preserve"> </w:t>
      </w:r>
      <w:proofErr w:type="gramStart"/>
      <w:r>
        <w:t>assets;</w:t>
      </w:r>
      <w:proofErr w:type="gramEnd"/>
    </w:p>
    <w:p w14:paraId="020C2F9C" w14:textId="77777777" w:rsidR="00A31CEB" w:rsidRDefault="00A31CEB" w:rsidP="00281846">
      <w:pPr>
        <w:pStyle w:val="BodyText"/>
        <w:spacing w:before="10"/>
        <w:rPr>
          <w:sz w:val="20"/>
        </w:rPr>
      </w:pPr>
    </w:p>
    <w:p w14:paraId="288B3529" w14:textId="77777777" w:rsidR="00A31CEB" w:rsidRDefault="005B4F42" w:rsidP="00F018DE">
      <w:pPr>
        <w:pStyle w:val="ListParagraph"/>
        <w:numPr>
          <w:ilvl w:val="3"/>
          <w:numId w:val="3"/>
        </w:numPr>
        <w:tabs>
          <w:tab w:val="left" w:pos="2197"/>
          <w:tab w:val="left" w:pos="2198"/>
        </w:tabs>
        <w:spacing w:before="1" w:line="312" w:lineRule="auto"/>
        <w:ind w:left="2979" w:right="455"/>
      </w:pPr>
      <w:r>
        <w:t>Authorising expenditure or the disposal of any assets of the University, except within limits of authority delegated by the Board to individuals or</w:t>
      </w:r>
      <w:r>
        <w:rPr>
          <w:spacing w:val="-12"/>
        </w:rPr>
        <w:t xml:space="preserve"> </w:t>
      </w:r>
      <w:proofErr w:type="gramStart"/>
      <w:r>
        <w:t>bodies;</w:t>
      </w:r>
      <w:proofErr w:type="gramEnd"/>
    </w:p>
    <w:p w14:paraId="7F83364B" w14:textId="77777777" w:rsidR="00A31CEB" w:rsidRDefault="00A31CEB" w:rsidP="00F018DE">
      <w:pPr>
        <w:pStyle w:val="BodyText"/>
        <w:spacing w:before="9"/>
        <w:ind w:left="782"/>
        <w:rPr>
          <w:sz w:val="20"/>
        </w:rPr>
      </w:pPr>
    </w:p>
    <w:p w14:paraId="67C6C844" w14:textId="77777777" w:rsidR="00A31CEB" w:rsidRDefault="005B4F42" w:rsidP="00F018DE">
      <w:pPr>
        <w:pStyle w:val="ListParagraph"/>
        <w:numPr>
          <w:ilvl w:val="3"/>
          <w:numId w:val="3"/>
        </w:numPr>
        <w:tabs>
          <w:tab w:val="left" w:pos="2197"/>
          <w:tab w:val="left" w:pos="2198"/>
        </w:tabs>
        <w:spacing w:line="312" w:lineRule="auto"/>
        <w:ind w:left="2979" w:right="337"/>
      </w:pPr>
      <w:r>
        <w:t>Setting the policy for pay and general conditions of employment of all members of</w:t>
      </w:r>
      <w:r>
        <w:rPr>
          <w:spacing w:val="2"/>
        </w:rPr>
        <w:t xml:space="preserve"> </w:t>
      </w:r>
      <w:r>
        <w:t>Staff.</w:t>
      </w:r>
    </w:p>
    <w:p w14:paraId="1E4092D5" w14:textId="77777777" w:rsidR="00A31CEB" w:rsidRDefault="00A31CEB" w:rsidP="009B1488">
      <w:pPr>
        <w:spacing w:before="120"/>
        <w:rPr>
          <w:sz w:val="20"/>
        </w:rPr>
      </w:pPr>
    </w:p>
    <w:p w14:paraId="2E4DAE53" w14:textId="2E273348" w:rsidR="00A31CEB" w:rsidRDefault="005B4F42" w:rsidP="008077CF">
      <w:pPr>
        <w:pStyle w:val="Heading3"/>
      </w:pPr>
      <w:r>
        <w:t xml:space="preserve">The Board has established a </w:t>
      </w:r>
      <w:r w:rsidR="00EF469B">
        <w:t xml:space="preserve">People, </w:t>
      </w:r>
      <w:r>
        <w:t>Finance and Resources Committee to assist it in discharging its responsibility for stewardship of the University’s resources. The Committee’s responsibilities are established in its terms of reference and in the Scheme of Delegation. The Scheme of Delegation also sets out the limits of authority delegated by the Board to Committees and the Senior Staff for the approval of acquisitions, disposals and</w:t>
      </w:r>
      <w:r>
        <w:rPr>
          <w:spacing w:val="1"/>
        </w:rPr>
        <w:t xml:space="preserve"> </w:t>
      </w:r>
      <w:r>
        <w:t>expenditure.</w:t>
      </w:r>
    </w:p>
    <w:p w14:paraId="752581C9" w14:textId="05E8BBED" w:rsidR="00A31CEB" w:rsidRDefault="005B4F42" w:rsidP="008077CF">
      <w:pPr>
        <w:pStyle w:val="Heading3"/>
      </w:pPr>
      <w:r>
        <w:t xml:space="preserve">There shall be Financial Regulations, approved by the Board on the recommendation of the </w:t>
      </w:r>
      <w:r w:rsidR="00EF469B">
        <w:t xml:space="preserve">People, </w:t>
      </w:r>
      <w:r>
        <w:t>Finance and Resources Committee, which will govern the arrangements for the proper management of the University’s finances and financial affairs, assets, monies and resources irrespective of the source of funding. The Financial Regulations</w:t>
      </w:r>
      <w:r>
        <w:rPr>
          <w:spacing w:val="-24"/>
        </w:rPr>
        <w:t xml:space="preserve"> </w:t>
      </w:r>
      <w:r>
        <w:t>shall:</w:t>
      </w:r>
    </w:p>
    <w:p w14:paraId="3AF101D8" w14:textId="7A92832B" w:rsidR="00A31CEB" w:rsidRDefault="005B4F42" w:rsidP="00F018DE">
      <w:pPr>
        <w:pStyle w:val="ListParagraph"/>
        <w:numPr>
          <w:ilvl w:val="3"/>
          <w:numId w:val="3"/>
        </w:numPr>
        <w:tabs>
          <w:tab w:val="left" w:pos="2197"/>
          <w:tab w:val="left" w:pos="2198"/>
        </w:tabs>
        <w:spacing w:before="202" w:line="312" w:lineRule="auto"/>
        <w:ind w:left="2979" w:right="653"/>
      </w:pPr>
      <w:r>
        <w:t>reflect the requirements of the Office for Students and other bodies which may provide</w:t>
      </w:r>
      <w:r>
        <w:rPr>
          <w:spacing w:val="-5"/>
        </w:rPr>
        <w:t xml:space="preserve"> </w:t>
      </w:r>
      <w:proofErr w:type="gramStart"/>
      <w:r>
        <w:t>funding;</w:t>
      </w:r>
      <w:proofErr w:type="gramEnd"/>
    </w:p>
    <w:p w14:paraId="4AE07ED4" w14:textId="77777777" w:rsidR="00A31CEB" w:rsidRDefault="00A31CEB" w:rsidP="00F018DE">
      <w:pPr>
        <w:pStyle w:val="BodyText"/>
        <w:spacing w:before="10"/>
        <w:ind w:left="782"/>
        <w:rPr>
          <w:sz w:val="20"/>
        </w:rPr>
      </w:pPr>
    </w:p>
    <w:p w14:paraId="216E702C" w14:textId="77777777" w:rsidR="00A31CEB" w:rsidRDefault="005B4F42" w:rsidP="00F018DE">
      <w:pPr>
        <w:pStyle w:val="ListParagraph"/>
        <w:numPr>
          <w:ilvl w:val="3"/>
          <w:numId w:val="3"/>
        </w:numPr>
        <w:tabs>
          <w:tab w:val="left" w:pos="2197"/>
          <w:tab w:val="left" w:pos="2198"/>
        </w:tabs>
        <w:spacing w:line="312" w:lineRule="auto"/>
        <w:ind w:left="2979" w:right="165"/>
      </w:pPr>
      <w:r>
        <w:t>be compliant with all established legal requirements as from time to time in force, including (but not limited to) the 2006</w:t>
      </w:r>
      <w:r>
        <w:rPr>
          <w:spacing w:val="-4"/>
        </w:rPr>
        <w:t xml:space="preserve"> </w:t>
      </w:r>
      <w:proofErr w:type="gramStart"/>
      <w:r>
        <w:t>Act;</w:t>
      </w:r>
      <w:proofErr w:type="gramEnd"/>
    </w:p>
    <w:p w14:paraId="24D203B4" w14:textId="77777777" w:rsidR="00A31CEB" w:rsidRDefault="00A31CEB" w:rsidP="00F018DE">
      <w:pPr>
        <w:pStyle w:val="BodyText"/>
        <w:spacing w:before="10"/>
        <w:ind w:left="782"/>
        <w:rPr>
          <w:sz w:val="20"/>
        </w:rPr>
      </w:pPr>
    </w:p>
    <w:p w14:paraId="27E4E151" w14:textId="77777777" w:rsidR="00A31CEB" w:rsidRDefault="005B4F42" w:rsidP="00F018DE">
      <w:pPr>
        <w:pStyle w:val="ListParagraph"/>
        <w:numPr>
          <w:ilvl w:val="3"/>
          <w:numId w:val="3"/>
        </w:numPr>
        <w:tabs>
          <w:tab w:val="left" w:pos="2197"/>
          <w:tab w:val="left" w:pos="2198"/>
        </w:tabs>
        <w:ind w:left="2979"/>
      </w:pPr>
      <w:r>
        <w:t>be consistent with the University’s status as a charity and a company;</w:t>
      </w:r>
      <w:r>
        <w:rPr>
          <w:spacing w:val="-19"/>
        </w:rPr>
        <w:t xml:space="preserve"> </w:t>
      </w:r>
      <w:r>
        <w:t>and</w:t>
      </w:r>
    </w:p>
    <w:p w14:paraId="12A49A80" w14:textId="77777777" w:rsidR="00A31CEB" w:rsidRDefault="00A31CEB" w:rsidP="00F018DE">
      <w:pPr>
        <w:pStyle w:val="BodyText"/>
        <w:spacing w:before="5"/>
        <w:ind w:left="782"/>
        <w:rPr>
          <w:sz w:val="27"/>
        </w:rPr>
      </w:pPr>
    </w:p>
    <w:p w14:paraId="4FC7CB35" w14:textId="77777777" w:rsidR="00A31CEB" w:rsidRDefault="005B4F42" w:rsidP="00F018DE">
      <w:pPr>
        <w:pStyle w:val="ListParagraph"/>
        <w:numPr>
          <w:ilvl w:val="3"/>
          <w:numId w:val="3"/>
        </w:numPr>
        <w:tabs>
          <w:tab w:val="left" w:pos="2197"/>
          <w:tab w:val="left" w:pos="2198"/>
        </w:tabs>
        <w:spacing w:line="312" w:lineRule="auto"/>
        <w:ind w:left="2979" w:right="850"/>
      </w:pPr>
      <w:r>
        <w:t xml:space="preserve">reflect and keep abreast of contemporary good practice across </w:t>
      </w:r>
      <w:r>
        <w:lastRenderedPageBreak/>
        <w:t>the Higher Education</w:t>
      </w:r>
      <w:r>
        <w:rPr>
          <w:spacing w:val="-1"/>
        </w:rPr>
        <w:t xml:space="preserve"> </w:t>
      </w:r>
      <w:r>
        <w:t>sector.</w:t>
      </w:r>
    </w:p>
    <w:p w14:paraId="2C7F0F9E" w14:textId="77777777" w:rsidR="00EF469B" w:rsidRDefault="00EF469B" w:rsidP="000B7756">
      <w:pPr>
        <w:tabs>
          <w:tab w:val="left" w:pos="2197"/>
          <w:tab w:val="left" w:pos="2198"/>
        </w:tabs>
        <w:spacing w:line="312" w:lineRule="auto"/>
        <w:ind w:right="850"/>
      </w:pPr>
    </w:p>
    <w:p w14:paraId="3ECB9EA0" w14:textId="0E7A4A6B" w:rsidR="00A31CEB" w:rsidRDefault="005B4F42" w:rsidP="008077CF">
      <w:pPr>
        <w:pStyle w:val="Heading3"/>
      </w:pPr>
      <w:r>
        <w:t xml:space="preserve">The Chief </w:t>
      </w:r>
      <w:r w:rsidR="00DF31C9">
        <w:t xml:space="preserve">Operating </w:t>
      </w:r>
      <w:r>
        <w:t>Officer shall issue Financial Procedures to give effect to the requirements of the Financial</w:t>
      </w:r>
      <w:r>
        <w:rPr>
          <w:spacing w:val="-4"/>
        </w:rPr>
        <w:t xml:space="preserve"> </w:t>
      </w:r>
      <w:r>
        <w:t>Regulations.</w:t>
      </w:r>
    </w:p>
    <w:p w14:paraId="249128F5" w14:textId="77777777" w:rsidR="00A31CEB" w:rsidRDefault="005B4F42" w:rsidP="00A34125">
      <w:pPr>
        <w:pStyle w:val="Heading2"/>
      </w:pPr>
      <w:bookmarkStart w:id="52" w:name="_Toc225155552"/>
      <w:r>
        <w:t>Establishing</w:t>
      </w:r>
      <w:r>
        <w:rPr>
          <w:spacing w:val="-3"/>
        </w:rPr>
        <w:t xml:space="preserve"> </w:t>
      </w:r>
      <w:r>
        <w:t>subsidiaries</w:t>
      </w:r>
      <w:bookmarkEnd w:id="52"/>
    </w:p>
    <w:p w14:paraId="6FDD07C2" w14:textId="41827AE6" w:rsidR="00A31CEB" w:rsidRDefault="005B4F42" w:rsidP="009B1488">
      <w:pPr>
        <w:pStyle w:val="Heading3"/>
      </w:pPr>
      <w:r>
        <w:t xml:space="preserve">The University may establish and </w:t>
      </w:r>
      <w:proofErr w:type="gramStart"/>
      <w:r>
        <w:t>wind up</w:t>
      </w:r>
      <w:proofErr w:type="gramEnd"/>
      <w:r>
        <w:t xml:space="preserve"> subsidiary companies and joint ventures</w:t>
      </w:r>
      <w:r w:rsidR="009B1488">
        <w:rPr>
          <w:rStyle w:val="FootnoteReference"/>
        </w:rPr>
        <w:footnoteReference w:id="40"/>
      </w:r>
      <w:r>
        <w:t>, subject to approval by the</w:t>
      </w:r>
      <w:r w:rsidR="00EF469B">
        <w:t xml:space="preserve"> People,</w:t>
      </w:r>
      <w:r>
        <w:t xml:space="preserve"> Finance and Resources Committee in accordance with the Financial Regulations. The Secretary in consultation with the Chief </w:t>
      </w:r>
      <w:r w:rsidR="00DA6127">
        <w:t xml:space="preserve">Operating </w:t>
      </w:r>
      <w:r>
        <w:t>Officer is authorised to discontinue dormant subsidiary</w:t>
      </w:r>
      <w:r>
        <w:rPr>
          <w:spacing w:val="-8"/>
        </w:rPr>
        <w:t xml:space="preserve"> </w:t>
      </w:r>
      <w:r>
        <w:t>companies.</w:t>
      </w:r>
    </w:p>
    <w:p w14:paraId="0D7F85A1" w14:textId="77777777" w:rsidR="00A31CEB" w:rsidRDefault="005B4F42" w:rsidP="00A34125">
      <w:pPr>
        <w:pStyle w:val="Heading2"/>
      </w:pPr>
      <w:bookmarkStart w:id="53" w:name="_Toc225155553"/>
      <w:r>
        <w:t>Entering into</w:t>
      </w:r>
      <w:r>
        <w:rPr>
          <w:spacing w:val="-3"/>
        </w:rPr>
        <w:t xml:space="preserve"> </w:t>
      </w:r>
      <w:r>
        <w:t>agreements</w:t>
      </w:r>
      <w:bookmarkEnd w:id="53"/>
    </w:p>
    <w:p w14:paraId="7036378B" w14:textId="3F92DC8D" w:rsidR="00A31CEB" w:rsidRPr="00034047" w:rsidRDefault="005B4F42" w:rsidP="008077CF">
      <w:pPr>
        <w:pStyle w:val="Heading3"/>
      </w:pPr>
      <w:r w:rsidRPr="00034047">
        <w:t>The Vice Chancellor,</w:t>
      </w:r>
      <w:r w:rsidR="00012F6F" w:rsidRPr="00034047">
        <w:t xml:space="preserve"> the Deputy Vice Chancellor</w:t>
      </w:r>
      <w:r w:rsidR="00926590">
        <w:t>(s)</w:t>
      </w:r>
      <w:r w:rsidR="00012F6F" w:rsidRPr="00034047">
        <w:t>,</w:t>
      </w:r>
      <w:r w:rsidRPr="00034047">
        <w:t xml:space="preserve"> </w:t>
      </w:r>
      <w:r w:rsidRPr="000D0788">
        <w:t>the Secretary</w:t>
      </w:r>
      <w:r w:rsidR="00EF469B">
        <w:t>,</w:t>
      </w:r>
      <w:r w:rsidR="00012F6F" w:rsidRPr="00034047">
        <w:t xml:space="preserve"> Chief </w:t>
      </w:r>
      <w:r w:rsidR="00DA6127">
        <w:t>Operating</w:t>
      </w:r>
      <w:r w:rsidR="00DA6127" w:rsidRPr="00034047">
        <w:t xml:space="preserve"> </w:t>
      </w:r>
      <w:r w:rsidR="00012F6F" w:rsidRPr="00034047">
        <w:t>Officer</w:t>
      </w:r>
      <w:r w:rsidR="00034047" w:rsidRPr="00034047">
        <w:t xml:space="preserve"> and </w:t>
      </w:r>
      <w:r w:rsidR="00012F6F" w:rsidRPr="00034047">
        <w:t>Pro-Vice Chancellor</w:t>
      </w:r>
      <w:r w:rsidR="00034047" w:rsidRPr="00034047">
        <w:t xml:space="preserve">s </w:t>
      </w:r>
      <w:r w:rsidRPr="00034047">
        <w:t>are authorised to sign agreements on behalf of the University which have been approved by the Board or a properly authorised Committee or are within the limits of authority set by the Scheme of Delegation. The Vice Chancellor may delegate the authority to sign agreements to other Staff; the Secretary shall maintain a register of Staff who are given delegated authority to sign</w:t>
      </w:r>
      <w:r w:rsidRPr="00034047">
        <w:rPr>
          <w:spacing w:val="-7"/>
        </w:rPr>
        <w:t xml:space="preserve"> </w:t>
      </w:r>
      <w:r w:rsidRPr="00034047">
        <w:t>agreements.</w:t>
      </w:r>
    </w:p>
    <w:p w14:paraId="6AFDC954" w14:textId="69A27CD4" w:rsidR="00A31CEB" w:rsidRPr="00296AB7" w:rsidRDefault="005B4F42" w:rsidP="00A34125">
      <w:pPr>
        <w:pStyle w:val="Heading2"/>
      </w:pPr>
      <w:bookmarkStart w:id="54" w:name="_Toc225155554"/>
      <w:r w:rsidRPr="00296AB7">
        <w:t xml:space="preserve">Auditors and the </w:t>
      </w:r>
      <w:r w:rsidRPr="00296AB7">
        <w:rPr>
          <w:spacing w:val="-3"/>
        </w:rPr>
        <w:t>Audit</w:t>
      </w:r>
      <w:r w:rsidR="00AD55C2" w:rsidRPr="00296AB7">
        <w:rPr>
          <w:spacing w:val="-3"/>
        </w:rPr>
        <w:t xml:space="preserve"> and Risk</w:t>
      </w:r>
      <w:r w:rsidRPr="00296AB7">
        <w:rPr>
          <w:spacing w:val="-1"/>
        </w:rPr>
        <w:t xml:space="preserve"> </w:t>
      </w:r>
      <w:r w:rsidRPr="00296AB7">
        <w:t>Committee</w:t>
      </w:r>
      <w:bookmarkEnd w:id="54"/>
    </w:p>
    <w:p w14:paraId="252182D8" w14:textId="186AE456" w:rsidR="00A31CEB" w:rsidRPr="00EF469B" w:rsidRDefault="005B4F42" w:rsidP="008077CF">
      <w:pPr>
        <w:pStyle w:val="Heading3"/>
      </w:pPr>
      <w:r w:rsidRPr="00EF469B">
        <w:t>The University shall appoint external auditors and set their remuneration on the recommendation of the Audit</w:t>
      </w:r>
      <w:r w:rsidRPr="00EF469B">
        <w:rPr>
          <w:spacing w:val="-9"/>
        </w:rPr>
        <w:t xml:space="preserve"> </w:t>
      </w:r>
      <w:r w:rsidR="00ED6931" w:rsidRPr="00EF469B">
        <w:rPr>
          <w:spacing w:val="-9"/>
        </w:rPr>
        <w:t xml:space="preserve">and Risk </w:t>
      </w:r>
      <w:r w:rsidRPr="00EF469B">
        <w:t>Committee</w:t>
      </w:r>
      <w:r w:rsidR="00E2564A">
        <w:t xml:space="preserve"> annually</w:t>
      </w:r>
      <w:r w:rsidRPr="00EF469B">
        <w:t>.</w:t>
      </w:r>
    </w:p>
    <w:p w14:paraId="11A55E88" w14:textId="01FD3F4A" w:rsidR="00A31CEB" w:rsidRDefault="005B4F42" w:rsidP="008077CF">
      <w:pPr>
        <w:pStyle w:val="Heading3"/>
      </w:pPr>
      <w:r>
        <w:t xml:space="preserve">The Audit </w:t>
      </w:r>
      <w:r w:rsidR="00AD55C2">
        <w:t xml:space="preserve">and Risk </w:t>
      </w:r>
      <w:r>
        <w:t xml:space="preserve">Committee shall oversee the University’s internal audit </w:t>
      </w:r>
      <w:proofErr w:type="gramStart"/>
      <w:r>
        <w:t>service, and</w:t>
      </w:r>
      <w:proofErr w:type="gramEnd"/>
      <w:r>
        <w:t xml:space="preserve"> shall ensure that the Board receives annually a report of the internal audit service and a report of the activities of the Audit</w:t>
      </w:r>
      <w:r w:rsidR="00AD55C2">
        <w:t xml:space="preserve"> and Risk</w:t>
      </w:r>
      <w:r>
        <w:t xml:space="preserve"> Committee in accordance with the requirements of Office for</w:t>
      </w:r>
      <w:r>
        <w:rPr>
          <w:spacing w:val="-4"/>
        </w:rPr>
        <w:t xml:space="preserve"> </w:t>
      </w:r>
      <w:r>
        <w:t>Students.</w:t>
      </w:r>
    </w:p>
    <w:p w14:paraId="10283484" w14:textId="77777777" w:rsidR="00A31CEB" w:rsidRPr="00BE25C0" w:rsidRDefault="005B4F42" w:rsidP="00BE25C0">
      <w:pPr>
        <w:pStyle w:val="Heading1"/>
      </w:pPr>
      <w:bookmarkStart w:id="55" w:name="_Toc225155555"/>
      <w:r w:rsidRPr="00BE25C0">
        <w:t>Staff</w:t>
      </w:r>
      <w:bookmarkEnd w:id="55"/>
    </w:p>
    <w:p w14:paraId="71736CC3" w14:textId="77777777" w:rsidR="00A31CEB" w:rsidRDefault="005B4F42" w:rsidP="008077CF">
      <w:pPr>
        <w:pStyle w:val="Heading2"/>
      </w:pPr>
      <w:bookmarkStart w:id="56" w:name="_Toc225155556"/>
      <w:r>
        <w:t>The Senior Staff</w:t>
      </w:r>
      <w:bookmarkEnd w:id="56"/>
    </w:p>
    <w:p w14:paraId="7420799C" w14:textId="2B1D292D" w:rsidR="00A31CEB" w:rsidRDefault="005B4F42" w:rsidP="008077CF">
      <w:pPr>
        <w:pStyle w:val="Heading3"/>
      </w:pPr>
      <w:r>
        <w:t xml:space="preserve">The Senior Staff of the University are defined in the Articles as the </w:t>
      </w:r>
      <w:r w:rsidR="00012F6F">
        <w:t>Vice Chancellor, the Deputy Vice Chancellor</w:t>
      </w:r>
      <w:r w:rsidR="007C6D50">
        <w:t>(s)</w:t>
      </w:r>
      <w:r w:rsidR="00012F6F">
        <w:t>,</w:t>
      </w:r>
      <w:r w:rsidR="000A265E">
        <w:t xml:space="preserve"> the Chief Operating Officer</w:t>
      </w:r>
      <w:r w:rsidR="00FF0097">
        <w:t xml:space="preserve"> </w:t>
      </w:r>
      <w:proofErr w:type="gramStart"/>
      <w:r w:rsidR="00FF0097">
        <w:t xml:space="preserve">and </w:t>
      </w:r>
      <w:r w:rsidR="00012F6F">
        <w:t xml:space="preserve"> the</w:t>
      </w:r>
      <w:proofErr w:type="gramEnd"/>
      <w:r w:rsidR="00012F6F">
        <w:t xml:space="preserve"> Secretar</w:t>
      </w:r>
      <w:r w:rsidR="00EF469B">
        <w:t>y</w:t>
      </w:r>
      <w:r w:rsidR="000A265E">
        <w:t xml:space="preserve">. </w:t>
      </w:r>
      <w:r>
        <w:t xml:space="preserve">The Board may designate other Staff as Senior Staff through amendments to these Regulations. </w:t>
      </w:r>
    </w:p>
    <w:p w14:paraId="1CE650C8" w14:textId="77777777" w:rsidR="00A31CEB" w:rsidRDefault="005B4F42" w:rsidP="008077CF">
      <w:pPr>
        <w:pStyle w:val="Heading3"/>
      </w:pPr>
      <w:r>
        <w:t xml:space="preserve">The Senior Staff have a right to appeal to the Board against their suspension, discipline and dismissal. Appeals may only be heard by the </w:t>
      </w:r>
      <w:r>
        <w:lastRenderedPageBreak/>
        <w:t>Independent Governors.</w:t>
      </w:r>
      <w:r w:rsidR="00E35019">
        <w:rPr>
          <w:rStyle w:val="FootnoteReference"/>
        </w:rPr>
        <w:footnoteReference w:id="41"/>
      </w:r>
      <w:r>
        <w:rPr>
          <w:sz w:val="14"/>
        </w:rPr>
        <w:t xml:space="preserve"> </w:t>
      </w:r>
      <w:r>
        <w:t>The procedure for the consideration of appeals shall be set out in Human Resources Regulations approved by the</w:t>
      </w:r>
      <w:r>
        <w:rPr>
          <w:spacing w:val="-5"/>
        </w:rPr>
        <w:t xml:space="preserve"> </w:t>
      </w:r>
      <w:r>
        <w:t>Board.</w:t>
      </w:r>
    </w:p>
    <w:p w14:paraId="4AB5CCEA" w14:textId="57C68863" w:rsidR="00A31CEB" w:rsidRDefault="005B4F42" w:rsidP="008077CF">
      <w:pPr>
        <w:pStyle w:val="Heading3"/>
        <w:rPr>
          <w:sz w:val="14"/>
        </w:rPr>
      </w:pPr>
      <w:r>
        <w:t xml:space="preserve">The Chair on behalf of the Board shall nominate at least one Independent Governor to sit on the interview panel with the Vice Chancellor for the appointment of Senior Staff other than the Vice Chancellor. The Senior Staff shall be appointed on such terms and conditions of employment and with such functions and responsibilities as the </w:t>
      </w:r>
      <w:r w:rsidR="008F4AAF">
        <w:t>Remuneration</w:t>
      </w:r>
      <w:r>
        <w:t xml:space="preserve"> Committee may determine in respect of each such appointment.</w:t>
      </w:r>
      <w:r w:rsidR="00E35019">
        <w:rPr>
          <w:rStyle w:val="FootnoteReference"/>
        </w:rPr>
        <w:footnoteReference w:id="42"/>
      </w:r>
    </w:p>
    <w:p w14:paraId="3B83190E" w14:textId="77777777" w:rsidR="00A31CEB" w:rsidRDefault="005B4F42" w:rsidP="008077CF">
      <w:pPr>
        <w:pStyle w:val="Heading3"/>
      </w:pPr>
      <w:r>
        <w:t>The Board shall approve Human Resources Regulations governing the appointment of the Senior</w:t>
      </w:r>
      <w:r>
        <w:rPr>
          <w:spacing w:val="-2"/>
        </w:rPr>
        <w:t xml:space="preserve"> </w:t>
      </w:r>
      <w:r>
        <w:t>Staff.</w:t>
      </w:r>
    </w:p>
    <w:p w14:paraId="2F650514" w14:textId="77777777" w:rsidR="00A31CEB" w:rsidRDefault="005B4F42" w:rsidP="00A34125">
      <w:pPr>
        <w:pStyle w:val="Heading2"/>
      </w:pPr>
      <w:bookmarkStart w:id="57" w:name="_Toc225155557"/>
      <w:r>
        <w:t>Appointment of the</w:t>
      </w:r>
      <w:r>
        <w:rPr>
          <w:spacing w:val="-1"/>
        </w:rPr>
        <w:t xml:space="preserve"> </w:t>
      </w:r>
      <w:r>
        <w:t>Chancellor</w:t>
      </w:r>
      <w:bookmarkEnd w:id="57"/>
    </w:p>
    <w:p w14:paraId="5180A5AF" w14:textId="48728219" w:rsidR="00A31CEB" w:rsidRDefault="005B4F42" w:rsidP="008077CF">
      <w:pPr>
        <w:pStyle w:val="Heading3"/>
        <w:rPr>
          <w:sz w:val="14"/>
        </w:rPr>
      </w:pPr>
      <w:r>
        <w:t xml:space="preserve">The Board is empowered (although not required) to appoint a Chancellor of the University on such terms and with such functions and responsibilities as the Board may determine. The Chancellor shall not be a member of Staff and shall not receive any Benefit for acting (except reimbursement of </w:t>
      </w:r>
      <w:r w:rsidR="00034047">
        <w:t>their</w:t>
      </w:r>
      <w:r>
        <w:rPr>
          <w:spacing w:val="-5"/>
        </w:rPr>
        <w:t xml:space="preserve"> </w:t>
      </w:r>
      <w:r>
        <w:t>expenses).</w:t>
      </w:r>
      <w:r w:rsidR="00E35019">
        <w:rPr>
          <w:rStyle w:val="FootnoteReference"/>
        </w:rPr>
        <w:footnoteReference w:id="43"/>
      </w:r>
    </w:p>
    <w:p w14:paraId="4F61071C" w14:textId="77777777" w:rsidR="00A31CEB" w:rsidRDefault="005B4F42" w:rsidP="00A34125">
      <w:pPr>
        <w:pStyle w:val="Heading2"/>
      </w:pPr>
      <w:bookmarkStart w:id="58" w:name="_Toc225155558"/>
      <w:r>
        <w:t>Appointment of the Vice Chancellor</w:t>
      </w:r>
      <w:bookmarkEnd w:id="58"/>
    </w:p>
    <w:p w14:paraId="585AA386" w14:textId="77777777" w:rsidR="00A31CEB" w:rsidRPr="008077CF" w:rsidRDefault="005B4F42" w:rsidP="008077CF">
      <w:pPr>
        <w:pStyle w:val="Heading3"/>
        <w:rPr>
          <w:sz w:val="14"/>
        </w:rPr>
      </w:pPr>
      <w:r>
        <w:t>The Board shall appoint a Vice Chancellor as chief executive of the University on such terms and conditions of employment and with such functions and responsibilities as</w:t>
      </w:r>
      <w:r w:rsidRPr="008077CF">
        <w:rPr>
          <w:spacing w:val="-24"/>
        </w:rPr>
        <w:t xml:space="preserve"> </w:t>
      </w:r>
      <w:r>
        <w:t>the</w:t>
      </w:r>
      <w:r w:rsidR="008077CF">
        <w:t xml:space="preserve"> </w:t>
      </w:r>
      <w:r>
        <w:t>Board may determine. The power to appoint the Vice Chancellor may only be exercised by the Independent Governors and may not be delegated.</w:t>
      </w:r>
      <w:r w:rsidR="00E35019">
        <w:rPr>
          <w:rStyle w:val="FootnoteReference"/>
        </w:rPr>
        <w:footnoteReference w:id="44"/>
      </w:r>
    </w:p>
    <w:p w14:paraId="28402A2B" w14:textId="77777777" w:rsidR="008077CF" w:rsidRDefault="005B4F42" w:rsidP="00E35019">
      <w:pPr>
        <w:pStyle w:val="Heading3"/>
      </w:pPr>
      <w:r>
        <w:t>The Board shall approve Human Resources Regulations setting out the procedure for the appointment of the Vice</w:t>
      </w:r>
      <w:r>
        <w:rPr>
          <w:spacing w:val="1"/>
        </w:rPr>
        <w:t xml:space="preserve"> </w:t>
      </w:r>
      <w:r>
        <w:t>Chancellor.</w:t>
      </w:r>
    </w:p>
    <w:p w14:paraId="409E68F8" w14:textId="77777777" w:rsidR="00A31CEB" w:rsidRDefault="005B4F42" w:rsidP="00A34125">
      <w:pPr>
        <w:pStyle w:val="Heading2"/>
      </w:pPr>
      <w:bookmarkStart w:id="59" w:name="_Toc225155559"/>
      <w:r>
        <w:t>Appointment of the</w:t>
      </w:r>
      <w:r>
        <w:rPr>
          <w:spacing w:val="-1"/>
        </w:rPr>
        <w:t xml:space="preserve"> </w:t>
      </w:r>
      <w:r>
        <w:t>Secretary</w:t>
      </w:r>
      <w:bookmarkEnd w:id="59"/>
    </w:p>
    <w:p w14:paraId="182DD886" w14:textId="77777777" w:rsidR="00A31CEB" w:rsidRDefault="005B4F42" w:rsidP="008077CF">
      <w:pPr>
        <w:pStyle w:val="Heading3"/>
        <w:rPr>
          <w:sz w:val="14"/>
        </w:rPr>
      </w:pPr>
      <w:r>
        <w:t>The Board shall appoint a Secretary of the University on such terms and conditions of employment and with such functions and responsibilities as the Board may determine. The power to appoint the Secretary may only be exercised by the Independent Governors and may not be</w:t>
      </w:r>
      <w:r>
        <w:rPr>
          <w:spacing w:val="-9"/>
        </w:rPr>
        <w:t xml:space="preserve"> </w:t>
      </w:r>
      <w:r>
        <w:t>delegated.</w:t>
      </w:r>
      <w:r w:rsidR="00E35019">
        <w:rPr>
          <w:rStyle w:val="FootnoteReference"/>
        </w:rPr>
        <w:footnoteReference w:id="45"/>
      </w:r>
    </w:p>
    <w:p w14:paraId="31D84BC5" w14:textId="79A63BB7" w:rsidR="00A31CEB" w:rsidRDefault="005B4F42" w:rsidP="008077CF">
      <w:pPr>
        <w:pStyle w:val="Heading3"/>
      </w:pPr>
      <w:r>
        <w:t>The Board shall approve Human Resources Regulations setting out the procedure for the appointment of the Secretary.</w:t>
      </w:r>
    </w:p>
    <w:p w14:paraId="794DCF04" w14:textId="77777777" w:rsidR="000A265E" w:rsidRPr="000A265E" w:rsidRDefault="000A265E" w:rsidP="0095514C"/>
    <w:p w14:paraId="51DF9C28" w14:textId="77777777" w:rsidR="00A31CEB" w:rsidRDefault="005B4F42" w:rsidP="00A34125">
      <w:pPr>
        <w:pStyle w:val="Heading2"/>
      </w:pPr>
      <w:bookmarkStart w:id="60" w:name="_Toc225155560"/>
      <w:r>
        <w:t>Staff procedures and Human Resources</w:t>
      </w:r>
      <w:r>
        <w:rPr>
          <w:spacing w:val="-5"/>
        </w:rPr>
        <w:t xml:space="preserve"> </w:t>
      </w:r>
      <w:r>
        <w:t>Regulations</w:t>
      </w:r>
      <w:bookmarkEnd w:id="60"/>
    </w:p>
    <w:p w14:paraId="0A769156" w14:textId="77777777" w:rsidR="00A31CEB" w:rsidRDefault="005B4F42" w:rsidP="00E35019">
      <w:pPr>
        <w:pStyle w:val="Heading3"/>
        <w:rPr>
          <w:sz w:val="14"/>
        </w:rPr>
      </w:pPr>
      <w:r>
        <w:t xml:space="preserve">Subject to the Articles and Regulations, the Vice Chancellor shall have the power to appoint all Staff </w:t>
      </w:r>
      <w:proofErr w:type="gramStart"/>
      <w:r>
        <w:t>with the exception of</w:t>
      </w:r>
      <w:proofErr w:type="gramEnd"/>
      <w:r>
        <w:t xml:space="preserve"> Senior Staff, who shall be appointed in accordance with Regulations 8.1.3 and</w:t>
      </w:r>
      <w:r>
        <w:rPr>
          <w:spacing w:val="-6"/>
        </w:rPr>
        <w:t xml:space="preserve"> </w:t>
      </w:r>
      <w:r>
        <w:t>8.1.4.</w:t>
      </w:r>
      <w:r w:rsidR="00E35019">
        <w:rPr>
          <w:rStyle w:val="FootnoteReference"/>
        </w:rPr>
        <w:footnoteReference w:id="46"/>
      </w:r>
    </w:p>
    <w:p w14:paraId="01B24BD0" w14:textId="77777777" w:rsidR="00A31CEB" w:rsidRDefault="005B4F42" w:rsidP="00E35019">
      <w:pPr>
        <w:pStyle w:val="Heading3"/>
        <w:rPr>
          <w:sz w:val="14"/>
        </w:rPr>
      </w:pPr>
      <w:r>
        <w:t xml:space="preserve">The Vice Chancellor has the power to appraise, promote, suspend, discipline or dismiss all Staff, subject to the Articles and Regulations approved by the Board, and the right of Senior Staff to appeal to the Board under </w:t>
      </w:r>
      <w:r w:rsidRPr="00133418">
        <w:rPr>
          <w:highlight w:val="yellow"/>
        </w:rPr>
        <w:t>Regulation</w:t>
      </w:r>
      <w:r w:rsidRPr="00133418">
        <w:rPr>
          <w:spacing w:val="-13"/>
          <w:highlight w:val="yellow"/>
        </w:rPr>
        <w:t xml:space="preserve"> </w:t>
      </w:r>
      <w:r w:rsidRPr="00133418">
        <w:rPr>
          <w:highlight w:val="yellow"/>
        </w:rPr>
        <w:t>8.1.2.</w:t>
      </w:r>
      <w:r w:rsidR="00E35019" w:rsidRPr="00133418">
        <w:rPr>
          <w:rStyle w:val="FootnoteReference"/>
          <w:highlight w:val="yellow"/>
        </w:rPr>
        <w:footnoteReference w:id="47"/>
      </w:r>
    </w:p>
    <w:p w14:paraId="4B625285" w14:textId="77777777" w:rsidR="00BF4F55" w:rsidRPr="0010080E" w:rsidRDefault="005B4F42" w:rsidP="00FE461D">
      <w:pPr>
        <w:pStyle w:val="Heading3"/>
        <w:rPr>
          <w:color w:val="FF0000"/>
          <w:sz w:val="14"/>
        </w:rPr>
      </w:pPr>
      <w:r w:rsidRPr="0010080E">
        <w:t xml:space="preserve">Following consultation with Staff (including recognised staff trade unions), the Board may approve Human Resources Regulations relating to the appointment and terms and conditions of Staff, the conduct of Staff, the suspension of Staff, the discipline and dismissal of Staff and Staff grievances. </w:t>
      </w:r>
      <w:r w:rsidR="00BF4F55" w:rsidRPr="0010080E">
        <w:rPr>
          <w:shd w:val="clear" w:color="auto" w:fill="FFFFFF"/>
        </w:rPr>
        <w:t>The terms of e</w:t>
      </w:r>
      <w:r w:rsidR="00BF4F55">
        <w:rPr>
          <w:color w:val="222222"/>
          <w:shd w:val="clear" w:color="auto" w:fill="FFFFFF"/>
        </w:rPr>
        <w:t>mployment of staff are set out in the University's contracts of employment and published employment procedures including the Disciplinary, Grievance, Competence and Sickness Absence procedures and the Dismissal Regulations.</w:t>
      </w:r>
    </w:p>
    <w:p w14:paraId="6AC73C89" w14:textId="77777777" w:rsidR="00A31CEB" w:rsidRPr="00BF4F55" w:rsidRDefault="005B4F42" w:rsidP="00FE461D">
      <w:pPr>
        <w:pStyle w:val="Heading3"/>
        <w:rPr>
          <w:sz w:val="14"/>
        </w:rPr>
      </w:pPr>
      <w:r>
        <w:t>The Board shall approve the policy for pay and general conditions of employment for the Staff through Human Resources Regulations and policies approved by the</w:t>
      </w:r>
      <w:r w:rsidRPr="00BF4F55">
        <w:rPr>
          <w:spacing w:val="-22"/>
        </w:rPr>
        <w:t xml:space="preserve"> </w:t>
      </w:r>
      <w:r>
        <w:t>Board.</w:t>
      </w:r>
      <w:r w:rsidR="00E35019">
        <w:rPr>
          <w:rStyle w:val="FootnoteReference"/>
        </w:rPr>
        <w:footnoteReference w:id="48"/>
      </w:r>
    </w:p>
    <w:p w14:paraId="786A3B18" w14:textId="766B334D" w:rsidR="00A31CEB" w:rsidRPr="008077CF" w:rsidRDefault="005B4F42" w:rsidP="00E35019">
      <w:pPr>
        <w:pStyle w:val="Heading3"/>
        <w:rPr>
          <w:sz w:val="14"/>
        </w:rPr>
      </w:pPr>
      <w:r>
        <w:t xml:space="preserve">Human Resources Regulations under these Board Regulations shall be approved by the Board on the recommendation of the </w:t>
      </w:r>
      <w:r w:rsidR="00DA6127" w:rsidRPr="00951837">
        <w:t>People</w:t>
      </w:r>
      <w:r w:rsidR="00D43466">
        <w:t xml:space="preserve">, Finance and Resources </w:t>
      </w:r>
      <w:r w:rsidR="00DA6127" w:rsidRPr="00951837">
        <w:t>Committee</w:t>
      </w:r>
      <w:r>
        <w:t>, following consultation as indicated in Board Regulation 8.5.3. In making Human Resources Regulations, the Board shall have regard to the need to ensure that Staff have</w:t>
      </w:r>
      <w:r w:rsidRPr="008077CF">
        <w:rPr>
          <w:spacing w:val="-22"/>
        </w:rPr>
        <w:t xml:space="preserve"> </w:t>
      </w:r>
      <w:r>
        <w:t>freedom</w:t>
      </w:r>
      <w:r w:rsidR="008077CF">
        <w:t xml:space="preserve"> </w:t>
      </w:r>
      <w:r>
        <w:t>within the law to question and test received wisdom in their academic disciplines and to put forward new ideas and unpopular opinions without placing themselves in jeopardy of losing their jobs or any privileges they may have at the University.</w:t>
      </w:r>
      <w:r w:rsidR="00E35019">
        <w:rPr>
          <w:rStyle w:val="FootnoteReference"/>
        </w:rPr>
        <w:footnoteReference w:id="49"/>
      </w:r>
    </w:p>
    <w:p w14:paraId="1E69F424" w14:textId="77777777" w:rsidR="00A31CEB" w:rsidRDefault="00A31CEB">
      <w:pPr>
        <w:pStyle w:val="BodyText"/>
        <w:rPr>
          <w:sz w:val="24"/>
        </w:rPr>
      </w:pPr>
    </w:p>
    <w:p w14:paraId="61C7DC9F" w14:textId="77777777" w:rsidR="00A31CEB" w:rsidRDefault="00A31CEB">
      <w:pPr>
        <w:pStyle w:val="BodyText"/>
        <w:spacing w:before="4"/>
        <w:rPr>
          <w:sz w:val="32"/>
        </w:rPr>
      </w:pPr>
    </w:p>
    <w:p w14:paraId="4B67ADE8" w14:textId="176A9F50" w:rsidR="008077CF" w:rsidRPr="0053570C" w:rsidRDefault="005B4F42" w:rsidP="0053570C">
      <w:pPr>
        <w:pStyle w:val="Heading1"/>
        <w:numPr>
          <w:ilvl w:val="0"/>
          <w:numId w:val="0"/>
        </w:numPr>
        <w:tabs>
          <w:tab w:val="clear" w:pos="1628"/>
          <w:tab w:val="clear" w:pos="1629"/>
          <w:tab w:val="left" w:pos="2268"/>
        </w:tabs>
        <w:ind w:left="3261" w:hanging="2977"/>
        <w:rPr>
          <w:u w:val="single"/>
        </w:rPr>
      </w:pPr>
      <w:bookmarkStart w:id="61" w:name="_Toc225155561"/>
      <w:r>
        <w:t xml:space="preserve">APPENDIX </w:t>
      </w:r>
      <w:r>
        <w:rPr>
          <w:spacing w:val="-3"/>
        </w:rPr>
        <w:t>A:</w:t>
      </w:r>
      <w:r>
        <w:rPr>
          <w:spacing w:val="-3"/>
        </w:rPr>
        <w:tab/>
      </w:r>
      <w:hyperlink r:id="rId17">
        <w:r w:rsidRPr="0053570C">
          <w:rPr>
            <w:u w:val="single" w:color="0000FF"/>
          </w:rPr>
          <w:t>Statement of Primary Responsibilities of the Board of Governors</w:t>
        </w:r>
        <w:bookmarkEnd w:id="61"/>
      </w:hyperlink>
      <w:r w:rsidRPr="0053570C">
        <w:rPr>
          <w:u w:val="single"/>
        </w:rPr>
        <w:t xml:space="preserve"> </w:t>
      </w:r>
    </w:p>
    <w:p w14:paraId="63877791" w14:textId="09B3D26A" w:rsidR="00A31CEB" w:rsidRDefault="005B4F42" w:rsidP="0053570C">
      <w:pPr>
        <w:pStyle w:val="Heading1"/>
        <w:numPr>
          <w:ilvl w:val="0"/>
          <w:numId w:val="0"/>
        </w:numPr>
        <w:tabs>
          <w:tab w:val="clear" w:pos="1628"/>
          <w:tab w:val="clear" w:pos="1629"/>
          <w:tab w:val="left" w:pos="2268"/>
        </w:tabs>
        <w:ind w:left="3261" w:hanging="2977"/>
      </w:pPr>
      <w:bookmarkStart w:id="62" w:name="_Toc225155562"/>
      <w:r>
        <w:lastRenderedPageBreak/>
        <w:t>APPENDIX</w:t>
      </w:r>
      <w:r w:rsidRPr="00982401">
        <w:t xml:space="preserve"> </w:t>
      </w:r>
      <w:r>
        <w:t>B:</w:t>
      </w:r>
      <w:r>
        <w:tab/>
      </w:r>
      <w:hyperlink r:id="rId18">
        <w:r w:rsidRPr="0053570C">
          <w:rPr>
            <w:u w:val="single"/>
          </w:rPr>
          <w:t>Scheme of Delegation</w:t>
        </w:r>
        <w:bookmarkEnd w:id="62"/>
      </w:hyperlink>
      <w:r w:rsidR="00982401">
        <w:t xml:space="preserve"> </w:t>
      </w:r>
    </w:p>
    <w:p w14:paraId="5F02F128" w14:textId="0C5BF0E5" w:rsidR="00A31CEB" w:rsidRPr="008077CF" w:rsidRDefault="005B4F42" w:rsidP="0053570C">
      <w:pPr>
        <w:pStyle w:val="Heading1"/>
        <w:numPr>
          <w:ilvl w:val="0"/>
          <w:numId w:val="0"/>
        </w:numPr>
        <w:tabs>
          <w:tab w:val="clear" w:pos="1628"/>
          <w:tab w:val="clear" w:pos="1629"/>
          <w:tab w:val="left" w:pos="2268"/>
        </w:tabs>
        <w:ind w:left="3261" w:hanging="2977"/>
      </w:pPr>
      <w:bookmarkStart w:id="63" w:name="_Toc225155563"/>
      <w:r w:rsidRPr="008077CF">
        <w:t>APPENDIX C:</w:t>
      </w:r>
      <w:r w:rsidRPr="008077CF">
        <w:tab/>
      </w:r>
      <w:hyperlink r:id="rId19">
        <w:r w:rsidRPr="0053570C">
          <w:rPr>
            <w:u w:val="single"/>
          </w:rPr>
          <w:t>Regulations pertaining to the Academic Board (Terms of Reference)</w:t>
        </w:r>
        <w:bookmarkEnd w:id="63"/>
      </w:hyperlink>
    </w:p>
    <w:p w14:paraId="0EEA7290" w14:textId="77777777" w:rsidR="00A31CEB" w:rsidRPr="00982401" w:rsidRDefault="00A31CEB">
      <w:pPr>
        <w:pStyle w:val="BodyText"/>
        <w:rPr>
          <w:b/>
          <w:bCs/>
          <w:color w:val="0000FF"/>
          <w:u w:val="thick" w:color="0000FF"/>
        </w:rPr>
      </w:pPr>
    </w:p>
    <w:sectPr w:rsidR="00A31CEB" w:rsidRPr="00982401" w:rsidSect="00474D7C">
      <w:footerReference w:type="first" r:id="rId20"/>
      <w:pgSz w:w="11910" w:h="16840"/>
      <w:pgMar w:top="1038" w:right="1162" w:bottom="1559" w:left="522" w:header="0" w:footer="13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CC961" w14:textId="77777777" w:rsidR="007D2A85" w:rsidRDefault="007D2A85">
      <w:r>
        <w:separator/>
      </w:r>
    </w:p>
  </w:endnote>
  <w:endnote w:type="continuationSeparator" w:id="0">
    <w:p w14:paraId="3743C473" w14:textId="77777777" w:rsidR="007D2A85" w:rsidRDefault="007D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unga">
    <w:panose1 w:val="020B0502040204020203"/>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716C2" w14:textId="77777777" w:rsidR="00474D7C" w:rsidRDefault="00474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74DF" w14:textId="49F156CC" w:rsidR="7CEB60A0" w:rsidRDefault="00FE36A5" w:rsidP="00FE36A5">
    <w:pPr>
      <w:pStyle w:val="Footer"/>
      <w:tabs>
        <w:tab w:val="center" w:pos="5115"/>
        <w:tab w:val="left" w:pos="7960"/>
      </w:tabs>
    </w:pPr>
    <w:r>
      <w:tab/>
    </w:r>
    <w:r>
      <w:tab/>
    </w:r>
    <w:r w:rsidR="7CEB60A0">
      <w:fldChar w:fldCharType="begin"/>
    </w:r>
    <w:r w:rsidR="7CEB60A0">
      <w:instrText>PAGE</w:instrText>
    </w:r>
    <w:r w:rsidR="7CEB60A0">
      <w:fldChar w:fldCharType="separate"/>
    </w:r>
    <w:r w:rsidR="00F40E1A">
      <w:rPr>
        <w:noProof/>
      </w:rPr>
      <w:t>2</w:t>
    </w:r>
    <w:r w:rsidR="7CEB60A0">
      <w:fldChar w:fldCharType="end"/>
    </w:r>
  </w:p>
  <w:p w14:paraId="2A7A7994" w14:textId="1258E976" w:rsidR="00441777" w:rsidRDefault="002B0A8D">
    <w:pPr>
      <w:pStyle w:val="BodyText"/>
      <w:spacing w:line="14" w:lineRule="auto"/>
      <w:rPr>
        <w:sz w:val="20"/>
      </w:rPr>
    </w:pPr>
    <w:r>
      <w:rPr>
        <w:noProof/>
        <w:lang w:bidi="ar-SA"/>
      </w:rPr>
      <mc:AlternateContent>
        <mc:Choice Requires="wps">
          <w:drawing>
            <wp:anchor distT="0" distB="0" distL="114300" distR="114300" simplePos="0" relativeHeight="503286128" behindDoc="1" locked="0" layoutInCell="1" allowOverlap="1" wp14:anchorId="61C0D9C7" wp14:editId="594781ED">
              <wp:simplePos x="0" y="0"/>
              <wp:positionH relativeFrom="margin">
                <wp:posOffset>4314825</wp:posOffset>
              </wp:positionH>
              <wp:positionV relativeFrom="bottomMargin">
                <wp:align>top</wp:align>
              </wp:positionV>
              <wp:extent cx="2576195" cy="578485"/>
              <wp:effectExtent l="0" t="0" r="14605" b="12065"/>
              <wp:wrapNone/>
              <wp:docPr id="2" name="Text Box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195" cy="578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B2CC" w14:textId="05252F86" w:rsidR="00441777" w:rsidRPr="00FE36A5" w:rsidRDefault="00441777" w:rsidP="005B4F42">
                          <w:pPr>
                            <w:spacing w:before="13"/>
                            <w:ind w:left="20"/>
                            <w:rPr>
                              <w:sz w:val="19"/>
                            </w:rPr>
                          </w:pPr>
                          <w:r>
                            <w:rPr>
                              <w:sz w:val="19"/>
                            </w:rPr>
                            <w:t>App</w:t>
                          </w:r>
                          <w:r w:rsidRPr="0010080E">
                            <w:rPr>
                              <w:sz w:val="19"/>
                            </w:rPr>
                            <w:t>ro</w:t>
                          </w:r>
                          <w:r w:rsidRPr="0095514C">
                            <w:rPr>
                              <w:color w:val="000000" w:themeColor="text1"/>
                              <w:sz w:val="19"/>
                            </w:rPr>
                            <w:t xml:space="preserve">ved: </w:t>
                          </w:r>
                          <w:r w:rsidR="00474D7C">
                            <w:rPr>
                              <w:color w:val="000000" w:themeColor="text1"/>
                              <w:sz w:val="19"/>
                            </w:rPr>
                            <w:t>26</w:t>
                          </w:r>
                          <w:r w:rsidR="00474D7C" w:rsidRPr="00474D7C">
                            <w:rPr>
                              <w:color w:val="000000" w:themeColor="text1"/>
                              <w:sz w:val="19"/>
                              <w:vertAlign w:val="superscript"/>
                            </w:rPr>
                            <w:t>th</w:t>
                          </w:r>
                          <w:r w:rsidR="00474D7C">
                            <w:rPr>
                              <w:color w:val="000000" w:themeColor="text1"/>
                              <w:sz w:val="19"/>
                            </w:rPr>
                            <w:t xml:space="preserve"> </w:t>
                          </w:r>
                          <w:r w:rsidR="00474D7C">
                            <w:rPr>
                              <w:sz w:val="19"/>
                            </w:rPr>
                            <w:t>March</w:t>
                          </w:r>
                          <w:r w:rsidR="002B0A8D" w:rsidRPr="00FE36A5">
                            <w:rPr>
                              <w:sz w:val="19"/>
                            </w:rPr>
                            <w:t xml:space="preserve"> 202</w:t>
                          </w:r>
                          <w:r w:rsidR="00051469">
                            <w:rPr>
                              <w:sz w:val="19"/>
                            </w:rPr>
                            <w:t>6</w:t>
                          </w:r>
                          <w:r w:rsidR="006373D4" w:rsidRPr="00FE36A5">
                            <w:rPr>
                              <w:sz w:val="19"/>
                            </w:rPr>
                            <w:t xml:space="preserve"> </w:t>
                          </w:r>
                          <w:r w:rsidRPr="00FE36A5">
                            <w:rPr>
                              <w:sz w:val="19"/>
                            </w:rPr>
                            <w:t>Board of Governors</w:t>
                          </w:r>
                        </w:p>
                        <w:p w14:paraId="42DD2921" w14:textId="6562D478" w:rsidR="00441777" w:rsidRPr="00FE36A5" w:rsidRDefault="00441777" w:rsidP="005B4F42">
                          <w:pPr>
                            <w:ind w:left="1379"/>
                            <w:rPr>
                              <w:sz w:val="19"/>
                            </w:rPr>
                          </w:pPr>
                          <w:r w:rsidRPr="00FE36A5">
                            <w:rPr>
                              <w:sz w:val="19"/>
                            </w:rPr>
                            <w:t xml:space="preserve">Effective from: </w:t>
                          </w:r>
                          <w:r w:rsidR="00474D7C">
                            <w:rPr>
                              <w:sz w:val="19"/>
                            </w:rPr>
                            <w:t>26</w:t>
                          </w:r>
                          <w:r w:rsidR="00474D7C" w:rsidRPr="00474D7C">
                            <w:rPr>
                              <w:sz w:val="19"/>
                              <w:vertAlign w:val="superscript"/>
                            </w:rPr>
                            <w:t>th</w:t>
                          </w:r>
                          <w:r w:rsidR="00474D7C">
                            <w:rPr>
                              <w:sz w:val="19"/>
                            </w:rPr>
                            <w:t xml:space="preserve"> March</w:t>
                          </w:r>
                          <w:r w:rsidR="00051469">
                            <w:rPr>
                              <w:sz w:val="19"/>
                            </w:rPr>
                            <w:t xml:space="preserve"> </w:t>
                          </w:r>
                          <w:r w:rsidR="002B0A8D" w:rsidRPr="00FE36A5">
                            <w:rPr>
                              <w:sz w:val="19"/>
                            </w:rPr>
                            <w:t>202</w:t>
                          </w:r>
                          <w:r w:rsidR="00051469">
                            <w:rPr>
                              <w:sz w:val="19"/>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0D9C7" id="_x0000_t202" coordsize="21600,21600" o:spt="202" path="m,l,21600r21600,l21600,xe">
              <v:stroke joinstyle="miter"/>
              <v:path gradientshapeok="t" o:connecttype="rect"/>
            </v:shapetype>
            <v:shape id="Text Box 89" o:spid="_x0000_s1026" type="#_x0000_t202" alt="&quot;&quot;" style="position:absolute;margin-left:339.75pt;margin-top:0;width:202.85pt;height:45.55pt;z-index:-30352;visibility:visible;mso-wrap-style:square;mso-width-percent:0;mso-height-percent:0;mso-wrap-distance-left:9pt;mso-wrap-distance-top:0;mso-wrap-distance-right:9pt;mso-wrap-distance-bottom:0;mso-position-horizontal:absolute;mso-position-horizontal-relative:margin;mso-position-vertical:top;mso-position-vertical-relative:bottom-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" filled="f" stroked="f">
              <v:textbox inset="0,0,0,0">
                <w:txbxContent>
                  <w:p w14:paraId="46C9B2CC" w14:textId="05252F86" w:rsidR="00441777" w:rsidRPr="00FE36A5" w:rsidRDefault="00441777" w:rsidP="005B4F42">
                    <w:pPr>
                      <w:spacing w:before="13"/>
                      <w:ind w:left="20"/>
                      <w:rPr>
                        <w:sz w:val="19"/>
                      </w:rPr>
                    </w:pPr>
                    <w:r>
                      <w:rPr>
                        <w:sz w:val="19"/>
                      </w:rPr>
                      <w:t>App</w:t>
                    </w:r>
                    <w:r w:rsidRPr="0010080E">
                      <w:rPr>
                        <w:sz w:val="19"/>
                      </w:rPr>
                      <w:t>ro</w:t>
                    </w:r>
                    <w:r w:rsidRPr="0095514C">
                      <w:rPr>
                        <w:color w:val="000000" w:themeColor="text1"/>
                        <w:sz w:val="19"/>
                      </w:rPr>
                      <w:t xml:space="preserve">ved: </w:t>
                    </w:r>
                    <w:r w:rsidR="00474D7C">
                      <w:rPr>
                        <w:color w:val="000000" w:themeColor="text1"/>
                        <w:sz w:val="19"/>
                      </w:rPr>
                      <w:t>26</w:t>
                    </w:r>
                    <w:r w:rsidR="00474D7C" w:rsidRPr="00474D7C">
                      <w:rPr>
                        <w:color w:val="000000" w:themeColor="text1"/>
                        <w:sz w:val="19"/>
                        <w:vertAlign w:val="superscript"/>
                      </w:rPr>
                      <w:t>th</w:t>
                    </w:r>
                    <w:r w:rsidR="00474D7C">
                      <w:rPr>
                        <w:color w:val="000000" w:themeColor="text1"/>
                        <w:sz w:val="19"/>
                      </w:rPr>
                      <w:t xml:space="preserve"> </w:t>
                    </w:r>
                    <w:r w:rsidR="00474D7C">
                      <w:rPr>
                        <w:sz w:val="19"/>
                      </w:rPr>
                      <w:t>March</w:t>
                    </w:r>
                    <w:r w:rsidR="002B0A8D" w:rsidRPr="00FE36A5">
                      <w:rPr>
                        <w:sz w:val="19"/>
                      </w:rPr>
                      <w:t xml:space="preserve"> 202</w:t>
                    </w:r>
                    <w:r w:rsidR="00051469">
                      <w:rPr>
                        <w:sz w:val="19"/>
                      </w:rPr>
                      <w:t>6</w:t>
                    </w:r>
                    <w:r w:rsidR="006373D4" w:rsidRPr="00FE36A5">
                      <w:rPr>
                        <w:sz w:val="19"/>
                      </w:rPr>
                      <w:t xml:space="preserve"> </w:t>
                    </w:r>
                    <w:r w:rsidRPr="00FE36A5">
                      <w:rPr>
                        <w:sz w:val="19"/>
                      </w:rPr>
                      <w:t>Board of Governors</w:t>
                    </w:r>
                  </w:p>
                  <w:p w14:paraId="42DD2921" w14:textId="6562D478" w:rsidR="00441777" w:rsidRPr="00FE36A5" w:rsidRDefault="00441777" w:rsidP="005B4F42">
                    <w:pPr>
                      <w:ind w:left="1379"/>
                      <w:rPr>
                        <w:sz w:val="19"/>
                      </w:rPr>
                    </w:pPr>
                    <w:r w:rsidRPr="00FE36A5">
                      <w:rPr>
                        <w:sz w:val="19"/>
                      </w:rPr>
                      <w:t xml:space="preserve">Effective from: </w:t>
                    </w:r>
                    <w:r w:rsidR="00474D7C">
                      <w:rPr>
                        <w:sz w:val="19"/>
                      </w:rPr>
                      <w:t>26</w:t>
                    </w:r>
                    <w:r w:rsidR="00474D7C" w:rsidRPr="00474D7C">
                      <w:rPr>
                        <w:sz w:val="19"/>
                        <w:vertAlign w:val="superscript"/>
                      </w:rPr>
                      <w:t>th</w:t>
                    </w:r>
                    <w:r w:rsidR="00474D7C">
                      <w:rPr>
                        <w:sz w:val="19"/>
                      </w:rPr>
                      <w:t xml:space="preserve"> March</w:t>
                    </w:r>
                    <w:r w:rsidR="00051469">
                      <w:rPr>
                        <w:sz w:val="19"/>
                      </w:rPr>
                      <w:t xml:space="preserve"> </w:t>
                    </w:r>
                    <w:r w:rsidR="002B0A8D" w:rsidRPr="00FE36A5">
                      <w:rPr>
                        <w:sz w:val="19"/>
                      </w:rPr>
                      <w:t>202</w:t>
                    </w:r>
                    <w:r w:rsidR="00051469">
                      <w:rPr>
                        <w:sz w:val="19"/>
                      </w:rPr>
                      <w:t>6</w:t>
                    </w:r>
                  </w:p>
                </w:txbxContent>
              </v:textbox>
              <w10:wrap anchorx="margin" anchory="margin"/>
            </v:shape>
          </w:pict>
        </mc:Fallback>
      </mc:AlternateContent>
    </w:r>
    <w:r w:rsidR="00441777">
      <w:rPr>
        <w:noProof/>
        <w:lang w:bidi="ar-SA"/>
      </w:rPr>
      <mc:AlternateContent>
        <mc:Choice Requires="wps">
          <w:drawing>
            <wp:anchor distT="0" distB="0" distL="114300" distR="114300" simplePos="0" relativeHeight="503286104" behindDoc="1" locked="0" layoutInCell="1" allowOverlap="1" wp14:anchorId="3989C71E" wp14:editId="12CAC0E2">
              <wp:simplePos x="0" y="0"/>
              <wp:positionH relativeFrom="page">
                <wp:posOffset>3655695</wp:posOffset>
              </wp:positionH>
              <wp:positionV relativeFrom="page">
                <wp:posOffset>10040620</wp:posOffset>
              </wp:positionV>
              <wp:extent cx="645160" cy="198120"/>
              <wp:effectExtent l="0" t="1270" r="4445" b="635"/>
              <wp:wrapNone/>
              <wp:docPr id="4" name="Text Box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0EED2" w14:textId="3F060B6B" w:rsidR="00441777" w:rsidRDefault="00441777">
                          <w:pPr>
                            <w:spacing w:before="13"/>
                            <w:ind w:left="40"/>
                            <w:rPr>
                              <w:sz w:val="19"/>
                            </w:rPr>
                          </w:pPr>
                          <w:r>
                            <w:fldChar w:fldCharType="begin"/>
                          </w:r>
                          <w:r>
                            <w:rPr>
                              <w:sz w:val="19"/>
                            </w:rPr>
                            <w:instrText xml:space="preserve"> PAGE </w:instrText>
                          </w:r>
                          <w:r>
                            <w:fldChar w:fldCharType="separate"/>
                          </w:r>
                          <w:r w:rsidR="0095514C">
                            <w:rPr>
                              <w:noProof/>
                              <w:sz w:val="19"/>
                            </w:rPr>
                            <w:t>18</w:t>
                          </w:r>
                          <w:r>
                            <w:fldChar w:fldCharType="end"/>
                          </w:r>
                          <w:r>
                            <w:rPr>
                              <w:sz w:val="19"/>
                            </w:rPr>
                            <w:t xml:space="preserve"> / 3</w:t>
                          </w:r>
                          <w:r w:rsidR="008B630C">
                            <w:rPr>
                              <w:sz w:val="19"/>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9C71E" id="Text Box 90" o:spid="_x0000_s1027" type="#_x0000_t202" alt="&quot;&quot;" style="position:absolute;margin-left:287.85pt;margin-top:790.6pt;width:50.8pt;height:15.6pt;z-index:-30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" filled="f" stroked="f">
              <v:textbox inset="0,0,0,0">
                <w:txbxContent>
                  <w:p w14:paraId="7440EED2" w14:textId="3F060B6B" w:rsidR="00441777" w:rsidRDefault="00441777">
                    <w:pPr>
                      <w:spacing w:before="13"/>
                      <w:ind w:left="40"/>
                      <w:rPr>
                        <w:sz w:val="19"/>
                      </w:rPr>
                    </w:pPr>
                    <w:r>
                      <w:fldChar w:fldCharType="begin"/>
                    </w:r>
                    <w:r>
                      <w:rPr>
                        <w:sz w:val="19"/>
                      </w:rPr>
                      <w:instrText xml:space="preserve"> PAGE </w:instrText>
                    </w:r>
                    <w:r>
                      <w:fldChar w:fldCharType="separate"/>
                    </w:r>
                    <w:r w:rsidR="0095514C">
                      <w:rPr>
                        <w:noProof/>
                        <w:sz w:val="19"/>
                      </w:rPr>
                      <w:t>18</w:t>
                    </w:r>
                    <w:r>
                      <w:fldChar w:fldCharType="end"/>
                    </w:r>
                    <w:r>
                      <w:rPr>
                        <w:sz w:val="19"/>
                      </w:rPr>
                      <w:t xml:space="preserve"> / 3</w:t>
                    </w:r>
                    <w:r w:rsidR="008B630C">
                      <w:rPr>
                        <w:sz w:val="19"/>
                      </w:rPr>
                      <w:t>7</w:t>
                    </w:r>
                  </w:p>
                </w:txbxContent>
              </v:textbox>
              <w10:wrap anchorx="page" anchory="page"/>
            </v:shape>
          </w:pict>
        </mc:Fallback>
      </mc:AlternateContent>
    </w:r>
    <w:r w:rsidR="00441777">
      <w:rPr>
        <w:noProof/>
        <w:lang w:bidi="ar-SA"/>
      </w:rPr>
      <mc:AlternateContent>
        <mc:Choice Requires="wps">
          <w:drawing>
            <wp:anchor distT="0" distB="0" distL="114300" distR="114300" simplePos="0" relativeHeight="503286080" behindDoc="1" locked="0" layoutInCell="1" allowOverlap="1" wp14:anchorId="75A8A4A2" wp14:editId="67A15239">
              <wp:simplePos x="0" y="0"/>
              <wp:positionH relativeFrom="page">
                <wp:posOffset>773430</wp:posOffset>
              </wp:positionH>
              <wp:positionV relativeFrom="page">
                <wp:posOffset>10069195</wp:posOffset>
              </wp:positionV>
              <wp:extent cx="1688465" cy="299085"/>
              <wp:effectExtent l="1905" t="1270" r="0" b="4445"/>
              <wp:wrapNone/>
              <wp:docPr id="3" name="Text Box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0995F" w14:textId="77777777" w:rsidR="00441777" w:rsidRDefault="00441777">
                          <w:pPr>
                            <w:spacing w:before="13"/>
                            <w:ind w:left="20" w:right="-1"/>
                            <w:rPr>
                              <w:sz w:val="19"/>
                            </w:rPr>
                          </w:pPr>
                          <w:r>
                            <w:rPr>
                              <w:sz w:val="19"/>
                            </w:rPr>
                            <w:t>London Metropolitan University Board Regulations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8A4A2" id="Text Box 91" o:spid="_x0000_s1028" type="#_x0000_t202" alt="&quot;&quot;" style="position:absolute;margin-left:60.9pt;margin-top:792.85pt;width:132.95pt;height:23.55pt;z-index:-3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" filled="f" stroked="f">
              <v:textbox inset="0,0,0,0">
                <w:txbxContent>
                  <w:p w14:paraId="58A0995F" w14:textId="77777777" w:rsidR="00441777" w:rsidRDefault="00441777">
                    <w:pPr>
                      <w:spacing w:before="13"/>
                      <w:ind w:left="20" w:right="-1"/>
                      <w:rPr>
                        <w:sz w:val="19"/>
                      </w:rPr>
                    </w:pPr>
                    <w:r>
                      <w:rPr>
                        <w:sz w:val="19"/>
                      </w:rPr>
                      <w:t>London Metropolitan University Board Regulations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10"/>
      <w:gridCol w:w="3410"/>
      <w:gridCol w:w="3410"/>
    </w:tblGrid>
    <w:tr w:rsidR="7CEB60A0" w14:paraId="5C61A551" w14:textId="77777777" w:rsidTr="7CEB60A0">
      <w:trPr>
        <w:trHeight w:val="300"/>
      </w:trPr>
      <w:tc>
        <w:tcPr>
          <w:tcW w:w="3410" w:type="dxa"/>
        </w:tcPr>
        <w:p w14:paraId="737379D9" w14:textId="587618EF" w:rsidR="7CEB60A0" w:rsidRDefault="7CEB60A0" w:rsidP="7CEB60A0">
          <w:pPr>
            <w:pStyle w:val="Header"/>
            <w:ind w:left="-115"/>
          </w:pPr>
        </w:p>
      </w:tc>
      <w:tc>
        <w:tcPr>
          <w:tcW w:w="3410" w:type="dxa"/>
        </w:tcPr>
        <w:p w14:paraId="1D623912" w14:textId="69AF1572" w:rsidR="7CEB60A0" w:rsidRDefault="7CEB60A0" w:rsidP="7CEB60A0">
          <w:pPr>
            <w:pStyle w:val="Header"/>
            <w:jc w:val="center"/>
          </w:pPr>
        </w:p>
      </w:tc>
      <w:tc>
        <w:tcPr>
          <w:tcW w:w="3410" w:type="dxa"/>
        </w:tcPr>
        <w:p w14:paraId="30E4E03C" w14:textId="4D82EE74" w:rsidR="7CEB60A0" w:rsidRDefault="7CEB60A0" w:rsidP="7CEB60A0">
          <w:pPr>
            <w:pStyle w:val="Header"/>
            <w:ind w:right="-115"/>
            <w:jc w:val="right"/>
          </w:pPr>
        </w:p>
      </w:tc>
    </w:tr>
  </w:tbl>
  <w:p w14:paraId="3CB73E89" w14:textId="63C8B9D4" w:rsidR="7CEB60A0" w:rsidRDefault="7CEB60A0" w:rsidP="7CEB60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10"/>
      <w:gridCol w:w="3410"/>
      <w:gridCol w:w="3410"/>
    </w:tblGrid>
    <w:tr w:rsidR="7CEB60A0" w14:paraId="0F41E673" w14:textId="77777777" w:rsidTr="7CEB60A0">
      <w:trPr>
        <w:trHeight w:val="300"/>
      </w:trPr>
      <w:tc>
        <w:tcPr>
          <w:tcW w:w="3410" w:type="dxa"/>
        </w:tcPr>
        <w:p w14:paraId="4C00BA2D" w14:textId="47CD8409" w:rsidR="7CEB60A0" w:rsidRDefault="7CEB60A0" w:rsidP="7CEB60A0">
          <w:pPr>
            <w:pStyle w:val="Header"/>
            <w:ind w:left="-115"/>
          </w:pPr>
        </w:p>
      </w:tc>
      <w:tc>
        <w:tcPr>
          <w:tcW w:w="3410" w:type="dxa"/>
        </w:tcPr>
        <w:p w14:paraId="39CF68DE" w14:textId="5AFBCFF7" w:rsidR="7CEB60A0" w:rsidRDefault="7CEB60A0" w:rsidP="7CEB60A0">
          <w:pPr>
            <w:pStyle w:val="Header"/>
            <w:jc w:val="center"/>
          </w:pPr>
        </w:p>
      </w:tc>
      <w:tc>
        <w:tcPr>
          <w:tcW w:w="3410" w:type="dxa"/>
        </w:tcPr>
        <w:p w14:paraId="00C9BAF5" w14:textId="7CF1CDB8" w:rsidR="7CEB60A0" w:rsidRDefault="7CEB60A0" w:rsidP="7CEB60A0">
          <w:pPr>
            <w:pStyle w:val="Header"/>
            <w:ind w:right="-115"/>
            <w:jc w:val="right"/>
          </w:pPr>
        </w:p>
      </w:tc>
    </w:tr>
  </w:tbl>
  <w:p w14:paraId="01940A68" w14:textId="6F10D940" w:rsidR="7CEB60A0" w:rsidRDefault="7CEB60A0" w:rsidP="7CEB6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13797" w14:textId="77777777" w:rsidR="007D2A85" w:rsidRDefault="007D2A85">
      <w:r>
        <w:separator/>
      </w:r>
    </w:p>
  </w:footnote>
  <w:footnote w:type="continuationSeparator" w:id="0">
    <w:p w14:paraId="4A3FFD74" w14:textId="77777777" w:rsidR="007D2A85" w:rsidRDefault="007D2A85">
      <w:r>
        <w:continuationSeparator/>
      </w:r>
    </w:p>
  </w:footnote>
  <w:footnote w:id="1">
    <w:p w14:paraId="3E6F9C1B" w14:textId="12A5747A" w:rsidR="00441777" w:rsidRPr="00B40E0B" w:rsidRDefault="00441777" w:rsidP="00B40E0B">
      <w:pPr>
        <w:spacing w:before="120"/>
        <w:rPr>
          <w:sz w:val="20"/>
        </w:rPr>
      </w:pPr>
      <w:r>
        <w:rPr>
          <w:rStyle w:val="FootnoteReference"/>
        </w:rPr>
        <w:footnoteRef/>
      </w:r>
      <w:r>
        <w:rPr>
          <w:sz w:val="20"/>
        </w:rPr>
        <w:t xml:space="preserve"> Articles of Association, Article 2</w:t>
      </w:r>
      <w:r w:rsidR="00393C0E">
        <w:rPr>
          <w:sz w:val="20"/>
        </w:rPr>
        <w:t>4</w:t>
      </w:r>
      <w:r>
        <w:rPr>
          <w:sz w:val="20"/>
        </w:rPr>
        <w:t>.1.</w:t>
      </w:r>
    </w:p>
  </w:footnote>
  <w:footnote w:id="2">
    <w:p w14:paraId="5AC49877" w14:textId="70722D81" w:rsidR="00441777" w:rsidRDefault="00441777">
      <w:pPr>
        <w:pStyle w:val="FootnoteText"/>
      </w:pPr>
      <w:r>
        <w:rPr>
          <w:rStyle w:val="FootnoteReference"/>
        </w:rPr>
        <w:footnoteRef/>
      </w:r>
      <w:r>
        <w:t xml:space="preserve"> Articles of Association, </w:t>
      </w:r>
      <w:r w:rsidR="00393C0E">
        <w:t>Article 15.3</w:t>
      </w:r>
    </w:p>
  </w:footnote>
  <w:footnote w:id="3">
    <w:p w14:paraId="4319F335" w14:textId="77777777" w:rsidR="00441777" w:rsidRDefault="00441777">
      <w:pPr>
        <w:pStyle w:val="FootnoteText"/>
      </w:pPr>
      <w:r>
        <w:rPr>
          <w:rStyle w:val="FootnoteReference"/>
        </w:rPr>
        <w:footnoteRef/>
      </w:r>
      <w:r>
        <w:t xml:space="preserve"> </w:t>
      </w:r>
      <w:r w:rsidRPr="00B40E0B">
        <w:t>Articles of Association, Schedule 1 (definition of ‘Scheme of Delegation’).</w:t>
      </w:r>
    </w:p>
  </w:footnote>
  <w:footnote w:id="4">
    <w:p w14:paraId="55941A42" w14:textId="6748AF1D" w:rsidR="00441777" w:rsidRDefault="00441777">
      <w:pPr>
        <w:pStyle w:val="FootnoteText"/>
      </w:pPr>
      <w:r>
        <w:rPr>
          <w:rStyle w:val="FootnoteReference"/>
        </w:rPr>
        <w:footnoteRef/>
      </w:r>
      <w:r>
        <w:t xml:space="preserve"> </w:t>
      </w:r>
      <w:r w:rsidRPr="00B40E0B">
        <w:t>Articles of Association, Article 2</w:t>
      </w:r>
      <w:r w:rsidR="00B804F8">
        <w:t>4</w:t>
      </w:r>
      <w:r w:rsidRPr="00B40E0B">
        <w:t>.1.</w:t>
      </w:r>
    </w:p>
  </w:footnote>
  <w:footnote w:id="5">
    <w:p w14:paraId="2DC0464C" w14:textId="77777777" w:rsidR="00441777" w:rsidRDefault="00441777">
      <w:pPr>
        <w:pStyle w:val="FootnoteText"/>
      </w:pPr>
      <w:r>
        <w:rPr>
          <w:rStyle w:val="FootnoteReference"/>
        </w:rPr>
        <w:footnoteRef/>
      </w:r>
      <w:r>
        <w:t xml:space="preserve"> </w:t>
      </w:r>
      <w:r w:rsidRPr="00B40E0B">
        <w:t>Articles of Association, Article 4.1.</w:t>
      </w:r>
    </w:p>
  </w:footnote>
  <w:footnote w:id="6">
    <w:p w14:paraId="44558FCD" w14:textId="77777777" w:rsidR="00441777" w:rsidRDefault="00441777">
      <w:pPr>
        <w:pStyle w:val="FootnoteText"/>
      </w:pPr>
      <w:r>
        <w:rPr>
          <w:rStyle w:val="FootnoteReference"/>
        </w:rPr>
        <w:footnoteRef/>
      </w:r>
      <w:r>
        <w:t xml:space="preserve"> </w:t>
      </w:r>
      <w:r w:rsidRPr="00B40E0B">
        <w:t>Articles of Association, Article 5.1</w:t>
      </w:r>
    </w:p>
  </w:footnote>
  <w:footnote w:id="7">
    <w:p w14:paraId="217A7C2C" w14:textId="77777777" w:rsidR="00441777" w:rsidRDefault="00441777">
      <w:pPr>
        <w:pStyle w:val="FootnoteText"/>
      </w:pPr>
      <w:r>
        <w:rPr>
          <w:rStyle w:val="FootnoteReference"/>
        </w:rPr>
        <w:footnoteRef/>
      </w:r>
      <w:r>
        <w:t xml:space="preserve"> </w:t>
      </w:r>
      <w:r w:rsidRPr="00B40E0B">
        <w:t>Articles of Association, Article 11.1; Schedule 3 para. 1.1.</w:t>
      </w:r>
    </w:p>
  </w:footnote>
  <w:footnote w:id="8">
    <w:p w14:paraId="72FA6F82" w14:textId="77777777" w:rsidR="00441777" w:rsidRDefault="00441777">
      <w:pPr>
        <w:pStyle w:val="FootnoteText"/>
      </w:pPr>
      <w:r>
        <w:rPr>
          <w:rStyle w:val="FootnoteReference"/>
        </w:rPr>
        <w:footnoteRef/>
      </w:r>
      <w:r>
        <w:t xml:space="preserve"> </w:t>
      </w:r>
      <w:r w:rsidRPr="00B40E0B">
        <w:t>Articles of Association, Article 5.1.</w:t>
      </w:r>
    </w:p>
  </w:footnote>
  <w:footnote w:id="9">
    <w:p w14:paraId="0C94D207" w14:textId="77777777" w:rsidR="00441777" w:rsidRDefault="00441777">
      <w:pPr>
        <w:pStyle w:val="FootnoteText"/>
      </w:pPr>
      <w:r>
        <w:rPr>
          <w:rStyle w:val="FootnoteReference"/>
        </w:rPr>
        <w:footnoteRef/>
      </w:r>
      <w:r>
        <w:t xml:space="preserve"> Articles of Association, Schedule 1 (definition of ‘Chair’)</w:t>
      </w:r>
    </w:p>
  </w:footnote>
  <w:footnote w:id="10">
    <w:p w14:paraId="444A1D80" w14:textId="77777777" w:rsidR="00441777" w:rsidRPr="00B40E0B" w:rsidRDefault="00441777" w:rsidP="00B40E0B">
      <w:pPr>
        <w:pStyle w:val="FootnoteText"/>
      </w:pPr>
      <w:r>
        <w:rPr>
          <w:rStyle w:val="FootnoteReference"/>
        </w:rPr>
        <w:footnoteRef/>
      </w:r>
      <w:r>
        <w:t xml:space="preserve"> </w:t>
      </w:r>
      <w:r w:rsidRPr="00B40E0B">
        <w:t>Articles of Association,</w:t>
      </w:r>
      <w:r>
        <w:t xml:space="preserve"> Schedule 5 para 3.</w:t>
      </w:r>
    </w:p>
  </w:footnote>
  <w:footnote w:id="11">
    <w:p w14:paraId="5B13CA6A" w14:textId="6A72D21C" w:rsidR="00441777" w:rsidRDefault="00441777">
      <w:pPr>
        <w:pStyle w:val="FootnoteText"/>
      </w:pPr>
      <w:r>
        <w:rPr>
          <w:rStyle w:val="FootnoteReference"/>
        </w:rPr>
        <w:footnoteRef/>
      </w:r>
      <w:r>
        <w:t xml:space="preserve"> </w:t>
      </w:r>
    </w:p>
  </w:footnote>
  <w:footnote w:id="12">
    <w:p w14:paraId="21493BB9" w14:textId="51F36F90" w:rsidR="00441777" w:rsidRDefault="00441777">
      <w:pPr>
        <w:pStyle w:val="FootnoteText"/>
      </w:pPr>
      <w:r>
        <w:rPr>
          <w:rStyle w:val="FootnoteReference"/>
        </w:rPr>
        <w:footnoteRef/>
      </w:r>
      <w:r>
        <w:t xml:space="preserve"> </w:t>
      </w:r>
    </w:p>
  </w:footnote>
  <w:footnote w:id="13">
    <w:p w14:paraId="1184DB50" w14:textId="030BB6AA" w:rsidR="00441777" w:rsidRDefault="00441777">
      <w:pPr>
        <w:pStyle w:val="FootnoteText"/>
      </w:pPr>
      <w:r>
        <w:rPr>
          <w:rStyle w:val="FootnoteReference"/>
        </w:rPr>
        <w:footnoteRef/>
      </w:r>
      <w:r>
        <w:t xml:space="preserve"> </w:t>
      </w:r>
    </w:p>
  </w:footnote>
  <w:footnote w:id="14">
    <w:p w14:paraId="30DE3AE5" w14:textId="736B58F1" w:rsidR="00441777" w:rsidRDefault="00441777">
      <w:pPr>
        <w:pStyle w:val="FootnoteText"/>
      </w:pPr>
      <w:r>
        <w:rPr>
          <w:rStyle w:val="FootnoteReference"/>
        </w:rPr>
        <w:footnoteRef/>
      </w:r>
      <w:r>
        <w:t xml:space="preserve"> </w:t>
      </w:r>
    </w:p>
  </w:footnote>
  <w:footnote w:id="15">
    <w:p w14:paraId="766ADCB9" w14:textId="784016CD" w:rsidR="00441777" w:rsidRDefault="00441777">
      <w:pPr>
        <w:pStyle w:val="FootnoteText"/>
      </w:pPr>
      <w:r>
        <w:rPr>
          <w:rStyle w:val="FootnoteReference"/>
        </w:rPr>
        <w:footnoteRef/>
      </w:r>
      <w:r>
        <w:t xml:space="preserve"> Articles of Association, Article 1</w:t>
      </w:r>
      <w:r w:rsidR="00640566">
        <w:t>3</w:t>
      </w:r>
      <w:r>
        <w:t>.1</w:t>
      </w:r>
    </w:p>
  </w:footnote>
  <w:footnote w:id="16">
    <w:p w14:paraId="7CA28B7B" w14:textId="4DB7B3FA" w:rsidR="00441777" w:rsidRDefault="00441777">
      <w:pPr>
        <w:pStyle w:val="FootnoteText"/>
      </w:pPr>
      <w:r>
        <w:rPr>
          <w:rStyle w:val="FootnoteReference"/>
        </w:rPr>
        <w:footnoteRef/>
      </w:r>
      <w:r>
        <w:t xml:space="preserve"> Articles of Association, Article 2</w:t>
      </w:r>
      <w:r w:rsidR="00640566">
        <w:t>2</w:t>
      </w:r>
      <w:r>
        <w:t>.1</w:t>
      </w:r>
    </w:p>
  </w:footnote>
  <w:footnote w:id="17">
    <w:p w14:paraId="30D5B318" w14:textId="1B806141" w:rsidR="00441777" w:rsidRDefault="00441777" w:rsidP="00506105">
      <w:pPr>
        <w:pStyle w:val="FootnoteText"/>
      </w:pPr>
      <w:r>
        <w:rPr>
          <w:rStyle w:val="FootnoteReference"/>
        </w:rPr>
        <w:footnoteRef/>
      </w:r>
      <w:r>
        <w:t xml:space="preserve"> Articles of Association, Article 2</w:t>
      </w:r>
      <w:r w:rsidR="004124DF">
        <w:t>8</w:t>
      </w:r>
      <w:r>
        <w:t>.1</w:t>
      </w:r>
    </w:p>
  </w:footnote>
  <w:footnote w:id="18">
    <w:p w14:paraId="11446243" w14:textId="77777777" w:rsidR="00441777" w:rsidRDefault="00441777">
      <w:pPr>
        <w:pStyle w:val="FootnoteText"/>
      </w:pPr>
      <w:r>
        <w:rPr>
          <w:rStyle w:val="FootnoteReference"/>
        </w:rPr>
        <w:footnoteRef/>
      </w:r>
      <w:r>
        <w:t xml:space="preserve"> Articles of Association, Article 9</w:t>
      </w:r>
    </w:p>
  </w:footnote>
  <w:footnote w:id="19">
    <w:p w14:paraId="7AEF6573" w14:textId="77777777" w:rsidR="00441777" w:rsidRDefault="00441777">
      <w:pPr>
        <w:pStyle w:val="FootnoteText"/>
      </w:pPr>
      <w:r w:rsidRPr="00B11454">
        <w:rPr>
          <w:rStyle w:val="FootnoteReference"/>
          <w:color w:val="000000" w:themeColor="text1"/>
        </w:rPr>
        <w:footnoteRef/>
      </w:r>
      <w:r w:rsidRPr="00B11454">
        <w:rPr>
          <w:color w:val="000000" w:themeColor="text1"/>
        </w:rPr>
        <w:t xml:space="preserve"> Articles of Association, Article 11.2.</w:t>
      </w:r>
    </w:p>
  </w:footnote>
  <w:footnote w:id="20">
    <w:p w14:paraId="4D13E0C4" w14:textId="77777777" w:rsidR="00441777" w:rsidRDefault="00441777">
      <w:pPr>
        <w:pStyle w:val="FootnoteText"/>
      </w:pPr>
      <w:r>
        <w:rPr>
          <w:rStyle w:val="FootnoteReference"/>
        </w:rPr>
        <w:footnoteRef/>
      </w:r>
      <w:r>
        <w:t xml:space="preserve"> </w:t>
      </w:r>
      <w:r w:rsidRPr="009E2D5A">
        <w:t>Articles of Association, Article 11.2 and Schedule 1 (definition of ‘Academic Governor’).</w:t>
      </w:r>
    </w:p>
  </w:footnote>
  <w:footnote w:id="21">
    <w:p w14:paraId="0EA29FF0" w14:textId="77777777" w:rsidR="00441777" w:rsidRDefault="00441777" w:rsidP="009E2D5A">
      <w:pPr>
        <w:pStyle w:val="FootnoteText"/>
      </w:pPr>
      <w:r>
        <w:rPr>
          <w:rStyle w:val="FootnoteReference"/>
        </w:rPr>
        <w:footnoteRef/>
      </w:r>
      <w:r>
        <w:t xml:space="preserve"> Articles of Association, Article 11.2 and Schedule 1 (definition of ‘Staff’).</w:t>
      </w:r>
    </w:p>
  </w:footnote>
  <w:footnote w:id="22">
    <w:p w14:paraId="0FDE80C6" w14:textId="769E13DA" w:rsidR="00441777" w:rsidRDefault="00441777" w:rsidP="009E2D5A">
      <w:pPr>
        <w:pStyle w:val="FootnoteText"/>
      </w:pPr>
    </w:p>
  </w:footnote>
  <w:footnote w:id="23">
    <w:p w14:paraId="65FEE373" w14:textId="63C4DB64" w:rsidR="00441777" w:rsidRDefault="00441777">
      <w:pPr>
        <w:pStyle w:val="FootnoteText"/>
      </w:pPr>
    </w:p>
  </w:footnote>
  <w:footnote w:id="24">
    <w:p w14:paraId="2781C3A8" w14:textId="77777777" w:rsidR="00441777" w:rsidRDefault="00441777" w:rsidP="00562617">
      <w:pPr>
        <w:pStyle w:val="FootnoteText"/>
      </w:pPr>
      <w:r>
        <w:rPr>
          <w:rStyle w:val="FootnoteReference"/>
        </w:rPr>
        <w:footnoteRef/>
      </w:r>
      <w:r>
        <w:t xml:space="preserve"> </w:t>
      </w:r>
      <w:r w:rsidRPr="009E2D5A">
        <w:t xml:space="preserve">Articles of Association, </w:t>
      </w:r>
      <w:r>
        <w:t>Schedule 4 para 1</w:t>
      </w:r>
    </w:p>
  </w:footnote>
  <w:footnote w:id="25">
    <w:p w14:paraId="6AE9AF1F" w14:textId="77777777" w:rsidR="00441777" w:rsidRDefault="00441777">
      <w:pPr>
        <w:pStyle w:val="FootnoteText"/>
      </w:pPr>
      <w:r>
        <w:rPr>
          <w:rStyle w:val="FootnoteReference"/>
        </w:rPr>
        <w:footnoteRef/>
      </w:r>
      <w:r>
        <w:t xml:space="preserve"> Approved by the Board 24 July 2014</w:t>
      </w:r>
    </w:p>
  </w:footnote>
  <w:footnote w:id="26">
    <w:p w14:paraId="21F031F3" w14:textId="77777777" w:rsidR="00441777" w:rsidRDefault="00441777">
      <w:pPr>
        <w:pStyle w:val="FootnoteText"/>
      </w:pPr>
      <w:r>
        <w:rPr>
          <w:rStyle w:val="FootnoteReference"/>
        </w:rPr>
        <w:footnoteRef/>
      </w:r>
      <w:r>
        <w:t xml:space="preserve"> </w:t>
      </w:r>
      <w:r w:rsidRPr="00562617">
        <w:t>Approved by the Board 27 November 2014.</w:t>
      </w:r>
    </w:p>
  </w:footnote>
  <w:footnote w:id="27">
    <w:p w14:paraId="16B8EA28" w14:textId="77777777" w:rsidR="00441777" w:rsidRDefault="00441777">
      <w:pPr>
        <w:pStyle w:val="FootnoteText"/>
      </w:pPr>
      <w:r>
        <w:rPr>
          <w:rStyle w:val="FootnoteReference"/>
        </w:rPr>
        <w:footnoteRef/>
      </w:r>
      <w:r>
        <w:t xml:space="preserve"> </w:t>
      </w:r>
      <w:r w:rsidRPr="00562617">
        <w:t>Approved by the Board 27 November 2014.</w:t>
      </w:r>
    </w:p>
  </w:footnote>
  <w:footnote w:id="28">
    <w:p w14:paraId="4EFBC0D2" w14:textId="77777777" w:rsidR="00441777" w:rsidRDefault="00441777">
      <w:pPr>
        <w:pStyle w:val="FootnoteText"/>
      </w:pPr>
      <w:r>
        <w:rPr>
          <w:rStyle w:val="FootnoteReference"/>
        </w:rPr>
        <w:footnoteRef/>
      </w:r>
      <w:r>
        <w:t xml:space="preserve"> </w:t>
      </w:r>
      <w:r w:rsidRPr="00562617">
        <w:t>Articles of Association, Schedule 1 (definition of ‘Benefit’).</w:t>
      </w:r>
    </w:p>
  </w:footnote>
  <w:footnote w:id="29">
    <w:p w14:paraId="2B210C49" w14:textId="12216552" w:rsidR="00441777" w:rsidRDefault="00441777">
      <w:pPr>
        <w:pStyle w:val="FootnoteText"/>
      </w:pPr>
      <w:r>
        <w:rPr>
          <w:rStyle w:val="FootnoteReference"/>
        </w:rPr>
        <w:footnoteRef/>
      </w:r>
      <w:r>
        <w:t xml:space="preserve"> </w:t>
      </w:r>
      <w:r w:rsidRPr="00562617">
        <w:t xml:space="preserve">Articles of Association, Schedule </w:t>
      </w:r>
      <w:r w:rsidR="00437E3F">
        <w:t>4</w:t>
      </w:r>
      <w:r w:rsidRPr="00562617">
        <w:t xml:space="preserve"> para. 1.</w:t>
      </w:r>
    </w:p>
  </w:footnote>
  <w:footnote w:id="30">
    <w:p w14:paraId="2DE117C0" w14:textId="2638B409" w:rsidR="00441777" w:rsidRDefault="00441777">
      <w:pPr>
        <w:pStyle w:val="FootnoteText"/>
      </w:pPr>
      <w:r>
        <w:rPr>
          <w:rStyle w:val="FootnoteReference"/>
        </w:rPr>
        <w:footnoteRef/>
      </w:r>
      <w:r>
        <w:t xml:space="preserve"> </w:t>
      </w:r>
      <w:r w:rsidRPr="00562617">
        <w:t xml:space="preserve">Articles of Association, Schedule </w:t>
      </w:r>
      <w:r w:rsidR="00437E3F">
        <w:t>4</w:t>
      </w:r>
      <w:r w:rsidRPr="00562617">
        <w:t xml:space="preserve"> para. 2.</w:t>
      </w:r>
    </w:p>
  </w:footnote>
  <w:footnote w:id="31">
    <w:p w14:paraId="2F58E250" w14:textId="685F8E6A" w:rsidR="00441777" w:rsidRDefault="00441777">
      <w:pPr>
        <w:pStyle w:val="FootnoteText"/>
      </w:pPr>
      <w:r>
        <w:rPr>
          <w:rStyle w:val="FootnoteReference"/>
        </w:rPr>
        <w:footnoteRef/>
      </w:r>
      <w:r>
        <w:t xml:space="preserve"> Articles of Association, Schedule </w:t>
      </w:r>
      <w:r w:rsidR="00A74ECC">
        <w:t>4</w:t>
      </w:r>
      <w:r>
        <w:t xml:space="preserve"> para. 3.</w:t>
      </w:r>
    </w:p>
  </w:footnote>
  <w:footnote w:id="32">
    <w:p w14:paraId="7FEEEE6D" w14:textId="34E76DD9" w:rsidR="00441777" w:rsidRDefault="00441777">
      <w:pPr>
        <w:pStyle w:val="FootnoteText"/>
      </w:pPr>
      <w:r>
        <w:rPr>
          <w:rStyle w:val="FootnoteReference"/>
        </w:rPr>
        <w:footnoteRef/>
      </w:r>
      <w:r>
        <w:t xml:space="preserve"> Articles of Association, Schedule </w:t>
      </w:r>
      <w:r w:rsidR="00437E3F">
        <w:t>4</w:t>
      </w:r>
      <w:r>
        <w:t xml:space="preserve"> para. 1(b).</w:t>
      </w:r>
    </w:p>
  </w:footnote>
  <w:footnote w:id="33">
    <w:p w14:paraId="1108A728" w14:textId="2D6DE28B" w:rsidR="00441777" w:rsidRDefault="00441777">
      <w:pPr>
        <w:pStyle w:val="FootnoteText"/>
      </w:pPr>
      <w:r>
        <w:rPr>
          <w:rStyle w:val="FootnoteReference"/>
        </w:rPr>
        <w:footnoteRef/>
      </w:r>
      <w:r>
        <w:t xml:space="preserve"> Articles of Association, </w:t>
      </w:r>
      <w:r w:rsidR="004E36D5">
        <w:t>Schedule 4, paragraph 1</w:t>
      </w:r>
    </w:p>
  </w:footnote>
  <w:footnote w:id="34">
    <w:p w14:paraId="14016AF2" w14:textId="6B98B7A0" w:rsidR="00441777" w:rsidRDefault="00441777">
      <w:pPr>
        <w:pStyle w:val="FootnoteText"/>
      </w:pPr>
      <w:r>
        <w:rPr>
          <w:rStyle w:val="FootnoteReference"/>
        </w:rPr>
        <w:footnoteRef/>
      </w:r>
      <w:r>
        <w:t xml:space="preserve"> Articles of Association, Article </w:t>
      </w:r>
      <w:r w:rsidR="004E36D5">
        <w:t>15</w:t>
      </w:r>
      <w:r>
        <w:t>.</w:t>
      </w:r>
    </w:p>
  </w:footnote>
  <w:footnote w:id="35">
    <w:p w14:paraId="15708F59" w14:textId="5CC959C1" w:rsidR="00441777" w:rsidRDefault="00441777">
      <w:pPr>
        <w:pStyle w:val="FootnoteText"/>
      </w:pPr>
      <w:r>
        <w:rPr>
          <w:rStyle w:val="FootnoteReference"/>
        </w:rPr>
        <w:footnoteRef/>
      </w:r>
      <w:r>
        <w:t xml:space="preserve"> </w:t>
      </w:r>
      <w:r w:rsidRPr="00023BB7">
        <w:t>Articles of Association, Article 2</w:t>
      </w:r>
      <w:r w:rsidR="004E36D5">
        <w:t>4</w:t>
      </w:r>
      <w:r w:rsidRPr="00023BB7">
        <w:t>.2.</w:t>
      </w:r>
    </w:p>
  </w:footnote>
  <w:footnote w:id="36">
    <w:p w14:paraId="1A37FD1C" w14:textId="77777777" w:rsidR="00441777" w:rsidRDefault="00441777">
      <w:pPr>
        <w:pStyle w:val="FootnoteText"/>
      </w:pPr>
      <w:r>
        <w:rPr>
          <w:rStyle w:val="FootnoteReference"/>
        </w:rPr>
        <w:footnoteRef/>
      </w:r>
      <w:r>
        <w:t xml:space="preserve"> </w:t>
      </w:r>
      <w:r w:rsidRPr="00023BB7">
        <w:t>Articles of Association, Schedule 2 para. 3.</w:t>
      </w:r>
    </w:p>
  </w:footnote>
  <w:footnote w:id="37">
    <w:p w14:paraId="70F5E25A" w14:textId="77777777" w:rsidR="00441777" w:rsidRDefault="00441777">
      <w:pPr>
        <w:pStyle w:val="FootnoteText"/>
      </w:pPr>
      <w:r>
        <w:rPr>
          <w:rStyle w:val="FootnoteReference"/>
        </w:rPr>
        <w:footnoteRef/>
      </w:r>
      <w:r>
        <w:t xml:space="preserve"> </w:t>
      </w:r>
      <w:r w:rsidRPr="00023BB7">
        <w:t>Articles of Association, Schedule 2 para. 4.</w:t>
      </w:r>
    </w:p>
  </w:footnote>
  <w:footnote w:id="38">
    <w:p w14:paraId="23F985F7" w14:textId="77777777" w:rsidR="00441777" w:rsidRDefault="00441777">
      <w:pPr>
        <w:pStyle w:val="FootnoteText"/>
      </w:pPr>
      <w:r>
        <w:rPr>
          <w:rStyle w:val="FootnoteReference"/>
        </w:rPr>
        <w:footnoteRef/>
      </w:r>
      <w:r>
        <w:t xml:space="preserve"> </w:t>
      </w:r>
      <w:r w:rsidRPr="00023BB7">
        <w:t>Articles of Association, Schedule 2 para. 12.</w:t>
      </w:r>
    </w:p>
  </w:footnote>
  <w:footnote w:id="39">
    <w:p w14:paraId="36952488" w14:textId="77777777" w:rsidR="00441777" w:rsidRDefault="00441777">
      <w:pPr>
        <w:pStyle w:val="FootnoteText"/>
      </w:pPr>
      <w:r>
        <w:rPr>
          <w:rStyle w:val="FootnoteReference"/>
        </w:rPr>
        <w:footnoteRef/>
      </w:r>
      <w:r>
        <w:t xml:space="preserve"> </w:t>
      </w:r>
      <w:r w:rsidRPr="009B1488">
        <w:t>Articles of Association, Schedule 3.</w:t>
      </w:r>
    </w:p>
  </w:footnote>
  <w:footnote w:id="40">
    <w:p w14:paraId="12A73A0B" w14:textId="77777777" w:rsidR="00441777" w:rsidRDefault="00441777">
      <w:pPr>
        <w:pStyle w:val="FootnoteText"/>
      </w:pPr>
      <w:r>
        <w:rPr>
          <w:rStyle w:val="FootnoteReference"/>
        </w:rPr>
        <w:footnoteRef/>
      </w:r>
      <w:r>
        <w:t xml:space="preserve"> Articles of Association, Schedule 2 para 6.</w:t>
      </w:r>
    </w:p>
  </w:footnote>
  <w:footnote w:id="41">
    <w:p w14:paraId="346A7A29" w14:textId="338518DB" w:rsidR="00441777" w:rsidRDefault="00441777">
      <w:pPr>
        <w:pStyle w:val="FootnoteText"/>
      </w:pPr>
      <w:r>
        <w:rPr>
          <w:rStyle w:val="FootnoteReference"/>
        </w:rPr>
        <w:footnoteRef/>
      </w:r>
      <w:r>
        <w:t xml:space="preserve"> </w:t>
      </w:r>
      <w:r w:rsidRPr="00E35019">
        <w:t xml:space="preserve">Articles of Association, </w:t>
      </w:r>
      <w:r w:rsidR="00866E3A">
        <w:t>Article 17.8</w:t>
      </w:r>
      <w:r w:rsidRPr="00E35019">
        <w:t>.</w:t>
      </w:r>
    </w:p>
  </w:footnote>
  <w:footnote w:id="42">
    <w:p w14:paraId="73DD3947" w14:textId="141757F0" w:rsidR="00441777" w:rsidRDefault="00441777">
      <w:pPr>
        <w:pStyle w:val="FootnoteText"/>
      </w:pPr>
      <w:r>
        <w:rPr>
          <w:rStyle w:val="FootnoteReference"/>
        </w:rPr>
        <w:footnoteRef/>
      </w:r>
      <w:r>
        <w:t xml:space="preserve"> Articles of Association, Articles </w:t>
      </w:r>
      <w:r w:rsidR="0094002E">
        <w:t>16.6, 17.1</w:t>
      </w:r>
    </w:p>
  </w:footnote>
  <w:footnote w:id="43">
    <w:p w14:paraId="08EB5674" w14:textId="5E954583" w:rsidR="00441777" w:rsidRDefault="00441777" w:rsidP="00E35019">
      <w:pPr>
        <w:pStyle w:val="FootnoteText"/>
      </w:pPr>
      <w:r>
        <w:rPr>
          <w:rStyle w:val="FootnoteReference"/>
        </w:rPr>
        <w:footnoteRef/>
      </w:r>
      <w:r>
        <w:t xml:space="preserve"> </w:t>
      </w:r>
      <w:r w:rsidRPr="00E35019">
        <w:t>Articl</w:t>
      </w:r>
      <w:r>
        <w:t>es of Association, Articles 1</w:t>
      </w:r>
      <w:r w:rsidR="0094002E">
        <w:t>6</w:t>
      </w:r>
      <w:r>
        <w:t>.1</w:t>
      </w:r>
    </w:p>
  </w:footnote>
  <w:footnote w:id="44">
    <w:p w14:paraId="476044C8" w14:textId="3CBFED92" w:rsidR="00441777" w:rsidRDefault="00441777">
      <w:pPr>
        <w:pStyle w:val="FootnoteText"/>
      </w:pPr>
      <w:r>
        <w:rPr>
          <w:rStyle w:val="FootnoteReference"/>
        </w:rPr>
        <w:footnoteRef/>
      </w:r>
      <w:r>
        <w:t xml:space="preserve"> </w:t>
      </w:r>
      <w:r w:rsidRPr="00E35019">
        <w:t xml:space="preserve">Articles of Association, Article </w:t>
      </w:r>
      <w:r w:rsidR="00A94C74">
        <w:t>16.3</w:t>
      </w:r>
      <w:r w:rsidRPr="00E35019">
        <w:t xml:space="preserve">; Schedule 3 </w:t>
      </w:r>
      <w:r w:rsidR="00A94C74">
        <w:t xml:space="preserve">para </w:t>
      </w:r>
      <w:r w:rsidR="00555CB4">
        <w:t>5</w:t>
      </w:r>
    </w:p>
  </w:footnote>
  <w:footnote w:id="45">
    <w:p w14:paraId="533B7FAD" w14:textId="5437E5BF" w:rsidR="00441777" w:rsidRDefault="00441777">
      <w:pPr>
        <w:pStyle w:val="FootnoteText"/>
      </w:pPr>
      <w:r>
        <w:rPr>
          <w:rStyle w:val="FootnoteReference"/>
        </w:rPr>
        <w:footnoteRef/>
      </w:r>
      <w:r>
        <w:t xml:space="preserve"> Articles of Association, Article </w:t>
      </w:r>
      <w:proofErr w:type="gramStart"/>
      <w:r w:rsidR="00555CB4">
        <w:t>16.3</w:t>
      </w:r>
      <w:r>
        <w:t xml:space="preserve"> ;</w:t>
      </w:r>
      <w:proofErr w:type="gramEnd"/>
      <w:r>
        <w:t xml:space="preserve"> Schedule 3 paras. </w:t>
      </w:r>
      <w:r w:rsidR="00555CB4">
        <w:t>5&amp;^</w:t>
      </w:r>
    </w:p>
  </w:footnote>
  <w:footnote w:id="46">
    <w:p w14:paraId="2C9DF394" w14:textId="7F75C592" w:rsidR="00441777" w:rsidRDefault="00441777">
      <w:pPr>
        <w:pStyle w:val="FootnoteText"/>
      </w:pPr>
      <w:r>
        <w:rPr>
          <w:rStyle w:val="FootnoteReference"/>
        </w:rPr>
        <w:footnoteRef/>
      </w:r>
      <w:r>
        <w:t xml:space="preserve"> </w:t>
      </w:r>
      <w:r w:rsidRPr="00E35019">
        <w:t xml:space="preserve">Articles of Association, Article </w:t>
      </w:r>
      <w:r w:rsidR="00555CB4">
        <w:t>17</w:t>
      </w:r>
    </w:p>
  </w:footnote>
  <w:footnote w:id="47">
    <w:p w14:paraId="4296458A" w14:textId="64297589" w:rsidR="00441777" w:rsidRDefault="00441777">
      <w:pPr>
        <w:pStyle w:val="FootnoteText"/>
      </w:pPr>
      <w:r>
        <w:rPr>
          <w:rStyle w:val="FootnoteReference"/>
        </w:rPr>
        <w:footnoteRef/>
      </w:r>
      <w:r>
        <w:t xml:space="preserve"> </w:t>
      </w:r>
      <w:r w:rsidRPr="00E35019">
        <w:t xml:space="preserve">Articles of Association, Article </w:t>
      </w:r>
      <w:r w:rsidR="00555CB4">
        <w:t>18.3</w:t>
      </w:r>
    </w:p>
  </w:footnote>
  <w:footnote w:id="48">
    <w:p w14:paraId="233DA6CE" w14:textId="258F0095" w:rsidR="00441777" w:rsidRDefault="00441777">
      <w:pPr>
        <w:pStyle w:val="FootnoteText"/>
      </w:pPr>
      <w:r>
        <w:rPr>
          <w:rStyle w:val="FootnoteReference"/>
        </w:rPr>
        <w:footnoteRef/>
      </w:r>
      <w:r>
        <w:t xml:space="preserve"> Articles of Association, Schedule 3 para </w:t>
      </w:r>
      <w:r w:rsidR="00D30B89">
        <w:t>7</w:t>
      </w:r>
    </w:p>
  </w:footnote>
  <w:footnote w:id="49">
    <w:p w14:paraId="0F34F419" w14:textId="7A16189C" w:rsidR="00441777" w:rsidRDefault="00441777">
      <w:pPr>
        <w:pStyle w:val="FootnoteText"/>
      </w:pPr>
      <w:r>
        <w:rPr>
          <w:rStyle w:val="FootnoteReference"/>
        </w:rPr>
        <w:footnoteRef/>
      </w:r>
      <w:r>
        <w:t xml:space="preserve"> Articles of Association, Article 1</w:t>
      </w:r>
      <w:r w:rsidR="003E6085">
        <w:t>7</w:t>
      </w:r>
      <w:r>
        <w:t>.5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9A40" w14:textId="77777777" w:rsidR="00474D7C" w:rsidRDefault="00474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9D6F" w14:textId="10629C3C" w:rsidR="00951837" w:rsidRDefault="00951837">
    <w:pPr>
      <w:pStyle w:val="Header"/>
    </w:pPr>
  </w:p>
  <w:p w14:paraId="32107464" w14:textId="7B86647B" w:rsidR="00951837" w:rsidRDefault="00951837">
    <w:pPr>
      <w:pStyle w:val="Header"/>
    </w:pPr>
  </w:p>
  <w:p w14:paraId="6DC9B83E" w14:textId="5D6934A3" w:rsidR="00951837" w:rsidRDefault="009518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8921" w14:textId="1CFF78F1" w:rsidR="00951837" w:rsidRDefault="00951837">
    <w:pPr>
      <w:pStyle w:val="Header"/>
    </w:pPr>
  </w:p>
  <w:p w14:paraId="0FCF7E16" w14:textId="32D0C9B7" w:rsidR="00951837" w:rsidRDefault="00951837">
    <w:pPr>
      <w:pStyle w:val="Header"/>
    </w:pPr>
  </w:p>
  <w:p w14:paraId="0ED7451B" w14:textId="7382C531" w:rsidR="00951837" w:rsidRDefault="00951837">
    <w:pPr>
      <w:pStyle w:val="Header"/>
    </w:pPr>
    <w:r>
      <w:rPr>
        <w:rFonts w:ascii="Times New Roman"/>
        <w:noProof/>
        <w:sz w:val="20"/>
        <w:lang w:bidi="ar-SA"/>
      </w:rPr>
      <w:drawing>
        <wp:inline distT="0" distB="0" distL="0" distR="0" wp14:anchorId="7AD3E554" wp14:editId="2E11C386">
          <wp:extent cx="2156449" cy="553211"/>
          <wp:effectExtent l="0" t="0" r="0" b="0"/>
          <wp:docPr id="1" name="image1.jpeg" descr="London Metropolita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156449" cy="5532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98AC24A"/>
    <w:lvl w:ilvl="0">
      <w:start w:val="1"/>
      <w:numFmt w:val="bullet"/>
      <w:pStyle w:val="OfficeLevel3"/>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B782728C"/>
    <w:lvl w:ilvl="0">
      <w:start w:val="1"/>
      <w:numFmt w:val="bullet"/>
      <w:pStyle w:val="OfficeLevel5"/>
      <w:lvlText w:val=""/>
      <w:lvlJc w:val="left"/>
      <w:pPr>
        <w:tabs>
          <w:tab w:val="num" w:pos="643"/>
        </w:tabs>
        <w:ind w:left="643" w:hanging="360"/>
      </w:pPr>
      <w:rPr>
        <w:rFonts w:ascii="Symbol" w:hAnsi="Symbol" w:hint="default"/>
      </w:rPr>
    </w:lvl>
  </w:abstractNum>
  <w:abstractNum w:abstractNumId="2" w15:restartNumberingAfterBreak="0">
    <w:nsid w:val="0008744B"/>
    <w:multiLevelType w:val="multilevel"/>
    <w:tmpl w:val="8898B8CC"/>
    <w:styleLink w:val="CurrentList2"/>
    <w:lvl w:ilvl="0">
      <w:start w:val="1"/>
      <w:numFmt w:val="decimal"/>
      <w:lvlText w:val="%1."/>
      <w:lvlJc w:val="left"/>
      <w:pPr>
        <w:ind w:left="1628" w:hanging="708"/>
      </w:pPr>
      <w:rPr>
        <w:rFonts w:ascii="Arial" w:eastAsia="Arial" w:hAnsi="Arial" w:cs="Arial" w:hint="default"/>
        <w:b/>
        <w:bCs/>
        <w:spacing w:val="-1"/>
        <w:w w:val="100"/>
        <w:sz w:val="22"/>
        <w:szCs w:val="22"/>
        <w:lang w:val="en-GB" w:eastAsia="en-GB" w:bidi="en-GB"/>
      </w:rPr>
    </w:lvl>
    <w:lvl w:ilvl="1">
      <w:start w:val="1"/>
      <w:numFmt w:val="decimal"/>
      <w:lvlText w:val="%1.%2."/>
      <w:lvlJc w:val="left"/>
      <w:pPr>
        <w:ind w:left="1628" w:hanging="708"/>
      </w:pPr>
      <w:rPr>
        <w:rFonts w:ascii="Arial" w:eastAsia="Arial" w:hAnsi="Arial" w:cs="Arial" w:hint="default"/>
        <w:b/>
        <w:bCs/>
        <w:w w:val="100"/>
        <w:sz w:val="22"/>
        <w:szCs w:val="22"/>
        <w:lang w:val="en-GB" w:eastAsia="en-GB" w:bidi="en-GB"/>
      </w:rPr>
    </w:lvl>
    <w:lvl w:ilvl="2">
      <w:start w:val="1"/>
      <w:numFmt w:val="decimal"/>
      <w:lvlText w:val="%1.%2.%3."/>
      <w:lvlJc w:val="left"/>
      <w:pPr>
        <w:ind w:left="2410" w:hanging="708"/>
      </w:pPr>
      <w:rPr>
        <w:rFonts w:ascii="Arial" w:hAnsi="Arial" w:hint="default"/>
        <w:color w:val="auto"/>
        <w:spacing w:val="-3"/>
        <w:w w:val="100"/>
        <w:sz w:val="22"/>
        <w:szCs w:val="22"/>
        <w:lang w:val="en-GB" w:eastAsia="en-GB" w:bidi="en-GB"/>
      </w:rPr>
    </w:lvl>
    <w:lvl w:ilvl="3">
      <w:start w:val="1"/>
      <w:numFmt w:val="lowerLetter"/>
      <w:lvlText w:val="(%4)"/>
      <w:lvlJc w:val="left"/>
      <w:pPr>
        <w:ind w:left="2197" w:hanging="569"/>
      </w:pPr>
      <w:rPr>
        <w:rFonts w:ascii="Arial" w:eastAsia="Arial" w:hAnsi="Arial" w:cs="Arial" w:hint="default"/>
        <w:w w:val="100"/>
        <w:sz w:val="22"/>
        <w:szCs w:val="22"/>
        <w:lang w:val="en-GB" w:eastAsia="en-GB" w:bidi="en-GB"/>
      </w:rPr>
    </w:lvl>
    <w:lvl w:ilvl="4">
      <w:numFmt w:val="bullet"/>
      <w:lvlText w:val="•"/>
      <w:lvlJc w:val="left"/>
      <w:pPr>
        <w:ind w:left="4875" w:hanging="569"/>
      </w:pPr>
      <w:rPr>
        <w:rFonts w:hint="default"/>
        <w:lang w:val="en-GB" w:eastAsia="en-GB" w:bidi="en-GB"/>
      </w:rPr>
    </w:lvl>
    <w:lvl w:ilvl="5">
      <w:numFmt w:val="bullet"/>
      <w:lvlText w:val="•"/>
      <w:lvlJc w:val="left"/>
      <w:pPr>
        <w:ind w:left="5767" w:hanging="569"/>
      </w:pPr>
      <w:rPr>
        <w:rFonts w:hint="default"/>
        <w:lang w:val="en-GB" w:eastAsia="en-GB" w:bidi="en-GB"/>
      </w:rPr>
    </w:lvl>
    <w:lvl w:ilvl="6">
      <w:numFmt w:val="bullet"/>
      <w:lvlText w:val="•"/>
      <w:lvlJc w:val="left"/>
      <w:pPr>
        <w:ind w:left="6659" w:hanging="569"/>
      </w:pPr>
      <w:rPr>
        <w:rFonts w:hint="default"/>
        <w:lang w:val="en-GB" w:eastAsia="en-GB" w:bidi="en-GB"/>
      </w:rPr>
    </w:lvl>
    <w:lvl w:ilvl="7">
      <w:numFmt w:val="bullet"/>
      <w:lvlText w:val="•"/>
      <w:lvlJc w:val="left"/>
      <w:pPr>
        <w:ind w:left="7550" w:hanging="569"/>
      </w:pPr>
      <w:rPr>
        <w:rFonts w:hint="default"/>
        <w:lang w:val="en-GB" w:eastAsia="en-GB" w:bidi="en-GB"/>
      </w:rPr>
    </w:lvl>
    <w:lvl w:ilvl="8">
      <w:numFmt w:val="bullet"/>
      <w:lvlText w:val="•"/>
      <w:lvlJc w:val="left"/>
      <w:pPr>
        <w:ind w:left="8442" w:hanging="569"/>
      </w:pPr>
      <w:rPr>
        <w:rFonts w:hint="default"/>
        <w:lang w:val="en-GB" w:eastAsia="en-GB" w:bidi="en-GB"/>
      </w:rPr>
    </w:lvl>
  </w:abstractNum>
  <w:abstractNum w:abstractNumId="3" w15:restartNumberingAfterBreak="0">
    <w:nsid w:val="1104070E"/>
    <w:multiLevelType w:val="multilevel"/>
    <w:tmpl w:val="412CB2C4"/>
    <w:lvl w:ilvl="0">
      <w:start w:val="3"/>
      <w:numFmt w:val="decimal"/>
      <w:lvlText w:val="%1"/>
      <w:lvlJc w:val="left"/>
      <w:pPr>
        <w:ind w:left="1657" w:hanging="737"/>
      </w:pPr>
      <w:rPr>
        <w:rFonts w:hint="default"/>
        <w:lang w:val="en-GB" w:eastAsia="en-GB" w:bidi="en-GB"/>
      </w:rPr>
    </w:lvl>
    <w:lvl w:ilvl="1">
      <w:start w:val="14"/>
      <w:numFmt w:val="decimal"/>
      <w:lvlText w:val="%1.%2"/>
      <w:lvlJc w:val="left"/>
      <w:pPr>
        <w:ind w:left="1657" w:hanging="737"/>
      </w:pPr>
      <w:rPr>
        <w:rFonts w:ascii="Arial" w:eastAsia="Arial" w:hAnsi="Arial" w:cs="Arial" w:hint="default"/>
        <w:b/>
        <w:bCs/>
        <w:w w:val="100"/>
        <w:sz w:val="22"/>
        <w:szCs w:val="22"/>
        <w:lang w:val="en-GB" w:eastAsia="en-GB" w:bidi="en-GB"/>
      </w:rPr>
    </w:lvl>
    <w:lvl w:ilvl="2">
      <w:start w:val="1"/>
      <w:numFmt w:val="decimal"/>
      <w:lvlText w:val="%1.%2.%3"/>
      <w:lvlJc w:val="left"/>
      <w:pPr>
        <w:ind w:left="1640" w:hanging="720"/>
      </w:pPr>
      <w:rPr>
        <w:rFonts w:ascii="Arial" w:eastAsia="Arial" w:hAnsi="Arial" w:cs="Arial" w:hint="default"/>
        <w:w w:val="100"/>
        <w:sz w:val="22"/>
        <w:szCs w:val="22"/>
        <w:lang w:val="en-GB" w:eastAsia="en-GB" w:bidi="en-GB"/>
      </w:rPr>
    </w:lvl>
    <w:lvl w:ilvl="3">
      <w:start w:val="1"/>
      <w:numFmt w:val="lowerLetter"/>
      <w:lvlText w:val="%4."/>
      <w:lvlJc w:val="left"/>
      <w:pPr>
        <w:ind w:left="2000" w:hanging="360"/>
      </w:pPr>
      <w:rPr>
        <w:rFonts w:ascii="Arial" w:eastAsia="Arial" w:hAnsi="Arial" w:cs="Arial" w:hint="default"/>
        <w:spacing w:val="-1"/>
        <w:w w:val="100"/>
        <w:sz w:val="22"/>
        <w:szCs w:val="22"/>
        <w:lang w:val="en-GB" w:eastAsia="en-GB" w:bidi="en-GB"/>
      </w:rPr>
    </w:lvl>
    <w:lvl w:ilvl="4">
      <w:numFmt w:val="bullet"/>
      <w:lvlText w:val="•"/>
      <w:lvlJc w:val="left"/>
      <w:pPr>
        <w:ind w:left="4056" w:hanging="360"/>
      </w:pPr>
      <w:rPr>
        <w:rFonts w:hint="default"/>
        <w:lang w:val="en-GB" w:eastAsia="en-GB" w:bidi="en-GB"/>
      </w:rPr>
    </w:lvl>
    <w:lvl w:ilvl="5">
      <w:numFmt w:val="bullet"/>
      <w:pStyle w:val="Sch3Number"/>
      <w:lvlText w:val="•"/>
      <w:lvlJc w:val="left"/>
      <w:pPr>
        <w:ind w:left="5084" w:hanging="360"/>
      </w:pPr>
      <w:rPr>
        <w:rFonts w:hint="default"/>
        <w:lang w:val="en-GB" w:eastAsia="en-GB" w:bidi="en-GB"/>
      </w:rPr>
    </w:lvl>
    <w:lvl w:ilvl="6">
      <w:numFmt w:val="bullet"/>
      <w:lvlText w:val="•"/>
      <w:lvlJc w:val="left"/>
      <w:pPr>
        <w:ind w:left="6113" w:hanging="360"/>
      </w:pPr>
      <w:rPr>
        <w:rFonts w:hint="default"/>
        <w:lang w:val="en-GB" w:eastAsia="en-GB" w:bidi="en-GB"/>
      </w:rPr>
    </w:lvl>
    <w:lvl w:ilvl="7">
      <w:numFmt w:val="bullet"/>
      <w:lvlText w:val="•"/>
      <w:lvlJc w:val="left"/>
      <w:pPr>
        <w:ind w:left="7141" w:hanging="360"/>
      </w:pPr>
      <w:rPr>
        <w:rFonts w:hint="default"/>
        <w:lang w:val="en-GB" w:eastAsia="en-GB" w:bidi="en-GB"/>
      </w:rPr>
    </w:lvl>
    <w:lvl w:ilvl="8">
      <w:numFmt w:val="bullet"/>
      <w:lvlText w:val="•"/>
      <w:lvlJc w:val="left"/>
      <w:pPr>
        <w:ind w:left="8169" w:hanging="360"/>
      </w:pPr>
      <w:rPr>
        <w:rFonts w:hint="default"/>
        <w:lang w:val="en-GB" w:eastAsia="en-GB" w:bidi="en-GB"/>
      </w:rPr>
    </w:lvl>
  </w:abstractNum>
  <w:abstractNum w:abstractNumId="4" w15:restartNumberingAfterBreak="0">
    <w:nsid w:val="15093163"/>
    <w:multiLevelType w:val="multilevel"/>
    <w:tmpl w:val="0C5468FC"/>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B22518"/>
    <w:multiLevelType w:val="multilevel"/>
    <w:tmpl w:val="B70CD69C"/>
    <w:lvl w:ilvl="0">
      <w:start w:val="1"/>
      <w:numFmt w:val="decimal"/>
      <w:lvlText w:val="%1"/>
      <w:lvlJc w:val="left"/>
      <w:pPr>
        <w:ind w:left="1628" w:hanging="708"/>
      </w:pPr>
      <w:rPr>
        <w:rFonts w:ascii="Arial" w:eastAsia="Arial" w:hAnsi="Arial" w:cs="Arial" w:hint="default"/>
        <w:b/>
        <w:bCs/>
        <w:w w:val="100"/>
        <w:sz w:val="22"/>
        <w:szCs w:val="22"/>
        <w:lang w:val="en-GB" w:eastAsia="en-GB" w:bidi="en-GB"/>
      </w:rPr>
    </w:lvl>
    <w:lvl w:ilvl="1">
      <w:start w:val="1"/>
      <w:numFmt w:val="decimal"/>
      <w:lvlText w:val="%1.%2"/>
      <w:lvlJc w:val="left"/>
      <w:pPr>
        <w:ind w:left="1640" w:hanging="720"/>
      </w:pPr>
      <w:rPr>
        <w:rFonts w:ascii="Arial" w:eastAsia="Arial" w:hAnsi="Arial" w:cs="Arial" w:hint="default"/>
        <w:w w:val="100"/>
        <w:sz w:val="22"/>
        <w:szCs w:val="22"/>
        <w:lang w:val="en-GB" w:eastAsia="en-GB" w:bidi="en-GB"/>
      </w:rPr>
    </w:lvl>
    <w:lvl w:ilvl="2">
      <w:numFmt w:val="bullet"/>
      <w:lvlText w:val="•"/>
      <w:lvlJc w:val="left"/>
      <w:pPr>
        <w:ind w:left="2594" w:hanging="720"/>
      </w:pPr>
      <w:rPr>
        <w:rFonts w:hint="default"/>
        <w:lang w:val="en-GB" w:eastAsia="en-GB" w:bidi="en-GB"/>
      </w:rPr>
    </w:lvl>
    <w:lvl w:ilvl="3">
      <w:numFmt w:val="bullet"/>
      <w:lvlText w:val="•"/>
      <w:lvlJc w:val="left"/>
      <w:pPr>
        <w:ind w:left="3548" w:hanging="720"/>
      </w:pPr>
      <w:rPr>
        <w:rFonts w:hint="default"/>
        <w:lang w:val="en-GB" w:eastAsia="en-GB" w:bidi="en-GB"/>
      </w:rPr>
    </w:lvl>
    <w:lvl w:ilvl="4">
      <w:numFmt w:val="bullet"/>
      <w:pStyle w:val="Sch2Number"/>
      <w:lvlText w:val="•"/>
      <w:lvlJc w:val="left"/>
      <w:pPr>
        <w:ind w:left="4502" w:hanging="720"/>
      </w:pPr>
      <w:rPr>
        <w:rFonts w:hint="default"/>
        <w:lang w:val="en-GB" w:eastAsia="en-GB" w:bidi="en-GB"/>
      </w:rPr>
    </w:lvl>
    <w:lvl w:ilvl="5">
      <w:numFmt w:val="bullet"/>
      <w:lvlText w:val="•"/>
      <w:lvlJc w:val="left"/>
      <w:pPr>
        <w:ind w:left="5456" w:hanging="720"/>
      </w:pPr>
      <w:rPr>
        <w:rFonts w:hint="default"/>
        <w:lang w:val="en-GB" w:eastAsia="en-GB" w:bidi="en-GB"/>
      </w:rPr>
    </w:lvl>
    <w:lvl w:ilvl="6">
      <w:numFmt w:val="bullet"/>
      <w:lvlText w:val="•"/>
      <w:lvlJc w:val="left"/>
      <w:pPr>
        <w:ind w:left="6410" w:hanging="720"/>
      </w:pPr>
      <w:rPr>
        <w:rFonts w:hint="default"/>
        <w:lang w:val="en-GB" w:eastAsia="en-GB" w:bidi="en-GB"/>
      </w:rPr>
    </w:lvl>
    <w:lvl w:ilvl="7">
      <w:numFmt w:val="bullet"/>
      <w:lvlText w:val="•"/>
      <w:lvlJc w:val="left"/>
      <w:pPr>
        <w:ind w:left="7364" w:hanging="720"/>
      </w:pPr>
      <w:rPr>
        <w:rFonts w:hint="default"/>
        <w:lang w:val="en-GB" w:eastAsia="en-GB" w:bidi="en-GB"/>
      </w:rPr>
    </w:lvl>
    <w:lvl w:ilvl="8">
      <w:numFmt w:val="bullet"/>
      <w:lvlText w:val="•"/>
      <w:lvlJc w:val="left"/>
      <w:pPr>
        <w:ind w:left="8318" w:hanging="720"/>
      </w:pPr>
      <w:rPr>
        <w:rFonts w:hint="default"/>
        <w:lang w:val="en-GB" w:eastAsia="en-GB" w:bidi="en-GB"/>
      </w:rPr>
    </w:lvl>
  </w:abstractNum>
  <w:abstractNum w:abstractNumId="6" w15:restartNumberingAfterBreak="0">
    <w:nsid w:val="304C20FB"/>
    <w:multiLevelType w:val="hybridMultilevel"/>
    <w:tmpl w:val="E9585C84"/>
    <w:lvl w:ilvl="0" w:tplc="C306354C">
      <w:numFmt w:val="bullet"/>
      <w:lvlText w:val=""/>
      <w:lvlJc w:val="left"/>
      <w:pPr>
        <w:ind w:left="2770" w:hanging="360"/>
      </w:pPr>
      <w:rPr>
        <w:rFonts w:ascii="Symbol" w:eastAsia="Symbol" w:hAnsi="Symbol" w:cs="Symbol" w:hint="default"/>
        <w:w w:val="100"/>
        <w:sz w:val="22"/>
        <w:szCs w:val="22"/>
        <w:lang w:val="en-GB" w:eastAsia="en-GB" w:bidi="en-GB"/>
      </w:rPr>
    </w:lvl>
    <w:lvl w:ilvl="1" w:tplc="13B8D9C0">
      <w:numFmt w:val="bullet"/>
      <w:lvlText w:val="•"/>
      <w:lvlJc w:val="left"/>
      <w:pPr>
        <w:ind w:left="3628" w:hanging="360"/>
      </w:pPr>
      <w:rPr>
        <w:rFonts w:hint="default"/>
        <w:lang w:val="en-GB" w:eastAsia="en-GB" w:bidi="en-GB"/>
      </w:rPr>
    </w:lvl>
    <w:lvl w:ilvl="2" w:tplc="240E8E8A">
      <w:numFmt w:val="bullet"/>
      <w:lvlText w:val="•"/>
      <w:lvlJc w:val="left"/>
      <w:pPr>
        <w:ind w:left="4487" w:hanging="360"/>
      </w:pPr>
      <w:rPr>
        <w:rFonts w:hint="default"/>
        <w:lang w:val="en-GB" w:eastAsia="en-GB" w:bidi="en-GB"/>
      </w:rPr>
    </w:lvl>
    <w:lvl w:ilvl="3" w:tplc="F03263B4">
      <w:numFmt w:val="bullet"/>
      <w:lvlText w:val="•"/>
      <w:lvlJc w:val="left"/>
      <w:pPr>
        <w:ind w:left="5345" w:hanging="360"/>
      </w:pPr>
      <w:rPr>
        <w:rFonts w:hint="default"/>
        <w:lang w:val="en-GB" w:eastAsia="en-GB" w:bidi="en-GB"/>
      </w:rPr>
    </w:lvl>
    <w:lvl w:ilvl="4" w:tplc="653AD2F4">
      <w:numFmt w:val="bullet"/>
      <w:lvlText w:val="•"/>
      <w:lvlJc w:val="left"/>
      <w:pPr>
        <w:ind w:left="6204" w:hanging="360"/>
      </w:pPr>
      <w:rPr>
        <w:rFonts w:hint="default"/>
        <w:lang w:val="en-GB" w:eastAsia="en-GB" w:bidi="en-GB"/>
      </w:rPr>
    </w:lvl>
    <w:lvl w:ilvl="5" w:tplc="61264E5A">
      <w:numFmt w:val="bullet"/>
      <w:lvlText w:val="•"/>
      <w:lvlJc w:val="left"/>
      <w:pPr>
        <w:ind w:left="7063" w:hanging="360"/>
      </w:pPr>
      <w:rPr>
        <w:rFonts w:hint="default"/>
        <w:lang w:val="en-GB" w:eastAsia="en-GB" w:bidi="en-GB"/>
      </w:rPr>
    </w:lvl>
    <w:lvl w:ilvl="6" w:tplc="547EB904">
      <w:numFmt w:val="bullet"/>
      <w:lvlText w:val="•"/>
      <w:lvlJc w:val="left"/>
      <w:pPr>
        <w:ind w:left="7921" w:hanging="360"/>
      </w:pPr>
      <w:rPr>
        <w:rFonts w:hint="default"/>
        <w:lang w:val="en-GB" w:eastAsia="en-GB" w:bidi="en-GB"/>
      </w:rPr>
    </w:lvl>
    <w:lvl w:ilvl="7" w:tplc="410E3254">
      <w:numFmt w:val="bullet"/>
      <w:lvlText w:val="•"/>
      <w:lvlJc w:val="left"/>
      <w:pPr>
        <w:ind w:left="8780" w:hanging="360"/>
      </w:pPr>
      <w:rPr>
        <w:rFonts w:hint="default"/>
        <w:lang w:val="en-GB" w:eastAsia="en-GB" w:bidi="en-GB"/>
      </w:rPr>
    </w:lvl>
    <w:lvl w:ilvl="8" w:tplc="2A92990E">
      <w:numFmt w:val="bullet"/>
      <w:lvlText w:val="•"/>
      <w:lvlJc w:val="left"/>
      <w:pPr>
        <w:ind w:left="9639" w:hanging="360"/>
      </w:pPr>
      <w:rPr>
        <w:rFonts w:hint="default"/>
        <w:lang w:val="en-GB" w:eastAsia="en-GB" w:bidi="en-GB"/>
      </w:rPr>
    </w:lvl>
  </w:abstractNum>
  <w:abstractNum w:abstractNumId="7" w15:restartNumberingAfterBreak="0">
    <w:nsid w:val="35040CEC"/>
    <w:multiLevelType w:val="multilevel"/>
    <w:tmpl w:val="06B4954C"/>
    <w:lvl w:ilvl="0">
      <w:start w:val="1"/>
      <w:numFmt w:val="decimal"/>
      <w:lvlText w:val="%1."/>
      <w:lvlJc w:val="left"/>
      <w:pPr>
        <w:ind w:left="360" w:hanging="360"/>
      </w:pPr>
      <w:rPr>
        <w:caps w:val="0"/>
        <w:sz w:val="24"/>
        <w:szCs w:val="24"/>
      </w:rPr>
    </w:lvl>
    <w:lvl w:ilvl="1">
      <w:numFmt w:val="decimal"/>
      <w:lvlText w:val="Sub Schedule %2"/>
      <w:lvlJc w:val="left"/>
      <w:pPr>
        <w:tabs>
          <w:tab w:val="num" w:pos="720"/>
        </w:tabs>
        <w:ind w:left="720" w:hanging="720"/>
      </w:pPr>
      <w:rPr>
        <w:rFonts w:cs="Times New Roman"/>
        <w:caps w:val="0"/>
      </w:rPr>
    </w:lvl>
    <w:lvl w:ilvl="2">
      <w:start w:val="1"/>
      <w:numFmt w:val="decimal"/>
      <w:lvlText w:val="Part %3"/>
      <w:lvlJc w:val="left"/>
      <w:pPr>
        <w:tabs>
          <w:tab w:val="num" w:pos="720"/>
        </w:tabs>
        <w:ind w:left="720" w:hanging="720"/>
      </w:pPr>
      <w:rPr>
        <w:rFonts w:cs="Times New Roman"/>
      </w:rPr>
    </w:lvl>
    <w:lvl w:ilvl="3">
      <w:start w:val="1"/>
      <w:numFmt w:val="decimal"/>
      <w:lvlText w:val="%4"/>
      <w:lvlJc w:val="left"/>
      <w:pPr>
        <w:tabs>
          <w:tab w:val="num" w:pos="1146"/>
        </w:tabs>
        <w:ind w:left="1146" w:hanging="720"/>
      </w:pPr>
      <w:rPr>
        <w:rFonts w:cs="Times New Roman"/>
        <w:b w:val="0"/>
        <w:i w:val="0"/>
        <w:sz w:val="24"/>
        <w:szCs w:val="24"/>
      </w:rPr>
    </w:lvl>
    <w:lvl w:ilvl="4">
      <w:start w:val="1"/>
      <w:numFmt w:val="decimal"/>
      <w:lvlText w:val="%4.%5"/>
      <w:lvlJc w:val="left"/>
      <w:pPr>
        <w:tabs>
          <w:tab w:val="num" w:pos="1854"/>
        </w:tabs>
        <w:ind w:left="1854" w:hanging="720"/>
      </w:pPr>
      <w:rPr>
        <w:rFonts w:ascii="Arial" w:hAnsi="Arial" w:cs="Arial" w:hint="default"/>
        <w:b w:val="0"/>
        <w:i w:val="0"/>
        <w:sz w:val="20"/>
        <w:szCs w:val="20"/>
      </w:rPr>
    </w:lvl>
    <w:lvl w:ilvl="5">
      <w:start w:val="1"/>
      <w:numFmt w:val="lowerLetter"/>
      <w:lvlText w:val="(%6)"/>
      <w:lvlJc w:val="left"/>
      <w:pPr>
        <w:tabs>
          <w:tab w:val="num" w:pos="1571"/>
        </w:tabs>
        <w:ind w:left="1571" w:hanging="720"/>
      </w:pPr>
      <w:rPr>
        <w:rFonts w:ascii="Arial" w:eastAsia="Times New Roman" w:hAnsi="Arial" w:cs="Arial"/>
        <w:b w:val="0"/>
        <w:i w:val="0"/>
        <w:sz w:val="20"/>
        <w:szCs w:val="20"/>
      </w:rPr>
    </w:lvl>
    <w:lvl w:ilvl="6">
      <w:start w:val="1"/>
      <w:numFmt w:val="lowerRoman"/>
      <w:lvlText w:val="(%7)"/>
      <w:lvlJc w:val="left"/>
      <w:pPr>
        <w:tabs>
          <w:tab w:val="num" w:pos="2880"/>
        </w:tabs>
        <w:ind w:left="2880" w:hanging="720"/>
      </w:pPr>
      <w:rPr>
        <w:rFonts w:ascii="Tunga" w:hAnsi="Tunga" w:cs="Times New Roman" w:hint="default"/>
        <w:b w:val="0"/>
        <w:i w:val="0"/>
        <w:sz w:val="22"/>
      </w:rPr>
    </w:lvl>
    <w:lvl w:ilvl="7">
      <w:start w:val="1"/>
      <w:numFmt w:val="upperLetter"/>
      <w:lvlText w:val="(%8)"/>
      <w:lvlJc w:val="left"/>
      <w:pPr>
        <w:tabs>
          <w:tab w:val="num" w:pos="3600"/>
        </w:tabs>
        <w:ind w:left="3600" w:hanging="720"/>
      </w:pPr>
      <w:rPr>
        <w:rFonts w:ascii="Tunga" w:hAnsi="Tunga" w:cs="Times New Roman" w:hint="default"/>
        <w:b w:val="0"/>
        <w:i w:val="0"/>
        <w:sz w:val="22"/>
      </w:rPr>
    </w:lvl>
    <w:lvl w:ilvl="8">
      <w:start w:val="1"/>
      <w:numFmt w:val="decimal"/>
      <w:lvlText w:val="(%9)"/>
      <w:lvlJc w:val="left"/>
      <w:pPr>
        <w:tabs>
          <w:tab w:val="num" w:pos="4320"/>
        </w:tabs>
        <w:ind w:left="4320" w:hanging="720"/>
      </w:pPr>
      <w:rPr>
        <w:rFonts w:ascii="Tunga" w:hAnsi="Tunga" w:cs="Times New Roman" w:hint="default"/>
        <w:b w:val="0"/>
        <w:i w:val="0"/>
        <w:sz w:val="22"/>
      </w:rPr>
    </w:lvl>
  </w:abstractNum>
  <w:abstractNum w:abstractNumId="8" w15:restartNumberingAfterBreak="0">
    <w:nsid w:val="40343FE4"/>
    <w:multiLevelType w:val="hybridMultilevel"/>
    <w:tmpl w:val="98EE5200"/>
    <w:lvl w:ilvl="0" w:tplc="D5665D60">
      <w:start w:val="1"/>
      <w:numFmt w:val="lowerRoman"/>
      <w:lvlText w:val="%1)"/>
      <w:lvlJc w:val="left"/>
      <w:pPr>
        <w:ind w:left="2348" w:hanging="720"/>
      </w:pPr>
      <w:rPr>
        <w:rFonts w:hint="default"/>
      </w:rPr>
    </w:lvl>
    <w:lvl w:ilvl="1" w:tplc="08090019" w:tentative="1">
      <w:start w:val="1"/>
      <w:numFmt w:val="lowerLetter"/>
      <w:lvlText w:val="%2."/>
      <w:lvlJc w:val="left"/>
      <w:pPr>
        <w:ind w:left="2708" w:hanging="360"/>
      </w:pPr>
    </w:lvl>
    <w:lvl w:ilvl="2" w:tplc="0809001B" w:tentative="1">
      <w:start w:val="1"/>
      <w:numFmt w:val="lowerRoman"/>
      <w:lvlText w:val="%3."/>
      <w:lvlJc w:val="right"/>
      <w:pPr>
        <w:ind w:left="3428" w:hanging="180"/>
      </w:pPr>
    </w:lvl>
    <w:lvl w:ilvl="3" w:tplc="0809000F" w:tentative="1">
      <w:start w:val="1"/>
      <w:numFmt w:val="decimal"/>
      <w:lvlText w:val="%4."/>
      <w:lvlJc w:val="left"/>
      <w:pPr>
        <w:ind w:left="4148" w:hanging="360"/>
      </w:pPr>
    </w:lvl>
    <w:lvl w:ilvl="4" w:tplc="08090019" w:tentative="1">
      <w:start w:val="1"/>
      <w:numFmt w:val="lowerLetter"/>
      <w:lvlText w:val="%5."/>
      <w:lvlJc w:val="left"/>
      <w:pPr>
        <w:ind w:left="4868" w:hanging="360"/>
      </w:pPr>
    </w:lvl>
    <w:lvl w:ilvl="5" w:tplc="0809001B" w:tentative="1">
      <w:start w:val="1"/>
      <w:numFmt w:val="lowerRoman"/>
      <w:lvlText w:val="%6."/>
      <w:lvlJc w:val="right"/>
      <w:pPr>
        <w:ind w:left="5588" w:hanging="180"/>
      </w:pPr>
    </w:lvl>
    <w:lvl w:ilvl="6" w:tplc="0809000F" w:tentative="1">
      <w:start w:val="1"/>
      <w:numFmt w:val="decimal"/>
      <w:lvlText w:val="%7."/>
      <w:lvlJc w:val="left"/>
      <w:pPr>
        <w:ind w:left="6308" w:hanging="360"/>
      </w:pPr>
    </w:lvl>
    <w:lvl w:ilvl="7" w:tplc="08090019" w:tentative="1">
      <w:start w:val="1"/>
      <w:numFmt w:val="lowerLetter"/>
      <w:lvlText w:val="%8."/>
      <w:lvlJc w:val="left"/>
      <w:pPr>
        <w:ind w:left="7028" w:hanging="360"/>
      </w:pPr>
    </w:lvl>
    <w:lvl w:ilvl="8" w:tplc="0809001B" w:tentative="1">
      <w:start w:val="1"/>
      <w:numFmt w:val="lowerRoman"/>
      <w:lvlText w:val="%9."/>
      <w:lvlJc w:val="right"/>
      <w:pPr>
        <w:ind w:left="7748" w:hanging="180"/>
      </w:pPr>
    </w:lvl>
  </w:abstractNum>
  <w:abstractNum w:abstractNumId="9" w15:restartNumberingAfterBreak="0">
    <w:nsid w:val="5F340ECE"/>
    <w:multiLevelType w:val="multilevel"/>
    <w:tmpl w:val="8898B8CC"/>
    <w:lvl w:ilvl="0">
      <w:start w:val="1"/>
      <w:numFmt w:val="decimal"/>
      <w:pStyle w:val="Heading1"/>
      <w:lvlText w:val="%1."/>
      <w:lvlJc w:val="left"/>
      <w:pPr>
        <w:ind w:left="1628" w:hanging="708"/>
      </w:pPr>
      <w:rPr>
        <w:rFonts w:ascii="Arial" w:eastAsia="Arial" w:hAnsi="Arial" w:cs="Arial" w:hint="default"/>
        <w:b/>
        <w:bCs/>
        <w:spacing w:val="-1"/>
        <w:w w:val="100"/>
        <w:sz w:val="22"/>
        <w:szCs w:val="22"/>
        <w:lang w:val="en-GB" w:eastAsia="en-GB" w:bidi="en-GB"/>
      </w:rPr>
    </w:lvl>
    <w:lvl w:ilvl="1">
      <w:start w:val="1"/>
      <w:numFmt w:val="decimal"/>
      <w:pStyle w:val="Heading2"/>
      <w:lvlText w:val="%1.%2."/>
      <w:lvlJc w:val="left"/>
      <w:pPr>
        <w:ind w:left="1628" w:hanging="708"/>
      </w:pPr>
      <w:rPr>
        <w:rFonts w:ascii="Arial" w:eastAsia="Arial" w:hAnsi="Arial" w:cs="Arial" w:hint="default"/>
        <w:b/>
        <w:bCs/>
        <w:w w:val="100"/>
        <w:sz w:val="22"/>
        <w:szCs w:val="22"/>
        <w:lang w:val="en-GB" w:eastAsia="en-GB" w:bidi="en-GB"/>
      </w:rPr>
    </w:lvl>
    <w:lvl w:ilvl="2">
      <w:start w:val="1"/>
      <w:numFmt w:val="decimal"/>
      <w:pStyle w:val="Heading3"/>
      <w:lvlText w:val="%1.%2.%3."/>
      <w:lvlJc w:val="left"/>
      <w:pPr>
        <w:ind w:left="2410" w:hanging="708"/>
      </w:pPr>
      <w:rPr>
        <w:rFonts w:ascii="Arial" w:hAnsi="Arial" w:hint="default"/>
        <w:color w:val="auto"/>
        <w:spacing w:val="-3"/>
        <w:w w:val="100"/>
        <w:sz w:val="22"/>
        <w:szCs w:val="22"/>
        <w:lang w:val="en-GB" w:eastAsia="en-GB" w:bidi="en-GB"/>
      </w:rPr>
    </w:lvl>
    <w:lvl w:ilvl="3">
      <w:start w:val="1"/>
      <w:numFmt w:val="lowerLetter"/>
      <w:lvlText w:val="(%4)"/>
      <w:lvlJc w:val="left"/>
      <w:pPr>
        <w:ind w:left="2197" w:hanging="569"/>
      </w:pPr>
      <w:rPr>
        <w:rFonts w:ascii="Arial" w:eastAsia="Arial" w:hAnsi="Arial" w:cs="Arial" w:hint="default"/>
        <w:w w:val="100"/>
        <w:sz w:val="22"/>
        <w:szCs w:val="22"/>
        <w:lang w:val="en-GB" w:eastAsia="en-GB" w:bidi="en-GB"/>
      </w:rPr>
    </w:lvl>
    <w:lvl w:ilvl="4">
      <w:numFmt w:val="bullet"/>
      <w:lvlText w:val="•"/>
      <w:lvlJc w:val="left"/>
      <w:pPr>
        <w:ind w:left="4875" w:hanging="569"/>
      </w:pPr>
      <w:rPr>
        <w:rFonts w:hint="default"/>
        <w:lang w:val="en-GB" w:eastAsia="en-GB" w:bidi="en-GB"/>
      </w:rPr>
    </w:lvl>
    <w:lvl w:ilvl="5">
      <w:numFmt w:val="bullet"/>
      <w:lvlText w:val="•"/>
      <w:lvlJc w:val="left"/>
      <w:pPr>
        <w:ind w:left="5767" w:hanging="569"/>
      </w:pPr>
      <w:rPr>
        <w:rFonts w:hint="default"/>
        <w:lang w:val="en-GB" w:eastAsia="en-GB" w:bidi="en-GB"/>
      </w:rPr>
    </w:lvl>
    <w:lvl w:ilvl="6">
      <w:numFmt w:val="bullet"/>
      <w:lvlText w:val="•"/>
      <w:lvlJc w:val="left"/>
      <w:pPr>
        <w:ind w:left="6659" w:hanging="569"/>
      </w:pPr>
      <w:rPr>
        <w:rFonts w:hint="default"/>
        <w:lang w:val="en-GB" w:eastAsia="en-GB" w:bidi="en-GB"/>
      </w:rPr>
    </w:lvl>
    <w:lvl w:ilvl="7">
      <w:numFmt w:val="bullet"/>
      <w:lvlText w:val="•"/>
      <w:lvlJc w:val="left"/>
      <w:pPr>
        <w:ind w:left="7550" w:hanging="569"/>
      </w:pPr>
      <w:rPr>
        <w:rFonts w:hint="default"/>
        <w:lang w:val="en-GB" w:eastAsia="en-GB" w:bidi="en-GB"/>
      </w:rPr>
    </w:lvl>
    <w:lvl w:ilvl="8">
      <w:numFmt w:val="bullet"/>
      <w:lvlText w:val="•"/>
      <w:lvlJc w:val="left"/>
      <w:pPr>
        <w:ind w:left="8442" w:hanging="569"/>
      </w:pPr>
      <w:rPr>
        <w:rFonts w:hint="default"/>
        <w:lang w:val="en-GB" w:eastAsia="en-GB" w:bidi="en-GB"/>
      </w:rPr>
    </w:lvl>
  </w:abstractNum>
  <w:abstractNum w:abstractNumId="10" w15:restartNumberingAfterBreak="0">
    <w:nsid w:val="6DDB3A7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1E47BBC"/>
    <w:multiLevelType w:val="multilevel"/>
    <w:tmpl w:val="412CB2C4"/>
    <w:styleLink w:val="CurrentList1"/>
    <w:lvl w:ilvl="0">
      <w:start w:val="3"/>
      <w:numFmt w:val="decimal"/>
      <w:lvlText w:val="%1"/>
      <w:lvlJc w:val="left"/>
      <w:pPr>
        <w:ind w:left="1657" w:hanging="737"/>
      </w:pPr>
      <w:rPr>
        <w:rFonts w:hint="default"/>
        <w:lang w:val="en-GB" w:eastAsia="en-GB" w:bidi="en-GB"/>
      </w:rPr>
    </w:lvl>
    <w:lvl w:ilvl="1">
      <w:start w:val="14"/>
      <w:numFmt w:val="decimal"/>
      <w:lvlText w:val="%1.%2"/>
      <w:lvlJc w:val="left"/>
      <w:pPr>
        <w:ind w:left="1657" w:hanging="737"/>
      </w:pPr>
      <w:rPr>
        <w:rFonts w:ascii="Arial" w:eastAsia="Arial" w:hAnsi="Arial" w:cs="Arial" w:hint="default"/>
        <w:b/>
        <w:bCs/>
        <w:w w:val="100"/>
        <w:sz w:val="22"/>
        <w:szCs w:val="22"/>
        <w:lang w:val="en-GB" w:eastAsia="en-GB" w:bidi="en-GB"/>
      </w:rPr>
    </w:lvl>
    <w:lvl w:ilvl="2">
      <w:start w:val="1"/>
      <w:numFmt w:val="decimal"/>
      <w:lvlText w:val="%1.%2.%3"/>
      <w:lvlJc w:val="left"/>
      <w:pPr>
        <w:ind w:left="1640" w:hanging="720"/>
      </w:pPr>
      <w:rPr>
        <w:rFonts w:ascii="Arial" w:eastAsia="Arial" w:hAnsi="Arial" w:cs="Arial" w:hint="default"/>
        <w:w w:val="100"/>
        <w:sz w:val="22"/>
        <w:szCs w:val="22"/>
        <w:lang w:val="en-GB" w:eastAsia="en-GB" w:bidi="en-GB"/>
      </w:rPr>
    </w:lvl>
    <w:lvl w:ilvl="3">
      <w:start w:val="1"/>
      <w:numFmt w:val="lowerLetter"/>
      <w:lvlText w:val="%4."/>
      <w:lvlJc w:val="left"/>
      <w:pPr>
        <w:ind w:left="2000" w:hanging="360"/>
      </w:pPr>
      <w:rPr>
        <w:rFonts w:ascii="Arial" w:eastAsia="Arial" w:hAnsi="Arial" w:cs="Arial" w:hint="default"/>
        <w:spacing w:val="-1"/>
        <w:w w:val="100"/>
        <w:sz w:val="22"/>
        <w:szCs w:val="22"/>
        <w:lang w:val="en-GB" w:eastAsia="en-GB" w:bidi="en-GB"/>
      </w:rPr>
    </w:lvl>
    <w:lvl w:ilvl="4">
      <w:numFmt w:val="bullet"/>
      <w:lvlText w:val="•"/>
      <w:lvlJc w:val="left"/>
      <w:pPr>
        <w:ind w:left="4056" w:hanging="360"/>
      </w:pPr>
      <w:rPr>
        <w:rFonts w:hint="default"/>
        <w:lang w:val="en-GB" w:eastAsia="en-GB" w:bidi="en-GB"/>
      </w:rPr>
    </w:lvl>
    <w:lvl w:ilvl="5">
      <w:numFmt w:val="bullet"/>
      <w:lvlText w:val="•"/>
      <w:lvlJc w:val="left"/>
      <w:pPr>
        <w:ind w:left="5084" w:hanging="360"/>
      </w:pPr>
      <w:rPr>
        <w:rFonts w:hint="default"/>
        <w:lang w:val="en-GB" w:eastAsia="en-GB" w:bidi="en-GB"/>
      </w:rPr>
    </w:lvl>
    <w:lvl w:ilvl="6">
      <w:numFmt w:val="bullet"/>
      <w:lvlText w:val="•"/>
      <w:lvlJc w:val="left"/>
      <w:pPr>
        <w:ind w:left="6113" w:hanging="360"/>
      </w:pPr>
      <w:rPr>
        <w:rFonts w:hint="default"/>
        <w:lang w:val="en-GB" w:eastAsia="en-GB" w:bidi="en-GB"/>
      </w:rPr>
    </w:lvl>
    <w:lvl w:ilvl="7">
      <w:numFmt w:val="bullet"/>
      <w:lvlText w:val="•"/>
      <w:lvlJc w:val="left"/>
      <w:pPr>
        <w:ind w:left="7141" w:hanging="360"/>
      </w:pPr>
      <w:rPr>
        <w:rFonts w:hint="default"/>
        <w:lang w:val="en-GB" w:eastAsia="en-GB" w:bidi="en-GB"/>
      </w:rPr>
    </w:lvl>
    <w:lvl w:ilvl="8">
      <w:numFmt w:val="bullet"/>
      <w:lvlText w:val="•"/>
      <w:lvlJc w:val="left"/>
      <w:pPr>
        <w:ind w:left="8169" w:hanging="360"/>
      </w:pPr>
      <w:rPr>
        <w:rFonts w:hint="default"/>
        <w:lang w:val="en-GB" w:eastAsia="en-GB" w:bidi="en-GB"/>
      </w:rPr>
    </w:lvl>
  </w:abstractNum>
  <w:abstractNum w:abstractNumId="12" w15:restartNumberingAfterBreak="0">
    <w:nsid w:val="78E115ED"/>
    <w:multiLevelType w:val="multilevel"/>
    <w:tmpl w:val="08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133450293">
    <w:abstractNumId w:val="6"/>
  </w:num>
  <w:num w:numId="2" w16cid:durableId="1193542992">
    <w:abstractNumId w:val="3"/>
  </w:num>
  <w:num w:numId="3" w16cid:durableId="449205105">
    <w:abstractNumId w:val="9"/>
  </w:num>
  <w:num w:numId="4" w16cid:durableId="539976380">
    <w:abstractNumId w:val="5"/>
  </w:num>
  <w:num w:numId="5" w16cid:durableId="276758683">
    <w:abstractNumId w:val="9"/>
  </w:num>
  <w:num w:numId="6" w16cid:durableId="1354766784">
    <w:abstractNumId w:val="9"/>
  </w:num>
  <w:num w:numId="7" w16cid:durableId="1315598869">
    <w:abstractNumId w:val="9"/>
  </w:num>
  <w:num w:numId="8" w16cid:durableId="764229389">
    <w:abstractNumId w:val="9"/>
  </w:num>
  <w:num w:numId="9" w16cid:durableId="958028618">
    <w:abstractNumId w:val="9"/>
  </w:num>
  <w:num w:numId="10" w16cid:durableId="2119107402">
    <w:abstractNumId w:val="9"/>
  </w:num>
  <w:num w:numId="11" w16cid:durableId="1156611556">
    <w:abstractNumId w:val="9"/>
  </w:num>
  <w:num w:numId="12" w16cid:durableId="142541966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2266917">
    <w:abstractNumId w:val="9"/>
  </w:num>
  <w:num w:numId="14" w16cid:durableId="864516573">
    <w:abstractNumId w:val="4"/>
  </w:num>
  <w:num w:numId="15" w16cid:durableId="290064719">
    <w:abstractNumId w:val="9"/>
  </w:num>
  <w:num w:numId="16" w16cid:durableId="1087120829">
    <w:abstractNumId w:val="8"/>
  </w:num>
  <w:num w:numId="17" w16cid:durableId="112750917">
    <w:abstractNumId w:val="1"/>
  </w:num>
  <w:num w:numId="18" w16cid:durableId="716007148">
    <w:abstractNumId w:val="0"/>
  </w:num>
  <w:num w:numId="19" w16cid:durableId="827018693">
    <w:abstractNumId w:val="7"/>
  </w:num>
  <w:num w:numId="20" w16cid:durableId="608049840">
    <w:abstractNumId w:val="11"/>
  </w:num>
  <w:num w:numId="21" w16cid:durableId="1889685158">
    <w:abstractNumId w:val="10"/>
  </w:num>
  <w:num w:numId="22" w16cid:durableId="1365399483">
    <w:abstractNumId w:val="12"/>
  </w:num>
  <w:num w:numId="23" w16cid:durableId="807011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CEB"/>
    <w:rsid w:val="00000407"/>
    <w:rsid w:val="000018B2"/>
    <w:rsid w:val="000027EA"/>
    <w:rsid w:val="00012F6F"/>
    <w:rsid w:val="0002396D"/>
    <w:rsid w:val="00023BB7"/>
    <w:rsid w:val="00034047"/>
    <w:rsid w:val="00051469"/>
    <w:rsid w:val="00057F5D"/>
    <w:rsid w:val="00064E25"/>
    <w:rsid w:val="00065B51"/>
    <w:rsid w:val="00072B7C"/>
    <w:rsid w:val="000A265E"/>
    <w:rsid w:val="000B5E18"/>
    <w:rsid w:val="000B7756"/>
    <w:rsid w:val="000C143A"/>
    <w:rsid w:val="000D0788"/>
    <w:rsid w:val="000D4DF2"/>
    <w:rsid w:val="0010080E"/>
    <w:rsid w:val="0010285B"/>
    <w:rsid w:val="001046DA"/>
    <w:rsid w:val="00133418"/>
    <w:rsid w:val="001335EF"/>
    <w:rsid w:val="001352C0"/>
    <w:rsid w:val="0013694F"/>
    <w:rsid w:val="00153CB0"/>
    <w:rsid w:val="00155219"/>
    <w:rsid w:val="00156465"/>
    <w:rsid w:val="001609E8"/>
    <w:rsid w:val="001C3FC5"/>
    <w:rsid w:val="001E0AE3"/>
    <w:rsid w:val="001E5968"/>
    <w:rsid w:val="00234D13"/>
    <w:rsid w:val="002553C4"/>
    <w:rsid w:val="00281846"/>
    <w:rsid w:val="00296AB7"/>
    <w:rsid w:val="002973E0"/>
    <w:rsid w:val="002A2702"/>
    <w:rsid w:val="002B0A6E"/>
    <w:rsid w:val="002B0A8D"/>
    <w:rsid w:val="002D17BE"/>
    <w:rsid w:val="002D4C7D"/>
    <w:rsid w:val="002F21F6"/>
    <w:rsid w:val="00302157"/>
    <w:rsid w:val="0030249B"/>
    <w:rsid w:val="00307083"/>
    <w:rsid w:val="00332500"/>
    <w:rsid w:val="00342436"/>
    <w:rsid w:val="0034493F"/>
    <w:rsid w:val="003648F0"/>
    <w:rsid w:val="00365192"/>
    <w:rsid w:val="00367200"/>
    <w:rsid w:val="003743C2"/>
    <w:rsid w:val="00384597"/>
    <w:rsid w:val="00393C0E"/>
    <w:rsid w:val="003D3F26"/>
    <w:rsid w:val="003E5129"/>
    <w:rsid w:val="003E6085"/>
    <w:rsid w:val="003F6987"/>
    <w:rsid w:val="004124DF"/>
    <w:rsid w:val="00431371"/>
    <w:rsid w:val="00437E3F"/>
    <w:rsid w:val="00441777"/>
    <w:rsid w:val="004544BE"/>
    <w:rsid w:val="00474D7C"/>
    <w:rsid w:val="00495050"/>
    <w:rsid w:val="004B6AAE"/>
    <w:rsid w:val="004D4C51"/>
    <w:rsid w:val="004E36D5"/>
    <w:rsid w:val="0050290A"/>
    <w:rsid w:val="00506105"/>
    <w:rsid w:val="005071B0"/>
    <w:rsid w:val="00516F4B"/>
    <w:rsid w:val="00527E64"/>
    <w:rsid w:val="0053570C"/>
    <w:rsid w:val="00537E38"/>
    <w:rsid w:val="00544D0F"/>
    <w:rsid w:val="00555CB4"/>
    <w:rsid w:val="00562617"/>
    <w:rsid w:val="00582D26"/>
    <w:rsid w:val="00597275"/>
    <w:rsid w:val="005B4F42"/>
    <w:rsid w:val="005B52D5"/>
    <w:rsid w:val="005C03FE"/>
    <w:rsid w:val="00606918"/>
    <w:rsid w:val="006138E7"/>
    <w:rsid w:val="00613BCA"/>
    <w:rsid w:val="006240EF"/>
    <w:rsid w:val="006373D4"/>
    <w:rsid w:val="00640566"/>
    <w:rsid w:val="00662C5A"/>
    <w:rsid w:val="006677B9"/>
    <w:rsid w:val="00671EFA"/>
    <w:rsid w:val="00673C2F"/>
    <w:rsid w:val="00674548"/>
    <w:rsid w:val="0067655D"/>
    <w:rsid w:val="00695F06"/>
    <w:rsid w:val="006A210C"/>
    <w:rsid w:val="006A468D"/>
    <w:rsid w:val="006E3342"/>
    <w:rsid w:val="00702F13"/>
    <w:rsid w:val="00747D18"/>
    <w:rsid w:val="00753570"/>
    <w:rsid w:val="00764405"/>
    <w:rsid w:val="00770783"/>
    <w:rsid w:val="00780E0B"/>
    <w:rsid w:val="007A3CA4"/>
    <w:rsid w:val="007A5C6E"/>
    <w:rsid w:val="007B1740"/>
    <w:rsid w:val="007B7E9D"/>
    <w:rsid w:val="007C102F"/>
    <w:rsid w:val="007C6D50"/>
    <w:rsid w:val="007D2A85"/>
    <w:rsid w:val="007E0E9D"/>
    <w:rsid w:val="008077CF"/>
    <w:rsid w:val="008107E9"/>
    <w:rsid w:val="00815958"/>
    <w:rsid w:val="00820A7A"/>
    <w:rsid w:val="00820AF5"/>
    <w:rsid w:val="008240F7"/>
    <w:rsid w:val="00826B07"/>
    <w:rsid w:val="0083575D"/>
    <w:rsid w:val="008504F1"/>
    <w:rsid w:val="0085304B"/>
    <w:rsid w:val="00857F17"/>
    <w:rsid w:val="0086665B"/>
    <w:rsid w:val="00866E3A"/>
    <w:rsid w:val="00866E67"/>
    <w:rsid w:val="008A2338"/>
    <w:rsid w:val="008B1F2E"/>
    <w:rsid w:val="008B630C"/>
    <w:rsid w:val="008D45CD"/>
    <w:rsid w:val="008F4AAF"/>
    <w:rsid w:val="00914A3B"/>
    <w:rsid w:val="00923A0F"/>
    <w:rsid w:val="00926590"/>
    <w:rsid w:val="0094002E"/>
    <w:rsid w:val="00940BFC"/>
    <w:rsid w:val="00946E59"/>
    <w:rsid w:val="0095152B"/>
    <w:rsid w:val="00951837"/>
    <w:rsid w:val="0095514C"/>
    <w:rsid w:val="00966890"/>
    <w:rsid w:val="00982401"/>
    <w:rsid w:val="00994CA6"/>
    <w:rsid w:val="009A72CF"/>
    <w:rsid w:val="009B1488"/>
    <w:rsid w:val="009B3ECF"/>
    <w:rsid w:val="009D1CC0"/>
    <w:rsid w:val="009D3CF7"/>
    <w:rsid w:val="009E2D5A"/>
    <w:rsid w:val="009E5EDD"/>
    <w:rsid w:val="009E6D9C"/>
    <w:rsid w:val="00A05744"/>
    <w:rsid w:val="00A06A0C"/>
    <w:rsid w:val="00A06F9B"/>
    <w:rsid w:val="00A140A3"/>
    <w:rsid w:val="00A31453"/>
    <w:rsid w:val="00A31CEB"/>
    <w:rsid w:val="00A34125"/>
    <w:rsid w:val="00A57E86"/>
    <w:rsid w:val="00A60302"/>
    <w:rsid w:val="00A74ECC"/>
    <w:rsid w:val="00A94C74"/>
    <w:rsid w:val="00AA285D"/>
    <w:rsid w:val="00AA31B4"/>
    <w:rsid w:val="00AB12B0"/>
    <w:rsid w:val="00AC2428"/>
    <w:rsid w:val="00AC55BC"/>
    <w:rsid w:val="00AC706C"/>
    <w:rsid w:val="00AC74C1"/>
    <w:rsid w:val="00AD13A3"/>
    <w:rsid w:val="00AD55C2"/>
    <w:rsid w:val="00AE5480"/>
    <w:rsid w:val="00B01E7B"/>
    <w:rsid w:val="00B02533"/>
    <w:rsid w:val="00B0628B"/>
    <w:rsid w:val="00B11454"/>
    <w:rsid w:val="00B40E0B"/>
    <w:rsid w:val="00B42AC7"/>
    <w:rsid w:val="00B47599"/>
    <w:rsid w:val="00B64CE1"/>
    <w:rsid w:val="00B67717"/>
    <w:rsid w:val="00B678DA"/>
    <w:rsid w:val="00B71167"/>
    <w:rsid w:val="00B804F8"/>
    <w:rsid w:val="00B9061C"/>
    <w:rsid w:val="00B93D0D"/>
    <w:rsid w:val="00BA2E30"/>
    <w:rsid w:val="00BB3499"/>
    <w:rsid w:val="00BC0277"/>
    <w:rsid w:val="00BC4771"/>
    <w:rsid w:val="00BC52DE"/>
    <w:rsid w:val="00BC5CF3"/>
    <w:rsid w:val="00BE25C0"/>
    <w:rsid w:val="00BF40BC"/>
    <w:rsid w:val="00BF4F55"/>
    <w:rsid w:val="00BF5DDE"/>
    <w:rsid w:val="00C501B1"/>
    <w:rsid w:val="00C65A85"/>
    <w:rsid w:val="00C802FE"/>
    <w:rsid w:val="00C85803"/>
    <w:rsid w:val="00CA019B"/>
    <w:rsid w:val="00CB6457"/>
    <w:rsid w:val="00CC3A7A"/>
    <w:rsid w:val="00CF20CF"/>
    <w:rsid w:val="00CF5960"/>
    <w:rsid w:val="00CF5962"/>
    <w:rsid w:val="00D12197"/>
    <w:rsid w:val="00D27514"/>
    <w:rsid w:val="00D3087E"/>
    <w:rsid w:val="00D30B89"/>
    <w:rsid w:val="00D30CCA"/>
    <w:rsid w:val="00D43466"/>
    <w:rsid w:val="00D44336"/>
    <w:rsid w:val="00D50763"/>
    <w:rsid w:val="00D926D9"/>
    <w:rsid w:val="00DA32BE"/>
    <w:rsid w:val="00DA6127"/>
    <w:rsid w:val="00DA70EC"/>
    <w:rsid w:val="00DB08FA"/>
    <w:rsid w:val="00DB2B1E"/>
    <w:rsid w:val="00DB56DE"/>
    <w:rsid w:val="00DD2B89"/>
    <w:rsid w:val="00DD3307"/>
    <w:rsid w:val="00DF31C9"/>
    <w:rsid w:val="00E177DC"/>
    <w:rsid w:val="00E2564A"/>
    <w:rsid w:val="00E33AD5"/>
    <w:rsid w:val="00E35019"/>
    <w:rsid w:val="00E446E5"/>
    <w:rsid w:val="00E961F0"/>
    <w:rsid w:val="00EA6974"/>
    <w:rsid w:val="00EB4169"/>
    <w:rsid w:val="00EC431F"/>
    <w:rsid w:val="00ED3A2D"/>
    <w:rsid w:val="00ED61DC"/>
    <w:rsid w:val="00ED6931"/>
    <w:rsid w:val="00EF1A23"/>
    <w:rsid w:val="00EF469B"/>
    <w:rsid w:val="00F018DE"/>
    <w:rsid w:val="00F33257"/>
    <w:rsid w:val="00F367DF"/>
    <w:rsid w:val="00F40E1A"/>
    <w:rsid w:val="00F4196B"/>
    <w:rsid w:val="00F80FAA"/>
    <w:rsid w:val="00FA7F16"/>
    <w:rsid w:val="00FB5CF9"/>
    <w:rsid w:val="00FD1499"/>
    <w:rsid w:val="00FE36A5"/>
    <w:rsid w:val="00FE461D"/>
    <w:rsid w:val="00FF0097"/>
    <w:rsid w:val="00FF0D74"/>
    <w:rsid w:val="37F8E63A"/>
    <w:rsid w:val="3AC034F0"/>
    <w:rsid w:val="3F7DA5DF"/>
    <w:rsid w:val="45B461B8"/>
    <w:rsid w:val="45CBC62A"/>
    <w:rsid w:val="463A8ED4"/>
    <w:rsid w:val="47134C87"/>
    <w:rsid w:val="7BF08E54"/>
    <w:rsid w:val="7CEB60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F1862"/>
  <w15:docId w15:val="{5F9B887F-1D76-4CB0-8ECD-CF4A10E5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rsid w:val="00A34125"/>
    <w:pPr>
      <w:numPr>
        <w:numId w:val="3"/>
      </w:numPr>
      <w:tabs>
        <w:tab w:val="left" w:pos="1628"/>
        <w:tab w:val="left" w:pos="1629"/>
      </w:tabs>
      <w:spacing w:after="240"/>
      <w:outlineLvl w:val="0"/>
    </w:pPr>
    <w:rPr>
      <w:b/>
      <w:bCs/>
    </w:rPr>
  </w:style>
  <w:style w:type="paragraph" w:styleId="Heading2">
    <w:name w:val="heading 2"/>
    <w:basedOn w:val="ListParagraph"/>
    <w:next w:val="Normal"/>
    <w:link w:val="Heading2Char"/>
    <w:uiPriority w:val="9"/>
    <w:unhideWhenUsed/>
    <w:qFormat/>
    <w:rsid w:val="00A34125"/>
    <w:pPr>
      <w:numPr>
        <w:ilvl w:val="1"/>
        <w:numId w:val="3"/>
      </w:numPr>
      <w:tabs>
        <w:tab w:val="left" w:pos="1628"/>
        <w:tab w:val="left" w:pos="1629"/>
      </w:tabs>
      <w:spacing w:after="120"/>
      <w:outlineLvl w:val="1"/>
    </w:pPr>
    <w:rPr>
      <w:b/>
    </w:rPr>
  </w:style>
  <w:style w:type="paragraph" w:styleId="Heading3">
    <w:name w:val="heading 3"/>
    <w:basedOn w:val="ListParagraph"/>
    <w:next w:val="Normal"/>
    <w:link w:val="Heading3Char"/>
    <w:uiPriority w:val="99"/>
    <w:unhideWhenUsed/>
    <w:qFormat/>
    <w:rsid w:val="00A34125"/>
    <w:pPr>
      <w:numPr>
        <w:ilvl w:val="2"/>
        <w:numId w:val="3"/>
      </w:numPr>
      <w:tabs>
        <w:tab w:val="left" w:pos="1629"/>
      </w:tabs>
      <w:spacing w:after="120" w:line="360" w:lineRule="auto"/>
      <w:ind w:right="437"/>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28" w:hanging="70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B4F42"/>
    <w:pPr>
      <w:tabs>
        <w:tab w:val="center" w:pos="4513"/>
        <w:tab w:val="right" w:pos="9026"/>
      </w:tabs>
    </w:pPr>
  </w:style>
  <w:style w:type="character" w:customStyle="1" w:styleId="HeaderChar">
    <w:name w:val="Header Char"/>
    <w:basedOn w:val="DefaultParagraphFont"/>
    <w:link w:val="Header"/>
    <w:uiPriority w:val="99"/>
    <w:rsid w:val="005B4F42"/>
    <w:rPr>
      <w:rFonts w:ascii="Arial" w:eastAsia="Arial" w:hAnsi="Arial" w:cs="Arial"/>
      <w:lang w:val="en-GB" w:eastAsia="en-GB" w:bidi="en-GB"/>
    </w:rPr>
  </w:style>
  <w:style w:type="paragraph" w:styleId="Footer">
    <w:name w:val="footer"/>
    <w:basedOn w:val="Normal"/>
    <w:link w:val="FooterChar"/>
    <w:uiPriority w:val="99"/>
    <w:unhideWhenUsed/>
    <w:rsid w:val="005B4F42"/>
    <w:pPr>
      <w:tabs>
        <w:tab w:val="center" w:pos="4513"/>
        <w:tab w:val="right" w:pos="9026"/>
      </w:tabs>
    </w:pPr>
  </w:style>
  <w:style w:type="character" w:customStyle="1" w:styleId="FooterChar">
    <w:name w:val="Footer Char"/>
    <w:basedOn w:val="DefaultParagraphFont"/>
    <w:link w:val="Footer"/>
    <w:uiPriority w:val="99"/>
    <w:rsid w:val="005B4F42"/>
    <w:rPr>
      <w:rFonts w:ascii="Arial" w:eastAsia="Arial" w:hAnsi="Arial" w:cs="Arial"/>
      <w:lang w:val="en-GB" w:eastAsia="en-GB" w:bidi="en-GB"/>
    </w:rPr>
  </w:style>
  <w:style w:type="paragraph" w:styleId="TOCHeading">
    <w:name w:val="TOC Heading"/>
    <w:basedOn w:val="Heading1"/>
    <w:next w:val="Normal"/>
    <w:uiPriority w:val="39"/>
    <w:unhideWhenUsed/>
    <w:qFormat/>
    <w:rsid w:val="00982401"/>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paragraph" w:styleId="TOC2">
    <w:name w:val="toc 2"/>
    <w:basedOn w:val="Normal"/>
    <w:next w:val="Normal"/>
    <w:autoRedefine/>
    <w:uiPriority w:val="39"/>
    <w:unhideWhenUsed/>
    <w:rsid w:val="00F367DF"/>
    <w:pPr>
      <w:tabs>
        <w:tab w:val="left" w:pos="660"/>
        <w:tab w:val="right" w:leader="dot" w:pos="10220"/>
      </w:tabs>
      <w:spacing w:before="240"/>
    </w:pPr>
    <w:rPr>
      <w:rFonts w:cstheme="minorHAnsi"/>
      <w:bCs/>
      <w:szCs w:val="20"/>
    </w:rPr>
  </w:style>
  <w:style w:type="paragraph" w:styleId="TOC1">
    <w:name w:val="toc 1"/>
    <w:basedOn w:val="Normal"/>
    <w:next w:val="Normal"/>
    <w:autoRedefine/>
    <w:uiPriority w:val="39"/>
    <w:unhideWhenUsed/>
    <w:rsid w:val="00FF0D74"/>
    <w:pPr>
      <w:spacing w:before="360"/>
    </w:pPr>
    <w:rPr>
      <w:rFonts w:cstheme="majorHAnsi"/>
      <w:b/>
      <w:bCs/>
      <w:caps/>
      <w:szCs w:val="24"/>
    </w:rPr>
  </w:style>
  <w:style w:type="paragraph" w:styleId="TOC3">
    <w:name w:val="toc 3"/>
    <w:basedOn w:val="Normal"/>
    <w:next w:val="Normal"/>
    <w:autoRedefine/>
    <w:uiPriority w:val="39"/>
    <w:unhideWhenUsed/>
    <w:rsid w:val="00982401"/>
    <w:pPr>
      <w:ind w:left="220"/>
    </w:pPr>
    <w:rPr>
      <w:rFonts w:asciiTheme="minorHAnsi" w:hAnsiTheme="minorHAnsi" w:cstheme="minorHAnsi"/>
      <w:sz w:val="20"/>
      <w:szCs w:val="20"/>
    </w:rPr>
  </w:style>
  <w:style w:type="character" w:styleId="Hyperlink">
    <w:name w:val="Hyperlink"/>
    <w:basedOn w:val="DefaultParagraphFont"/>
    <w:uiPriority w:val="99"/>
    <w:unhideWhenUsed/>
    <w:rsid w:val="00982401"/>
    <w:rPr>
      <w:color w:val="0000FF" w:themeColor="hyperlink"/>
      <w:u w:val="single"/>
    </w:rPr>
  </w:style>
  <w:style w:type="character" w:styleId="Emphasis">
    <w:name w:val="Emphasis"/>
    <w:basedOn w:val="DefaultParagraphFont"/>
    <w:uiPriority w:val="20"/>
    <w:qFormat/>
    <w:rsid w:val="00982401"/>
    <w:rPr>
      <w:i/>
      <w:iCs/>
    </w:rPr>
  </w:style>
  <w:style w:type="paragraph" w:styleId="TOC4">
    <w:name w:val="toc 4"/>
    <w:basedOn w:val="Normal"/>
    <w:next w:val="Normal"/>
    <w:autoRedefine/>
    <w:uiPriority w:val="39"/>
    <w:unhideWhenUsed/>
    <w:rsid w:val="00FF0D74"/>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FF0D74"/>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FF0D74"/>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FF0D74"/>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FF0D74"/>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FF0D74"/>
    <w:pPr>
      <w:ind w:left="1540"/>
    </w:pPr>
    <w:rPr>
      <w:rFonts w:asciiTheme="minorHAnsi" w:hAnsiTheme="minorHAnsi" w:cstheme="minorHAnsi"/>
      <w:sz w:val="20"/>
      <w:szCs w:val="20"/>
    </w:rPr>
  </w:style>
  <w:style w:type="character" w:customStyle="1" w:styleId="Heading2Char">
    <w:name w:val="Heading 2 Char"/>
    <w:basedOn w:val="DefaultParagraphFont"/>
    <w:link w:val="Heading2"/>
    <w:uiPriority w:val="9"/>
    <w:rsid w:val="00A34125"/>
    <w:rPr>
      <w:rFonts w:ascii="Arial" w:eastAsia="Arial" w:hAnsi="Arial" w:cs="Arial"/>
      <w:b/>
      <w:lang w:val="en-GB" w:eastAsia="en-GB" w:bidi="en-GB"/>
    </w:rPr>
  </w:style>
  <w:style w:type="character" w:customStyle="1" w:styleId="Heading3Char">
    <w:name w:val="Heading 3 Char"/>
    <w:basedOn w:val="DefaultParagraphFont"/>
    <w:link w:val="Heading3"/>
    <w:uiPriority w:val="9"/>
    <w:rsid w:val="00A34125"/>
    <w:rPr>
      <w:rFonts w:ascii="Arial" w:eastAsia="Arial" w:hAnsi="Arial" w:cs="Arial"/>
      <w:lang w:val="en-GB" w:eastAsia="en-GB" w:bidi="en-GB"/>
    </w:rPr>
  </w:style>
  <w:style w:type="paragraph" w:styleId="FootnoteText">
    <w:name w:val="footnote text"/>
    <w:basedOn w:val="Normal"/>
    <w:link w:val="FootnoteTextChar"/>
    <w:uiPriority w:val="99"/>
    <w:semiHidden/>
    <w:unhideWhenUsed/>
    <w:rsid w:val="00940BFC"/>
    <w:rPr>
      <w:sz w:val="20"/>
      <w:szCs w:val="20"/>
    </w:rPr>
  </w:style>
  <w:style w:type="character" w:customStyle="1" w:styleId="FootnoteTextChar">
    <w:name w:val="Footnote Text Char"/>
    <w:basedOn w:val="DefaultParagraphFont"/>
    <w:link w:val="FootnoteText"/>
    <w:uiPriority w:val="99"/>
    <w:semiHidden/>
    <w:rsid w:val="00940BFC"/>
    <w:rPr>
      <w:rFonts w:ascii="Arial" w:eastAsia="Arial" w:hAnsi="Arial" w:cs="Arial"/>
      <w:sz w:val="20"/>
      <w:szCs w:val="20"/>
      <w:lang w:val="en-GB" w:eastAsia="en-GB" w:bidi="en-GB"/>
    </w:rPr>
  </w:style>
  <w:style w:type="character" w:styleId="FootnoteReference">
    <w:name w:val="footnote reference"/>
    <w:basedOn w:val="DefaultParagraphFont"/>
    <w:uiPriority w:val="99"/>
    <w:semiHidden/>
    <w:unhideWhenUsed/>
    <w:rsid w:val="00940BFC"/>
    <w:rPr>
      <w:vertAlign w:val="superscript"/>
    </w:rPr>
  </w:style>
  <w:style w:type="paragraph" w:styleId="BalloonText">
    <w:name w:val="Balloon Text"/>
    <w:basedOn w:val="Normal"/>
    <w:link w:val="BalloonTextChar"/>
    <w:uiPriority w:val="99"/>
    <w:semiHidden/>
    <w:unhideWhenUsed/>
    <w:rsid w:val="00B01E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E7B"/>
    <w:rPr>
      <w:rFonts w:ascii="Segoe UI" w:eastAsia="Arial" w:hAnsi="Segoe UI" w:cs="Segoe UI"/>
      <w:sz w:val="18"/>
      <w:szCs w:val="18"/>
      <w:lang w:val="en-GB" w:eastAsia="en-GB" w:bidi="en-GB"/>
    </w:rPr>
  </w:style>
  <w:style w:type="character" w:styleId="CommentReference">
    <w:name w:val="annotation reference"/>
    <w:basedOn w:val="DefaultParagraphFont"/>
    <w:uiPriority w:val="99"/>
    <w:semiHidden/>
    <w:unhideWhenUsed/>
    <w:rsid w:val="00156465"/>
    <w:rPr>
      <w:sz w:val="16"/>
      <w:szCs w:val="16"/>
    </w:rPr>
  </w:style>
  <w:style w:type="paragraph" w:styleId="CommentText">
    <w:name w:val="annotation text"/>
    <w:basedOn w:val="Normal"/>
    <w:link w:val="CommentTextChar"/>
    <w:uiPriority w:val="99"/>
    <w:unhideWhenUsed/>
    <w:rsid w:val="00156465"/>
    <w:rPr>
      <w:sz w:val="20"/>
      <w:szCs w:val="20"/>
    </w:rPr>
  </w:style>
  <w:style w:type="character" w:customStyle="1" w:styleId="CommentTextChar">
    <w:name w:val="Comment Text Char"/>
    <w:basedOn w:val="DefaultParagraphFont"/>
    <w:link w:val="CommentText"/>
    <w:uiPriority w:val="99"/>
    <w:rsid w:val="00156465"/>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156465"/>
    <w:rPr>
      <w:b/>
      <w:bCs/>
    </w:rPr>
  </w:style>
  <w:style w:type="character" w:customStyle="1" w:styleId="CommentSubjectChar">
    <w:name w:val="Comment Subject Char"/>
    <w:basedOn w:val="CommentTextChar"/>
    <w:link w:val="CommentSubject"/>
    <w:uiPriority w:val="99"/>
    <w:semiHidden/>
    <w:rsid w:val="00156465"/>
    <w:rPr>
      <w:rFonts w:ascii="Arial" w:eastAsia="Arial" w:hAnsi="Arial" w:cs="Arial"/>
      <w:b/>
      <w:bCs/>
      <w:sz w:val="20"/>
      <w:szCs w:val="20"/>
      <w:lang w:val="en-GB" w:eastAsia="en-GB" w:bidi="en-GB"/>
    </w:rPr>
  </w:style>
  <w:style w:type="paragraph" w:customStyle="1" w:styleId="Sch3Number">
    <w:name w:val="Sch 3 Number"/>
    <w:basedOn w:val="BodyText"/>
    <w:uiPriority w:val="99"/>
    <w:rsid w:val="00B42AC7"/>
    <w:pPr>
      <w:widowControl/>
      <w:numPr>
        <w:ilvl w:val="5"/>
        <w:numId w:val="2"/>
      </w:numPr>
      <w:autoSpaceDE/>
      <w:autoSpaceDN/>
      <w:spacing w:after="240"/>
    </w:pPr>
    <w:rPr>
      <w:rFonts w:eastAsia="Times New Roman"/>
      <w:sz w:val="20"/>
      <w:szCs w:val="28"/>
      <w:lang w:val="x-none" w:eastAsia="en-US" w:bidi="ar-SA"/>
    </w:rPr>
  </w:style>
  <w:style w:type="paragraph" w:styleId="Revision">
    <w:name w:val="Revision"/>
    <w:hidden/>
    <w:uiPriority w:val="99"/>
    <w:semiHidden/>
    <w:rsid w:val="004544BE"/>
    <w:pPr>
      <w:widowControl/>
      <w:autoSpaceDE/>
      <w:autoSpaceDN/>
    </w:pPr>
    <w:rPr>
      <w:rFonts w:ascii="Arial" w:eastAsia="Arial" w:hAnsi="Arial" w:cs="Arial"/>
      <w:lang w:val="en-GB" w:eastAsia="en-GB" w:bidi="en-GB"/>
    </w:rPr>
  </w:style>
  <w:style w:type="paragraph" w:customStyle="1" w:styleId="Style1">
    <w:name w:val="Style1"/>
    <w:basedOn w:val="ListParagraph"/>
    <w:next w:val="ListParagraph"/>
    <w:qFormat/>
    <w:rsid w:val="00EA6974"/>
    <w:pPr>
      <w:widowControl/>
      <w:autoSpaceDE/>
      <w:autoSpaceDN/>
      <w:spacing w:after="240"/>
      <w:ind w:left="0" w:firstLine="0"/>
      <w:contextualSpacing/>
    </w:pPr>
    <w:rPr>
      <w:rFonts w:eastAsia="Times New Roman"/>
      <w:sz w:val="28"/>
      <w:szCs w:val="28"/>
      <w:lang w:eastAsia="en-US" w:bidi="ar-SA"/>
    </w:rPr>
  </w:style>
  <w:style w:type="paragraph" w:styleId="NoSpacing">
    <w:name w:val="No Spacing"/>
    <w:uiPriority w:val="1"/>
    <w:qFormat/>
    <w:rsid w:val="00EA6974"/>
    <w:pPr>
      <w:widowControl/>
      <w:autoSpaceDE/>
      <w:autoSpaceDN/>
    </w:pPr>
    <w:rPr>
      <w:rFonts w:ascii="Arial" w:eastAsia="Times New Roman" w:hAnsi="Arial" w:cs="Arial"/>
      <w:sz w:val="28"/>
      <w:szCs w:val="28"/>
      <w:lang w:val="en-GB"/>
    </w:rPr>
  </w:style>
  <w:style w:type="paragraph" w:customStyle="1" w:styleId="Sch2Number">
    <w:name w:val="Sch 2 Number"/>
    <w:basedOn w:val="BodyText"/>
    <w:uiPriority w:val="99"/>
    <w:rsid w:val="00EC431F"/>
    <w:pPr>
      <w:widowControl/>
      <w:numPr>
        <w:ilvl w:val="4"/>
        <w:numId w:val="4"/>
      </w:numPr>
      <w:autoSpaceDE/>
      <w:autoSpaceDN/>
      <w:spacing w:after="240"/>
    </w:pPr>
    <w:rPr>
      <w:rFonts w:eastAsia="Times New Roman"/>
      <w:sz w:val="20"/>
      <w:szCs w:val="28"/>
      <w:lang w:val="x-none" w:eastAsia="en-US" w:bidi="ar-SA"/>
    </w:rPr>
  </w:style>
  <w:style w:type="paragraph" w:customStyle="1" w:styleId="OfficeLevel3">
    <w:name w:val="Office Level 3"/>
    <w:uiPriority w:val="99"/>
    <w:rsid w:val="00EC431F"/>
    <w:pPr>
      <w:widowControl/>
      <w:numPr>
        <w:numId w:val="18"/>
      </w:numPr>
      <w:tabs>
        <w:tab w:val="clear" w:pos="1209"/>
        <w:tab w:val="num" w:pos="2160"/>
      </w:tabs>
      <w:autoSpaceDE/>
      <w:autoSpaceDN/>
      <w:spacing w:after="240"/>
      <w:ind w:left="2160" w:hanging="720"/>
    </w:pPr>
    <w:rPr>
      <w:rFonts w:ascii="Times New Roman" w:eastAsia="Times New Roman" w:hAnsi="Times New Roman" w:cs="Times New Roman"/>
      <w:szCs w:val="20"/>
      <w:lang w:val="en-GB"/>
    </w:rPr>
  </w:style>
  <w:style w:type="paragraph" w:customStyle="1" w:styleId="OfficeLevel5">
    <w:name w:val="Office Level 5"/>
    <w:uiPriority w:val="99"/>
    <w:rsid w:val="00EC431F"/>
    <w:pPr>
      <w:widowControl/>
      <w:numPr>
        <w:numId w:val="17"/>
      </w:numPr>
      <w:tabs>
        <w:tab w:val="clear" w:pos="643"/>
        <w:tab w:val="num" w:pos="3600"/>
      </w:tabs>
      <w:autoSpaceDE/>
      <w:autoSpaceDN/>
      <w:spacing w:after="240"/>
      <w:ind w:left="3600" w:hanging="720"/>
    </w:pPr>
    <w:rPr>
      <w:rFonts w:ascii="Times New Roman" w:eastAsia="Times New Roman" w:hAnsi="Times New Roman" w:cs="Times New Roman"/>
      <w:szCs w:val="20"/>
      <w:lang w:val="en-GB"/>
    </w:rPr>
  </w:style>
  <w:style w:type="numbering" w:customStyle="1" w:styleId="CurrentList1">
    <w:name w:val="Current List1"/>
    <w:uiPriority w:val="99"/>
    <w:rsid w:val="00FD1499"/>
    <w:pPr>
      <w:numPr>
        <w:numId w:val="20"/>
      </w:numPr>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2">
    <w:name w:val="Current List2"/>
    <w:uiPriority w:val="99"/>
    <w:rsid w:val="00365192"/>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630629">
      <w:bodyDiv w:val="1"/>
      <w:marLeft w:val="0"/>
      <w:marRight w:val="0"/>
      <w:marTop w:val="0"/>
      <w:marBottom w:val="0"/>
      <w:divBdr>
        <w:top w:val="none" w:sz="0" w:space="0" w:color="auto"/>
        <w:left w:val="none" w:sz="0" w:space="0" w:color="auto"/>
        <w:bottom w:val="none" w:sz="0" w:space="0" w:color="auto"/>
        <w:right w:val="none" w:sz="0" w:space="0" w:color="auto"/>
      </w:divBdr>
    </w:div>
    <w:div w:id="1449425694">
      <w:bodyDiv w:val="1"/>
      <w:marLeft w:val="0"/>
      <w:marRight w:val="0"/>
      <w:marTop w:val="0"/>
      <w:marBottom w:val="0"/>
      <w:divBdr>
        <w:top w:val="none" w:sz="0" w:space="0" w:color="auto"/>
        <w:left w:val="none" w:sz="0" w:space="0" w:color="auto"/>
        <w:bottom w:val="none" w:sz="0" w:space="0" w:color="auto"/>
        <w:right w:val="none" w:sz="0" w:space="0" w:color="auto"/>
      </w:divBdr>
    </w:div>
    <w:div w:id="1570115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ondonmet.ac.uk/media/london-metropolitan-university/london-met-documents/professional-service-departments/vice-chancellors-office/university-secretarys-office/Scheme-of-Delegation-2025--approved-27-Nov-2025.do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londonmet.ac.uk/media/london-metropolitan-university/london-met-documents/professional-service-departments/vice-chancellors-office/university-secretarys-office/students/governance/bg/Statement-of-Primary-Responsibilities-updated-review--approved-Nov-2025.doc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londonmet.ac.uk/media/london-metropolitan-university/london-met-documents/professional-service-departments/vice-chancellors-office/university-secretarys-office/students/governance/bg/members/bg-minutes/bg-cttees/Academic-Board-ToR-Approved-by-BG-2025.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6" ma:contentTypeDescription="Create a new document." ma:contentTypeScope="" ma:versionID="48ce7e680e0e80d00f5980f9738f3239">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e06e2200895b2828790e7ae78b70138f"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f746a-b317-4b8d-86ff-3e7e21de8a6a}"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AC4B889-7A02-46F4-8985-C8EFEF7CF197}">
  <ds:schemaRefs>
    <ds:schemaRef ds:uri="http://schemas.openxmlformats.org/officeDocument/2006/bibliography"/>
  </ds:schemaRefs>
</ds:datastoreItem>
</file>

<file path=customXml/itemProps2.xml><?xml version="1.0" encoding="utf-8"?>
<ds:datastoreItem xmlns:ds="http://schemas.openxmlformats.org/officeDocument/2006/customXml" ds:itemID="{EEF5FF9D-6A08-426A-BC70-254D26D89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FC1091-C7C0-40D6-9628-E507CA722519}">
  <ds:schemaRefs>
    <ds:schemaRef ds:uri="http://schemas.microsoft.com/sharepoint/v3/contenttype/forms"/>
  </ds:schemaRefs>
</ds:datastoreItem>
</file>

<file path=customXml/itemProps4.xml><?xml version="1.0" encoding="utf-8"?>
<ds:datastoreItem xmlns:ds="http://schemas.openxmlformats.org/officeDocument/2006/customXml" ds:itemID="{1B079617-F287-4EBE-AF1D-D3BCA9A213F0}">
  <ds:schemaRefs>
    <ds:schemaRef ds:uri="http://schemas.microsoft.com/office/2006/metadata/properties"/>
    <ds:schemaRef ds:uri="http://schemas.microsoft.com/office/infopath/2007/PartnerControls"/>
    <ds:schemaRef ds:uri="6c84a01b-aede-4370-8fa9-b7a959cab531"/>
    <ds:schemaRef ds:uri="c19d9144-cbe3-4b5d-a710-46ada0e8ff4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38</Pages>
  <Words>11654</Words>
  <Characters>61653</Characters>
  <Application>Microsoft Office Word</Application>
  <DocSecurity>0</DocSecurity>
  <Lines>1311</Lines>
  <Paragraphs>495</Paragraphs>
  <ScaleCrop>false</ScaleCrop>
  <HeadingPairs>
    <vt:vector size="2" baseType="variant">
      <vt:variant>
        <vt:lpstr>Title</vt:lpstr>
      </vt:variant>
      <vt:variant>
        <vt:i4>1</vt:i4>
      </vt:variant>
    </vt:vector>
  </HeadingPairs>
  <TitlesOfParts>
    <vt:vector size="1" baseType="lpstr">
      <vt:lpstr/>
    </vt:vector>
  </TitlesOfParts>
  <Company>London Metropolitan University</Company>
  <LinksUpToDate>false</LinksUpToDate>
  <CharactersWithSpaces>72812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Muzarirehe</dc:creator>
  <cp:lastModifiedBy>Balgisa Ahmed</cp:lastModifiedBy>
  <cp:revision>7</cp:revision>
  <dcterms:created xsi:type="dcterms:W3CDTF">2026-03-23T10:52:00Z</dcterms:created>
  <dcterms:modified xsi:type="dcterms:W3CDTF">2026-03-26T16:04:00Z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2019-02-07T00:00:00Z</vt:filetime>
  </property>
  <property fmtid="{D5CDD505-2E9C-101B-9397-08002B2CF9AE}" pid="3" name="Creator">
    <vt:lpwstr>Microsoft® Word 2016</vt:lpwstr>
  </property>
  <property fmtid="{D5CDD505-2E9C-101B-9397-08002B2CF9AE}" pid="4" name="LastSaved">
    <vt:filetime>2019-04-23T00:00:00Z</vt:filetime>
  </property>
  <property fmtid="{D5CDD505-2E9C-101B-9397-08002B2CF9AE}" pid="5" name="ContentTypeId">
    <vt:lpwstr>0x010100DBB57A6B9722DE4484E0FABA265746B5</vt:lpwstr>
  </property>
  <property fmtid="{D5CDD505-2E9C-101B-9397-08002B2CF9AE}" pid="6" name="MediaServiceImageTags">
    <vt:lpwstr/>
  </property>
</Properties>
</file>