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B7F" w:rsidRDefault="00C37B7F" w:rsidP="00C37B7F">
      <w:pPr>
        <w:rPr>
          <w:b/>
          <w:bCs/>
          <w:sz w:val="32"/>
          <w:szCs w:val="32"/>
        </w:rPr>
      </w:pPr>
      <w:r w:rsidRPr="00C37B7F">
        <w:rPr>
          <w:b/>
          <w:bCs/>
          <w:sz w:val="32"/>
          <w:szCs w:val="32"/>
        </w:rPr>
        <w:t>Professional Doctorate in Occupational Psychology</w:t>
      </w:r>
      <w:r>
        <w:rPr>
          <w:b/>
          <w:bCs/>
          <w:sz w:val="32"/>
          <w:szCs w:val="32"/>
        </w:rPr>
        <w:t>: Guidance for applicants</w:t>
      </w:r>
    </w:p>
    <w:p w:rsidR="00C37B7F" w:rsidRDefault="00C37B7F" w:rsidP="00C37B7F">
      <w:pPr>
        <w:rPr>
          <w:b/>
          <w:bCs/>
          <w:sz w:val="32"/>
          <w:szCs w:val="32"/>
        </w:rPr>
      </w:pPr>
    </w:p>
    <w:p w:rsidR="00917CBA" w:rsidRPr="00C37B7F" w:rsidRDefault="00C37B7F" w:rsidP="00C37B7F">
      <w:pPr>
        <w:rPr>
          <w:b/>
          <w:bCs/>
          <w:sz w:val="28"/>
          <w:szCs w:val="28"/>
        </w:rPr>
      </w:pPr>
      <w:r>
        <w:rPr>
          <w:b/>
          <w:bCs/>
          <w:sz w:val="28"/>
          <w:szCs w:val="28"/>
        </w:rPr>
        <w:t>General</w:t>
      </w:r>
      <w:r w:rsidRPr="00C37B7F">
        <w:rPr>
          <w:b/>
          <w:bCs/>
          <w:sz w:val="28"/>
          <w:szCs w:val="28"/>
        </w:rPr>
        <w:t xml:space="preserve"> outline of the research programme</w:t>
      </w:r>
    </w:p>
    <w:p w:rsidR="00C37B7F" w:rsidRDefault="00C37B7F" w:rsidP="00C37B7F">
      <w:pPr>
        <w:pStyle w:val="NoSpacing"/>
      </w:pPr>
    </w:p>
    <w:p w:rsidR="00C37B7F" w:rsidRDefault="00C37B7F" w:rsidP="00C37B7F">
      <w:pPr>
        <w:pStyle w:val="NoSpacing"/>
      </w:pPr>
      <w:r>
        <w:t>The programme we have developed is designed to enable candidates to further develop skills and competencies from both a scientist-practitioner and reflective-practitioner stance. The programme aims to reflect and build on the maturational processes involved in professional training and development. The programme builds up from an already extensive grounding in theory, research and professional practice towards a more sophisticated appreciation of the diverse philosophical, theoretical, ethical, personal and contextual issues that may inform, guide and influence higher-level professional practice. Within this developmental framework, candidates will develop and demonstrate, through the thesis components, an in-depth understanding of the philosophy, theory and practice relevant to their professional do</w:t>
      </w:r>
      <w:r w:rsidR="007C2B10">
        <w:t>main and present insights into “theories-in-practice”</w:t>
      </w:r>
      <w:r>
        <w:t xml:space="preserve"> together with other innovative applications for existing and newly found knowledge. </w:t>
      </w:r>
    </w:p>
    <w:p w:rsidR="00C37B7F" w:rsidRDefault="00C37B7F" w:rsidP="00C37B7F">
      <w:pPr>
        <w:pStyle w:val="NoSpacing"/>
      </w:pPr>
    </w:p>
    <w:p w:rsidR="00C37B7F" w:rsidRDefault="00C37B7F" w:rsidP="00C37B7F">
      <w:pPr>
        <w:pStyle w:val="NoSpacing"/>
      </w:pPr>
      <w:r>
        <w:t>The programme of inquiry consists of four central components integrated into a single thesis through a contextualising prologue and concluding epilogue. The prologue sets out the developmental and research aims of the work and the epilogue that pulls together key themes, findings and conclusions into a range of statements and recommendations contributing to theory and practice development, providing organisational benefits and continuing personal development.</w:t>
      </w:r>
    </w:p>
    <w:p w:rsidR="00C37B7F" w:rsidRDefault="00C37B7F" w:rsidP="00C37B7F">
      <w:pPr>
        <w:pStyle w:val="NoSpacing"/>
      </w:pPr>
    </w:p>
    <w:p w:rsidR="00C37B7F" w:rsidRDefault="00C37B7F" w:rsidP="00C37B7F">
      <w:pPr>
        <w:pStyle w:val="NoSpacing"/>
      </w:pPr>
      <w:r>
        <w:t>The four central components are as follows:</w:t>
      </w:r>
    </w:p>
    <w:p w:rsidR="00C37B7F" w:rsidRDefault="00C37B7F" w:rsidP="00C37B7F">
      <w:pPr>
        <w:pStyle w:val="NoSpacing"/>
      </w:pPr>
    </w:p>
    <w:p w:rsidR="00C37B7F" w:rsidRDefault="00C37B7F" w:rsidP="00B31A27">
      <w:pPr>
        <w:pStyle w:val="NoSpacing"/>
        <w:numPr>
          <w:ilvl w:val="0"/>
          <w:numId w:val="3"/>
        </w:numPr>
      </w:pPr>
      <w:r>
        <w:t>A Q</w:t>
      </w:r>
      <w:r w:rsidR="00B31A27">
        <w:t xml:space="preserve">uantitative Research component - </w:t>
      </w:r>
      <w:r>
        <w:t>consistent with the kind typically associated with PhD research.</w:t>
      </w:r>
    </w:p>
    <w:p w:rsidR="00C37B7F" w:rsidRDefault="00C37B7F" w:rsidP="00B31A27">
      <w:pPr>
        <w:pStyle w:val="NoSpacing"/>
        <w:numPr>
          <w:ilvl w:val="0"/>
          <w:numId w:val="3"/>
        </w:numPr>
      </w:pPr>
      <w:r>
        <w:t xml:space="preserve">A Case Study Analysis based on one single case (exceptionally two, linked cases). May be quantitative and/or qualitative. </w:t>
      </w:r>
    </w:p>
    <w:p w:rsidR="00C37B7F" w:rsidRDefault="00C37B7F" w:rsidP="00B31A27">
      <w:pPr>
        <w:pStyle w:val="NoSpacing"/>
        <w:numPr>
          <w:ilvl w:val="0"/>
          <w:numId w:val="3"/>
        </w:numPr>
      </w:pPr>
      <w:r>
        <w:t>An Intervention Process Report - typically having a longitudinal dimension of up to one year in duration and a qualitative component.</w:t>
      </w:r>
    </w:p>
    <w:p w:rsidR="00C37B7F" w:rsidRDefault="00C37B7F" w:rsidP="00B31A27">
      <w:pPr>
        <w:pStyle w:val="NoSpacing"/>
        <w:numPr>
          <w:ilvl w:val="0"/>
          <w:numId w:val="3"/>
        </w:numPr>
      </w:pPr>
      <w:r>
        <w:t>A Critical Literature Review within an area of occupational psychology.</w:t>
      </w:r>
    </w:p>
    <w:p w:rsidR="00402044" w:rsidRPr="002828C6" w:rsidRDefault="00402044" w:rsidP="00C37B7F">
      <w:pPr>
        <w:pStyle w:val="NoSpacing"/>
        <w:rPr>
          <w:b/>
          <w:bCs/>
          <w:sz w:val="28"/>
          <w:szCs w:val="28"/>
        </w:rPr>
      </w:pPr>
    </w:p>
    <w:p w:rsidR="00C37B7F" w:rsidRPr="002828C6" w:rsidRDefault="00C37B7F" w:rsidP="00C37B7F">
      <w:pPr>
        <w:pStyle w:val="NoSpacing"/>
        <w:rPr>
          <w:b/>
          <w:bCs/>
          <w:sz w:val="28"/>
          <w:szCs w:val="28"/>
        </w:rPr>
      </w:pPr>
      <w:r w:rsidRPr="002828C6">
        <w:rPr>
          <w:b/>
          <w:bCs/>
          <w:sz w:val="28"/>
          <w:szCs w:val="28"/>
        </w:rPr>
        <w:t xml:space="preserve">Thesis components </w:t>
      </w:r>
    </w:p>
    <w:p w:rsidR="00C37B7F" w:rsidRDefault="00C37B7F" w:rsidP="00C37B7F">
      <w:pPr>
        <w:pStyle w:val="NoSpacing"/>
      </w:pPr>
    </w:p>
    <w:p w:rsidR="00C37B7F" w:rsidRPr="002828C6" w:rsidRDefault="00C37B7F" w:rsidP="00C37B7F">
      <w:pPr>
        <w:pStyle w:val="NoSpacing"/>
        <w:rPr>
          <w:b/>
          <w:bCs/>
        </w:rPr>
      </w:pPr>
      <w:r w:rsidRPr="002828C6">
        <w:rPr>
          <w:b/>
          <w:bCs/>
        </w:rPr>
        <w:t>Prologue</w:t>
      </w:r>
    </w:p>
    <w:p w:rsidR="00C37B7F" w:rsidRDefault="00C37B7F" w:rsidP="00C37B7F">
      <w:pPr>
        <w:pStyle w:val="NoSpacing"/>
      </w:pPr>
    </w:p>
    <w:p w:rsidR="00C37B7F" w:rsidRDefault="00C37B7F" w:rsidP="002828C6">
      <w:pPr>
        <w:pStyle w:val="NoSpacing"/>
      </w:pPr>
      <w:r>
        <w:t>This is a 1</w:t>
      </w:r>
      <w:r w:rsidR="00B31A27">
        <w:t>,0</w:t>
      </w:r>
      <w:r>
        <w:t>00-1</w:t>
      </w:r>
      <w:r w:rsidR="002828C6">
        <w:t>,</w:t>
      </w:r>
      <w:r>
        <w:t>500 word overview of the thesis, providing a conceptual and practitioner rationale for the work. It will include how the various components of the thesis interrelate, the nature and involvement of the collaborating organisation(s), clients and professional practice domains involved.</w:t>
      </w:r>
    </w:p>
    <w:p w:rsidR="00C37B7F" w:rsidRDefault="00C37B7F" w:rsidP="00C37B7F">
      <w:pPr>
        <w:pStyle w:val="NoSpacing"/>
      </w:pPr>
    </w:p>
    <w:p w:rsidR="00402044" w:rsidRDefault="00402044" w:rsidP="00C37B7F">
      <w:pPr>
        <w:pStyle w:val="NoSpacing"/>
      </w:pPr>
    </w:p>
    <w:p w:rsidR="00C37B7F" w:rsidRPr="002828C6" w:rsidRDefault="00C37B7F" w:rsidP="00C37B7F">
      <w:pPr>
        <w:pStyle w:val="NoSpacing"/>
        <w:rPr>
          <w:b/>
          <w:bCs/>
        </w:rPr>
      </w:pPr>
      <w:r w:rsidRPr="002828C6">
        <w:rPr>
          <w:b/>
          <w:bCs/>
        </w:rPr>
        <w:lastRenderedPageBreak/>
        <w:t>Quantitative Research Component</w:t>
      </w:r>
    </w:p>
    <w:p w:rsidR="00C37B7F" w:rsidRDefault="00C37B7F" w:rsidP="00C37B7F">
      <w:pPr>
        <w:pStyle w:val="NoSpacing"/>
      </w:pPr>
    </w:p>
    <w:p w:rsidR="00C37B7F" w:rsidRDefault="00C37B7F" w:rsidP="00C37B7F">
      <w:pPr>
        <w:pStyle w:val="NoSpacing"/>
      </w:pPr>
      <w:r>
        <w:t xml:space="preserve">This will consist of an original piece of research (of comparable quality to that required for a traditional PhD) of between 25,000 and 30,000 words. The general orientation of this research will be empirical and applied in nature. The research topic will be one that is of prime interest to the candidate as well as address important issues of concern to the collaborating organisation/client. Candidates who have researched and published work in refereed journals may offer a set of such work in lieu. This set of published work will normally cover a particular domain or theme and be approximately equivalent in overall word length to the Quantitative Research component. Typically, such a set of articles will be between 4 and 6 in number. </w:t>
      </w:r>
    </w:p>
    <w:p w:rsidR="00C37B7F" w:rsidRDefault="00C37B7F" w:rsidP="00C37B7F">
      <w:pPr>
        <w:pStyle w:val="NoSpacing"/>
      </w:pPr>
    </w:p>
    <w:p w:rsidR="00C37B7F" w:rsidRPr="002828C6" w:rsidRDefault="00C37B7F" w:rsidP="00C37B7F">
      <w:pPr>
        <w:pStyle w:val="NoSpacing"/>
        <w:rPr>
          <w:b/>
          <w:bCs/>
          <w:szCs w:val="24"/>
        </w:rPr>
      </w:pPr>
      <w:r w:rsidRPr="002828C6">
        <w:rPr>
          <w:b/>
          <w:bCs/>
          <w:szCs w:val="24"/>
        </w:rPr>
        <w:t>Case Study Analysis</w:t>
      </w:r>
    </w:p>
    <w:p w:rsidR="00C37B7F" w:rsidRDefault="00C37B7F" w:rsidP="00C37B7F">
      <w:pPr>
        <w:pStyle w:val="NoSpacing"/>
      </w:pPr>
    </w:p>
    <w:p w:rsidR="00C37B7F" w:rsidRDefault="00C37B7F" w:rsidP="00C37B7F">
      <w:pPr>
        <w:pStyle w:val="NoSpacing"/>
      </w:pPr>
      <w:r>
        <w:t>This component will consist of an analysis of a single case (or two linked cases) presented to a publishable standard and approximately 6</w:t>
      </w:r>
      <w:r w:rsidR="005319CE">
        <w:t>,</w:t>
      </w:r>
      <w:r>
        <w:t>000 words in length. The case study may focus on an individual, a group or team, or an organisation as the unit of analysis. The case may be a new analysis or one carried out previously as part of the candidate’s professional work and/or work forming part of their chartering log book submission at Level 3 for the BPS Division of Occupational Psychology or equivalent. In either case, it is expected that the material is written to the standard, and in the format, appropriate for the doctoral thesis. The case study report will require a clear description of the presenting problem(s) and a re-statement of this problem in theoretical terms that are used to guide analysis, synthesis and interpretation. The Case Study can be an independent case or related to the Quantitative Research component. It can be qualitative or quantitative in focus.</w:t>
      </w:r>
    </w:p>
    <w:p w:rsidR="00C37B7F" w:rsidRDefault="00C37B7F" w:rsidP="00C37B7F">
      <w:pPr>
        <w:pStyle w:val="NoSpacing"/>
      </w:pPr>
    </w:p>
    <w:p w:rsidR="00C37B7F" w:rsidRPr="002828C6" w:rsidRDefault="00C37B7F" w:rsidP="00C37B7F">
      <w:pPr>
        <w:pStyle w:val="NoSpacing"/>
        <w:rPr>
          <w:b/>
          <w:bCs/>
          <w:szCs w:val="24"/>
        </w:rPr>
      </w:pPr>
      <w:r w:rsidRPr="002828C6">
        <w:rPr>
          <w:b/>
          <w:bCs/>
          <w:szCs w:val="24"/>
        </w:rPr>
        <w:t>Intervention Process Analysis</w:t>
      </w:r>
    </w:p>
    <w:p w:rsidR="00C37B7F" w:rsidRDefault="00C37B7F" w:rsidP="00C37B7F">
      <w:pPr>
        <w:pStyle w:val="NoSpacing"/>
      </w:pPr>
    </w:p>
    <w:p w:rsidR="00C37B7F" w:rsidRDefault="00C37B7F" w:rsidP="00C37B7F">
      <w:pPr>
        <w:pStyle w:val="NoSpacing"/>
      </w:pPr>
      <w:r>
        <w:t>This component will consist of an Intervention Process report describing the consultant processes, delivering a planned intervention, designed to bring about change in an individual, group/team, or organisation. The report should include an evaluation of the intervention outcomes. The intervention should be substantial in nature and will normally have a longitudinal dimension (of approximately one year in duration) and be associated with a predominantly qualitative methodology. Typically, the intervention process will contain all five phases of the consultancy cycle required for Level 3, BPS/DOP chartering purposes. These phases are: identification of need and problems; analysis of needs and problems; formulation of solutions; implementation of solutions; and evaluation of outcomes. The report will be of publishable quality and approximately 5</w:t>
      </w:r>
      <w:r w:rsidR="005F4F5A">
        <w:t>,</w:t>
      </w:r>
      <w:r>
        <w:t>000 words long. As for the Case Study, a new intervention may be undertaken or one may be offered that has formed part of a Level 3 log book submissions for BPS/DOP chartering purposes or equivalent. In either case, it is expected that the material is written to the standard, and in the format, appropriate for the doctoral thesis. The Intervention Process Analysis may form an integral part of the same overall project as the Quantitative Research component or be independent.</w:t>
      </w:r>
    </w:p>
    <w:p w:rsidR="00E67D64" w:rsidRDefault="00E67D64" w:rsidP="00C37B7F">
      <w:pPr>
        <w:pStyle w:val="NoSpacing"/>
      </w:pPr>
    </w:p>
    <w:p w:rsidR="00C37B7F" w:rsidRPr="00432A4C" w:rsidRDefault="00C37B7F" w:rsidP="00C37B7F">
      <w:pPr>
        <w:pStyle w:val="NoSpacing"/>
        <w:rPr>
          <w:b/>
          <w:bCs/>
          <w:szCs w:val="24"/>
        </w:rPr>
      </w:pPr>
      <w:r w:rsidRPr="00432A4C">
        <w:rPr>
          <w:b/>
          <w:bCs/>
          <w:szCs w:val="24"/>
        </w:rPr>
        <w:t>Critical Literature Review</w:t>
      </w:r>
    </w:p>
    <w:p w:rsidR="00C37B7F" w:rsidRDefault="00C37B7F" w:rsidP="00C37B7F">
      <w:pPr>
        <w:pStyle w:val="NoSpacing"/>
      </w:pPr>
    </w:p>
    <w:p w:rsidR="00C37B7F" w:rsidRDefault="00C37B7F" w:rsidP="00C37B7F">
      <w:pPr>
        <w:pStyle w:val="NoSpacing"/>
      </w:pPr>
      <w:r>
        <w:t xml:space="preserve">An original critical review of a body of research literature is required to a publishable </w:t>
      </w:r>
      <w:r>
        <w:lastRenderedPageBreak/>
        <w:t>standard of approximately 5</w:t>
      </w:r>
      <w:r w:rsidR="00E67D64">
        <w:t>,</w:t>
      </w:r>
      <w:r>
        <w:t>000 words that will advance the knowledge, practice and theory of an area of occupational psychology. The review must be different to any forming part of the Quantitative Research component but may be a topic allied to it. All candidates must carry out a new review so that it is current at the time of submission.</w:t>
      </w:r>
    </w:p>
    <w:p w:rsidR="00C37B7F" w:rsidRDefault="00C37B7F" w:rsidP="00C37B7F">
      <w:pPr>
        <w:pStyle w:val="NoSpacing"/>
      </w:pPr>
    </w:p>
    <w:p w:rsidR="00C37B7F" w:rsidRPr="00432A4C" w:rsidRDefault="00C37B7F" w:rsidP="00C37B7F">
      <w:pPr>
        <w:pStyle w:val="NoSpacing"/>
        <w:rPr>
          <w:b/>
          <w:bCs/>
          <w:szCs w:val="24"/>
        </w:rPr>
      </w:pPr>
      <w:r w:rsidRPr="00432A4C">
        <w:rPr>
          <w:b/>
          <w:bCs/>
          <w:szCs w:val="24"/>
        </w:rPr>
        <w:t>Epilogue</w:t>
      </w:r>
    </w:p>
    <w:p w:rsidR="00C37B7F" w:rsidRDefault="00C37B7F" w:rsidP="00C37B7F">
      <w:pPr>
        <w:pStyle w:val="NoSpacing"/>
      </w:pPr>
    </w:p>
    <w:p w:rsidR="00C37B7F" w:rsidRDefault="00C37B7F" w:rsidP="00432A4C">
      <w:pPr>
        <w:pStyle w:val="NoSpacing"/>
      </w:pPr>
      <w:r>
        <w:t>This final section of the thesis will draw together the various theoretical and practitioner themes showing how the work has made a contribution to knowledge in both these domains and demonstrates the professional dev</w:t>
      </w:r>
      <w:r w:rsidR="0002606C">
        <w:t>elopment of the candidate. The e</w:t>
      </w:r>
      <w:r>
        <w:t>pilogue will normally be be</w:t>
      </w:r>
      <w:r w:rsidR="00432A4C">
        <w:t>tween 1</w:t>
      </w:r>
      <w:r w:rsidR="00905AE6">
        <w:t>,</w:t>
      </w:r>
      <w:r w:rsidR="00432A4C">
        <w:t>000 and 1</w:t>
      </w:r>
      <w:r w:rsidR="00905AE6">
        <w:t>,</w:t>
      </w:r>
      <w:r w:rsidR="00432A4C">
        <w:t>500 words long.</w:t>
      </w:r>
    </w:p>
    <w:p w:rsidR="00C37B7F" w:rsidRPr="0094587B" w:rsidRDefault="00C37B7F" w:rsidP="00C37B7F">
      <w:pPr>
        <w:pStyle w:val="NoSpacing"/>
        <w:rPr>
          <w:b/>
          <w:bCs/>
          <w:sz w:val="28"/>
          <w:szCs w:val="28"/>
        </w:rPr>
      </w:pPr>
    </w:p>
    <w:p w:rsidR="00C37B7F" w:rsidRPr="0094587B" w:rsidRDefault="00C37B7F" w:rsidP="00C37B7F">
      <w:pPr>
        <w:pStyle w:val="NoSpacing"/>
        <w:rPr>
          <w:sz w:val="28"/>
          <w:szCs w:val="28"/>
        </w:rPr>
      </w:pPr>
      <w:r w:rsidRPr="0094587B">
        <w:rPr>
          <w:b/>
          <w:bCs/>
          <w:sz w:val="28"/>
          <w:szCs w:val="28"/>
        </w:rPr>
        <w:t>Wor</w:t>
      </w:r>
      <w:r w:rsidR="0094587B" w:rsidRPr="0094587B">
        <w:rPr>
          <w:b/>
          <w:bCs/>
          <w:sz w:val="28"/>
          <w:szCs w:val="28"/>
        </w:rPr>
        <w:t>d counts for the six components</w:t>
      </w:r>
    </w:p>
    <w:p w:rsidR="00C37B7F" w:rsidRDefault="00C37B7F" w:rsidP="00C37B7F">
      <w:pPr>
        <w:pStyle w:val="NoSpacing"/>
      </w:pPr>
    </w:p>
    <w:p w:rsidR="00C37B7F" w:rsidRDefault="00B4141A" w:rsidP="00C37B7F">
      <w:pPr>
        <w:pStyle w:val="NoSpacing"/>
      </w:pPr>
      <w:r>
        <w:t>Prologue -</w:t>
      </w:r>
      <w:r w:rsidR="00C37B7F">
        <w:t xml:space="preserve"> 1</w:t>
      </w:r>
      <w:r>
        <w:t>,</w:t>
      </w:r>
      <w:r w:rsidR="00C37B7F">
        <w:t>000 to 1</w:t>
      </w:r>
      <w:r>
        <w:t>,</w:t>
      </w:r>
      <w:r w:rsidR="006D4041">
        <w:t>500 words</w:t>
      </w:r>
      <w:bookmarkStart w:id="0" w:name="_GoBack"/>
      <w:bookmarkEnd w:id="0"/>
    </w:p>
    <w:p w:rsidR="00C37B7F" w:rsidRDefault="00C37B7F" w:rsidP="00B64BCD">
      <w:pPr>
        <w:pStyle w:val="NoSpacing"/>
      </w:pPr>
      <w:r>
        <w:t>Case Study</w:t>
      </w:r>
      <w:r w:rsidR="00B64BCD">
        <w:t xml:space="preserve"> -</w:t>
      </w:r>
      <w:r>
        <w:t xml:space="preserve"> 6</w:t>
      </w:r>
      <w:r w:rsidR="00B4141A">
        <w:t>,</w:t>
      </w:r>
      <w:r>
        <w:t>000 words (if two linked cases each 3</w:t>
      </w:r>
      <w:r w:rsidR="00B4141A">
        <w:t>,000 words)</w:t>
      </w:r>
    </w:p>
    <w:p w:rsidR="00C37B7F" w:rsidRDefault="00C37B7F" w:rsidP="00C37B7F">
      <w:pPr>
        <w:pStyle w:val="NoSpacing"/>
      </w:pPr>
      <w:r>
        <w:t>Interventio</w:t>
      </w:r>
      <w:r w:rsidR="00B64BCD">
        <w:t>n Process Analysis -</w:t>
      </w:r>
      <w:r w:rsidR="00B4141A">
        <w:t xml:space="preserve"> 5,000 words</w:t>
      </w:r>
    </w:p>
    <w:p w:rsidR="00C37B7F" w:rsidRDefault="00B64BCD" w:rsidP="00C37B7F">
      <w:pPr>
        <w:pStyle w:val="NoSpacing"/>
      </w:pPr>
      <w:r>
        <w:t>Critical Literature Review -</w:t>
      </w:r>
      <w:r w:rsidR="00C37B7F">
        <w:t xml:space="preserve"> 5</w:t>
      </w:r>
      <w:r w:rsidR="00B4141A">
        <w:t>,000 words</w:t>
      </w:r>
    </w:p>
    <w:p w:rsidR="00C37B7F" w:rsidRDefault="00C37B7F" w:rsidP="00C37B7F">
      <w:pPr>
        <w:pStyle w:val="NoSpacing"/>
      </w:pPr>
      <w:r>
        <w:t xml:space="preserve">Empirical research </w:t>
      </w:r>
      <w:r w:rsidR="00B64BCD">
        <w:t xml:space="preserve">- </w:t>
      </w:r>
      <w:r>
        <w:t>25</w:t>
      </w:r>
      <w:r w:rsidR="00B4141A">
        <w:t>,</w:t>
      </w:r>
      <w:r>
        <w:t>000 words</w:t>
      </w:r>
    </w:p>
    <w:p w:rsidR="007C4803" w:rsidRPr="00B4141A" w:rsidRDefault="00B64BCD" w:rsidP="00B4141A">
      <w:pPr>
        <w:pStyle w:val="NoSpacing"/>
      </w:pPr>
      <w:r>
        <w:t>Epilogue -</w:t>
      </w:r>
      <w:r w:rsidR="00C37B7F">
        <w:t xml:space="preserve"> 1</w:t>
      </w:r>
      <w:r w:rsidR="00B4141A">
        <w:t>,</w:t>
      </w:r>
      <w:r w:rsidR="00905AE6">
        <w:t>000 to 1</w:t>
      </w:r>
      <w:r w:rsidR="00B4141A">
        <w:t>,</w:t>
      </w:r>
      <w:r w:rsidR="00905AE6">
        <w:t>5</w:t>
      </w:r>
      <w:r w:rsidR="00B4141A">
        <w:t>00 words</w:t>
      </w:r>
    </w:p>
    <w:sectPr w:rsidR="007C4803" w:rsidRPr="00B4141A" w:rsidSect="007C4803">
      <w:footerReference w:type="default" r:id="rId8"/>
      <w:headerReference w:type="first" r:id="rId9"/>
      <w:footerReference w:type="first" r:id="rId10"/>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B7F" w:rsidRDefault="00C37B7F" w:rsidP="00A45B66">
      <w:r>
        <w:separator/>
      </w:r>
    </w:p>
  </w:endnote>
  <w:endnote w:type="continuationSeparator" w:id="0">
    <w:p w:rsidR="00C37B7F" w:rsidRDefault="00C37B7F"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6D4041">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Pr="007C4803" w:rsidRDefault="007C4803" w:rsidP="007C4803">
    <w:pPr>
      <w:pStyle w:val="Footer"/>
      <w:framePr w:wrap="around" w:vAnchor="text" w:hAnchor="margin" w:xAlign="center" w:y="1"/>
      <w:rPr>
        <w:rStyle w:val="PageNumber"/>
        <w:rFonts w:ascii="Arial" w:hAnsi="Arial" w:cs="Arial"/>
        <w:sz w:val="20"/>
        <w:szCs w:val="20"/>
      </w:rPr>
    </w:pPr>
    <w:r w:rsidRPr="007C4803">
      <w:rPr>
        <w:rStyle w:val="PageNumber"/>
        <w:rFonts w:ascii="Arial" w:hAnsi="Arial" w:cs="Arial"/>
        <w:sz w:val="20"/>
        <w:szCs w:val="20"/>
      </w:rPr>
      <w:fldChar w:fldCharType="begin"/>
    </w:r>
    <w:r w:rsidRPr="007C4803">
      <w:rPr>
        <w:rStyle w:val="PageNumber"/>
        <w:rFonts w:ascii="Arial" w:hAnsi="Arial" w:cs="Arial"/>
        <w:sz w:val="20"/>
        <w:szCs w:val="20"/>
      </w:rPr>
      <w:instrText xml:space="preserve">PAGE  </w:instrText>
    </w:r>
    <w:r w:rsidRPr="007C4803">
      <w:rPr>
        <w:rStyle w:val="PageNumber"/>
        <w:rFonts w:ascii="Arial" w:hAnsi="Arial" w:cs="Arial"/>
        <w:sz w:val="20"/>
        <w:szCs w:val="20"/>
      </w:rPr>
      <w:fldChar w:fldCharType="separate"/>
    </w:r>
    <w:r w:rsidR="0094587B">
      <w:rPr>
        <w:rStyle w:val="PageNumber"/>
        <w:rFonts w:ascii="Arial" w:hAnsi="Arial" w:cs="Arial"/>
        <w:noProof/>
        <w:sz w:val="20"/>
        <w:szCs w:val="20"/>
      </w:rPr>
      <w:t>1</w:t>
    </w:r>
    <w:r w:rsidRPr="007C4803">
      <w:rPr>
        <w:rStyle w:val="PageNumber"/>
        <w:rFonts w:ascii="Arial" w:hAnsi="Arial" w:cs="Arial"/>
        <w:sz w:val="20"/>
        <w:szCs w:val="20"/>
      </w:rPr>
      <w:fldChar w:fldCharType="end"/>
    </w:r>
  </w:p>
  <w:p w:rsidR="007C4803" w:rsidRDefault="007C4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B7F" w:rsidRDefault="00C37B7F" w:rsidP="00A45B66">
      <w:r>
        <w:separator/>
      </w:r>
    </w:p>
  </w:footnote>
  <w:footnote w:type="continuationSeparator" w:id="0">
    <w:p w:rsidR="00C37B7F" w:rsidRDefault="00C37B7F" w:rsidP="00A4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03" w:rsidRDefault="007C4803">
    <w:pPr>
      <w:pStyle w:val="Header"/>
    </w:pPr>
    <w:r>
      <w:rPr>
        <w:noProof/>
        <w:lang w:val="en-GB" w:eastAsia="zh-CN"/>
      </w:rPr>
      <w:drawing>
        <wp:anchor distT="0" distB="0" distL="114300" distR="114300" simplePos="0" relativeHeight="251659264"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F3A24"/>
    <w:multiLevelType w:val="hybridMultilevel"/>
    <w:tmpl w:val="7CB2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7F"/>
    <w:rsid w:val="00024559"/>
    <w:rsid w:val="0002606C"/>
    <w:rsid w:val="000E1A84"/>
    <w:rsid w:val="00111BCA"/>
    <w:rsid w:val="00143E2E"/>
    <w:rsid w:val="0016121F"/>
    <w:rsid w:val="001856E2"/>
    <w:rsid w:val="00211776"/>
    <w:rsid w:val="00233F5D"/>
    <w:rsid w:val="002575B2"/>
    <w:rsid w:val="00264799"/>
    <w:rsid w:val="002828C6"/>
    <w:rsid w:val="002C3A6B"/>
    <w:rsid w:val="002D6B6E"/>
    <w:rsid w:val="002E1836"/>
    <w:rsid w:val="0037743F"/>
    <w:rsid w:val="003A7EC2"/>
    <w:rsid w:val="003C093F"/>
    <w:rsid w:val="003C70E8"/>
    <w:rsid w:val="003D49CC"/>
    <w:rsid w:val="003E57DF"/>
    <w:rsid w:val="00402044"/>
    <w:rsid w:val="00403F82"/>
    <w:rsid w:val="00432A4C"/>
    <w:rsid w:val="004770C2"/>
    <w:rsid w:val="004C0BF7"/>
    <w:rsid w:val="004C7784"/>
    <w:rsid w:val="004F0FBF"/>
    <w:rsid w:val="005319CE"/>
    <w:rsid w:val="005F3281"/>
    <w:rsid w:val="005F4F5A"/>
    <w:rsid w:val="0062129C"/>
    <w:rsid w:val="006D4041"/>
    <w:rsid w:val="006D588F"/>
    <w:rsid w:val="00767320"/>
    <w:rsid w:val="007C2B10"/>
    <w:rsid w:val="007C4803"/>
    <w:rsid w:val="00827B1B"/>
    <w:rsid w:val="00832923"/>
    <w:rsid w:val="008B70FB"/>
    <w:rsid w:val="008F680B"/>
    <w:rsid w:val="009013BE"/>
    <w:rsid w:val="00905AE6"/>
    <w:rsid w:val="00912ECF"/>
    <w:rsid w:val="00917CBA"/>
    <w:rsid w:val="0094587B"/>
    <w:rsid w:val="00980F8B"/>
    <w:rsid w:val="00A05C65"/>
    <w:rsid w:val="00A456BE"/>
    <w:rsid w:val="00A45B66"/>
    <w:rsid w:val="00AC1288"/>
    <w:rsid w:val="00AC4AF0"/>
    <w:rsid w:val="00B31A27"/>
    <w:rsid w:val="00B4141A"/>
    <w:rsid w:val="00B501D3"/>
    <w:rsid w:val="00B62AFB"/>
    <w:rsid w:val="00B64BCD"/>
    <w:rsid w:val="00BE541D"/>
    <w:rsid w:val="00C33D30"/>
    <w:rsid w:val="00C37B7F"/>
    <w:rsid w:val="00CF0370"/>
    <w:rsid w:val="00CF5394"/>
    <w:rsid w:val="00D205AD"/>
    <w:rsid w:val="00DC4817"/>
    <w:rsid w:val="00E22502"/>
    <w:rsid w:val="00E42141"/>
    <w:rsid w:val="00E67D64"/>
    <w:rsid w:val="00E927CD"/>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efaultImageDpi w14:val="300"/>
  <w15:docId w15:val="{B2039646-4DB2-49DD-972A-33C34E9F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My%20Documents\Lauren\Copy%20of%20Document%20template%20-%20no%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21DB-4CDB-4A2D-974B-BFC64712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Document template - no cover sheet.dotx</Template>
  <TotalTime>91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6551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Cantos</dc:creator>
  <cp:keywords/>
  <dc:description/>
  <cp:lastModifiedBy>Lauren Cantos</cp:lastModifiedBy>
  <cp:revision>22</cp:revision>
  <cp:lastPrinted>2015-06-12T14:36:00Z</cp:lastPrinted>
  <dcterms:created xsi:type="dcterms:W3CDTF">2016-01-08T15:43:00Z</dcterms:created>
  <dcterms:modified xsi:type="dcterms:W3CDTF">2016-01-11T10:08:00Z</dcterms:modified>
  <cp:category/>
</cp:coreProperties>
</file>