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Arial"/>
          <w:lang w:val="en-GB"/>
        </w:rPr>
        <w:id w:val="-759523663"/>
        <w:docPartObj>
          <w:docPartGallery w:val="Table of Contents"/>
          <w:docPartUnique/>
        </w:docPartObj>
      </w:sdtPr>
      <w:sdtEndPr>
        <w:rPr>
          <w:noProof/>
        </w:rPr>
      </w:sdtEndPr>
      <w:sdtContent>
        <w:bookmarkStart w:id="0" w:name="_MON_1815492844" w:displacedByCustomXml="prev"/>
        <w:bookmarkEnd w:id="0" w:displacedByCustomXml="prev"/>
        <w:p w14:paraId="2E2FC7C2" w14:textId="6BD82329" w:rsidR="00642F92" w:rsidRDefault="00050D63">
          <w:pPr>
            <w:pStyle w:val="TOC1"/>
            <w:tabs>
              <w:tab w:val="right" w:leader="dot" w:pos="9010"/>
            </w:tabs>
            <w:rPr>
              <w:rFonts w:asciiTheme="minorHAnsi" w:eastAsiaTheme="minorEastAsia" w:hAnsiTheme="minorHAnsi" w:cstheme="minorBidi"/>
              <w:noProof/>
              <w:kern w:val="2"/>
              <w:lang w:val="en-GB" w:eastAsia="ja-JP"/>
              <w14:ligatures w14:val="standardContextual"/>
            </w:rPr>
          </w:pPr>
          <w:r w:rsidRPr="00050D63">
            <w:rPr>
              <w:rFonts w:cs="Arial"/>
              <w:noProof/>
              <w:lang w:val="en-GB"/>
            </w:rPr>
            <w:object w:dxaOrig="9200" w:dyaOrig="12860" w14:anchorId="7F512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0.55pt;height:643.05pt;mso-width-percent:0;mso-height-percent:0;mso-width-percent:0;mso-height-percent:0" o:ole="">
                <v:imagedata r:id="rId11" o:title=""/>
              </v:shape>
              <o:OLEObject Type="Embed" ProgID="Word.Document.12" ShapeID="_x0000_i1025" DrawAspect="Content" ObjectID="_1815548459" r:id="rId12">
                <o:FieldCodes>\s</o:FieldCodes>
              </o:OLEObject>
            </w:object>
          </w:r>
          <w:r w:rsidR="0035236C" w:rsidRPr="00C6401C">
            <w:rPr>
              <w:rFonts w:cs="Arial"/>
              <w:b/>
              <w:bCs/>
              <w:noProof/>
            </w:rPr>
            <w:fldChar w:fldCharType="begin"/>
          </w:r>
          <w:r w:rsidR="0035236C" w:rsidRPr="6D2DA99E">
            <w:rPr>
              <w:rFonts w:cs="Arial"/>
              <w:b/>
              <w:bCs/>
              <w:noProof/>
            </w:rPr>
            <w:instrText xml:space="preserve"> TOC \h \z \t "Heading 1,1,Paragraph Header (level 1),2" </w:instrText>
          </w:r>
          <w:r w:rsidR="0035236C" w:rsidRPr="00C6401C">
            <w:rPr>
              <w:rFonts w:cs="Arial"/>
              <w:b/>
              <w:bCs/>
              <w:noProof/>
            </w:rPr>
            <w:fldChar w:fldCharType="separate"/>
          </w:r>
          <w:hyperlink w:anchor="_Toc204850583" w:history="1">
            <w:r w:rsidR="00642F92" w:rsidRPr="00B6010B">
              <w:rPr>
                <w:rStyle w:val="Hyperlink"/>
                <w:noProof/>
              </w:rPr>
              <w:t>1. Introduction</w:t>
            </w:r>
            <w:r w:rsidR="00642F92">
              <w:rPr>
                <w:noProof/>
                <w:webHidden/>
              </w:rPr>
              <w:tab/>
            </w:r>
            <w:r w:rsidR="00642F92">
              <w:rPr>
                <w:noProof/>
                <w:webHidden/>
              </w:rPr>
              <w:fldChar w:fldCharType="begin"/>
            </w:r>
            <w:r w:rsidR="00642F92">
              <w:rPr>
                <w:noProof/>
                <w:webHidden/>
              </w:rPr>
              <w:instrText xml:space="preserve"> PAGEREF _Toc204850583 \h </w:instrText>
            </w:r>
            <w:r w:rsidR="00642F92">
              <w:rPr>
                <w:noProof/>
                <w:webHidden/>
              </w:rPr>
            </w:r>
            <w:r w:rsidR="00642F92">
              <w:rPr>
                <w:noProof/>
                <w:webHidden/>
              </w:rPr>
              <w:fldChar w:fldCharType="separate"/>
            </w:r>
            <w:r w:rsidR="004E12F9">
              <w:rPr>
                <w:noProof/>
                <w:webHidden/>
              </w:rPr>
              <w:t>4</w:t>
            </w:r>
            <w:r w:rsidR="00642F92">
              <w:rPr>
                <w:noProof/>
                <w:webHidden/>
              </w:rPr>
              <w:fldChar w:fldCharType="end"/>
            </w:r>
          </w:hyperlink>
        </w:p>
        <w:p w14:paraId="7A0F17EB" w14:textId="5DC9D726"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584" w:history="1">
            <w:r w:rsidRPr="00B6010B">
              <w:rPr>
                <w:rStyle w:val="Hyperlink"/>
                <w:noProof/>
              </w:rPr>
              <w:t>1.1. Purpose of this Procedure</w:t>
            </w:r>
            <w:r>
              <w:rPr>
                <w:noProof/>
                <w:webHidden/>
              </w:rPr>
              <w:tab/>
            </w:r>
            <w:r>
              <w:rPr>
                <w:noProof/>
                <w:webHidden/>
              </w:rPr>
              <w:fldChar w:fldCharType="begin"/>
            </w:r>
            <w:r>
              <w:rPr>
                <w:noProof/>
                <w:webHidden/>
              </w:rPr>
              <w:instrText xml:space="preserve"> PAGEREF _Toc204850584 \h </w:instrText>
            </w:r>
            <w:r>
              <w:rPr>
                <w:noProof/>
                <w:webHidden/>
              </w:rPr>
            </w:r>
            <w:r>
              <w:rPr>
                <w:noProof/>
                <w:webHidden/>
              </w:rPr>
              <w:fldChar w:fldCharType="separate"/>
            </w:r>
            <w:r w:rsidR="004E12F9">
              <w:rPr>
                <w:noProof/>
                <w:webHidden/>
              </w:rPr>
              <w:t>4</w:t>
            </w:r>
            <w:r>
              <w:rPr>
                <w:noProof/>
                <w:webHidden/>
              </w:rPr>
              <w:fldChar w:fldCharType="end"/>
            </w:r>
          </w:hyperlink>
        </w:p>
        <w:p w14:paraId="30158649" w14:textId="234FC55E"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585" w:history="1">
            <w:r w:rsidRPr="00B6010B">
              <w:rPr>
                <w:rStyle w:val="Hyperlink"/>
                <w:noProof/>
              </w:rPr>
              <w:t>1.2. Principles</w:t>
            </w:r>
            <w:r>
              <w:rPr>
                <w:noProof/>
                <w:webHidden/>
              </w:rPr>
              <w:tab/>
            </w:r>
            <w:r>
              <w:rPr>
                <w:noProof/>
                <w:webHidden/>
              </w:rPr>
              <w:fldChar w:fldCharType="begin"/>
            </w:r>
            <w:r>
              <w:rPr>
                <w:noProof/>
                <w:webHidden/>
              </w:rPr>
              <w:instrText xml:space="preserve"> PAGEREF _Toc204850585 \h </w:instrText>
            </w:r>
            <w:r>
              <w:rPr>
                <w:noProof/>
                <w:webHidden/>
              </w:rPr>
            </w:r>
            <w:r>
              <w:rPr>
                <w:noProof/>
                <w:webHidden/>
              </w:rPr>
              <w:fldChar w:fldCharType="separate"/>
            </w:r>
            <w:r w:rsidR="004E12F9">
              <w:rPr>
                <w:noProof/>
                <w:webHidden/>
              </w:rPr>
              <w:t>4</w:t>
            </w:r>
            <w:r>
              <w:rPr>
                <w:noProof/>
                <w:webHidden/>
              </w:rPr>
              <w:fldChar w:fldCharType="end"/>
            </w:r>
          </w:hyperlink>
        </w:p>
        <w:p w14:paraId="44CD785C" w14:textId="1D78F7AD"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586" w:history="1">
            <w:r w:rsidRPr="00B6010B">
              <w:rPr>
                <w:rStyle w:val="Hyperlink"/>
                <w:noProof/>
              </w:rPr>
              <w:t>1.3. Terminology:</w:t>
            </w:r>
            <w:r>
              <w:rPr>
                <w:noProof/>
                <w:webHidden/>
              </w:rPr>
              <w:tab/>
            </w:r>
            <w:r>
              <w:rPr>
                <w:noProof/>
                <w:webHidden/>
              </w:rPr>
              <w:fldChar w:fldCharType="begin"/>
            </w:r>
            <w:r>
              <w:rPr>
                <w:noProof/>
                <w:webHidden/>
              </w:rPr>
              <w:instrText xml:space="preserve"> PAGEREF _Toc204850586 \h </w:instrText>
            </w:r>
            <w:r>
              <w:rPr>
                <w:noProof/>
                <w:webHidden/>
              </w:rPr>
            </w:r>
            <w:r>
              <w:rPr>
                <w:noProof/>
                <w:webHidden/>
              </w:rPr>
              <w:fldChar w:fldCharType="separate"/>
            </w:r>
            <w:r w:rsidR="004E12F9">
              <w:rPr>
                <w:noProof/>
                <w:webHidden/>
              </w:rPr>
              <w:t>4</w:t>
            </w:r>
            <w:r>
              <w:rPr>
                <w:noProof/>
                <w:webHidden/>
              </w:rPr>
              <w:fldChar w:fldCharType="end"/>
            </w:r>
          </w:hyperlink>
        </w:p>
        <w:p w14:paraId="198F3319" w14:textId="46536497" w:rsidR="00642F92" w:rsidRDefault="00642F92">
          <w:pPr>
            <w:pStyle w:val="TOC1"/>
            <w:tabs>
              <w:tab w:val="right" w:leader="dot" w:pos="9010"/>
            </w:tabs>
            <w:rPr>
              <w:rFonts w:asciiTheme="minorHAnsi" w:eastAsiaTheme="minorEastAsia" w:hAnsiTheme="minorHAnsi" w:cstheme="minorBidi"/>
              <w:noProof/>
              <w:kern w:val="2"/>
              <w:lang w:val="en-GB" w:eastAsia="ja-JP"/>
              <w14:ligatures w14:val="standardContextual"/>
            </w:rPr>
          </w:pPr>
          <w:hyperlink w:anchor="_Toc204850587" w:history="1">
            <w:r w:rsidRPr="00B6010B">
              <w:rPr>
                <w:rStyle w:val="Hyperlink"/>
                <w:noProof/>
              </w:rPr>
              <w:t>2. Scope of the Procedure</w:t>
            </w:r>
            <w:r>
              <w:rPr>
                <w:noProof/>
                <w:webHidden/>
              </w:rPr>
              <w:tab/>
            </w:r>
            <w:r>
              <w:rPr>
                <w:noProof/>
                <w:webHidden/>
              </w:rPr>
              <w:fldChar w:fldCharType="begin"/>
            </w:r>
            <w:r>
              <w:rPr>
                <w:noProof/>
                <w:webHidden/>
              </w:rPr>
              <w:instrText xml:space="preserve"> PAGEREF _Toc204850587 \h </w:instrText>
            </w:r>
            <w:r>
              <w:rPr>
                <w:noProof/>
                <w:webHidden/>
              </w:rPr>
            </w:r>
            <w:r>
              <w:rPr>
                <w:noProof/>
                <w:webHidden/>
              </w:rPr>
              <w:fldChar w:fldCharType="separate"/>
            </w:r>
            <w:r w:rsidR="004E12F9">
              <w:rPr>
                <w:noProof/>
                <w:webHidden/>
              </w:rPr>
              <w:t>5</w:t>
            </w:r>
            <w:r>
              <w:rPr>
                <w:noProof/>
                <w:webHidden/>
              </w:rPr>
              <w:fldChar w:fldCharType="end"/>
            </w:r>
          </w:hyperlink>
        </w:p>
        <w:p w14:paraId="25A7F91C" w14:textId="0846CC9A"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588" w:history="1">
            <w:r w:rsidRPr="00B6010B">
              <w:rPr>
                <w:rStyle w:val="Hyperlink"/>
                <w:noProof/>
              </w:rPr>
              <w:t>2.1 Who the Procedure Applies To</w:t>
            </w:r>
            <w:r>
              <w:rPr>
                <w:noProof/>
                <w:webHidden/>
              </w:rPr>
              <w:tab/>
            </w:r>
            <w:r>
              <w:rPr>
                <w:noProof/>
                <w:webHidden/>
              </w:rPr>
              <w:fldChar w:fldCharType="begin"/>
            </w:r>
            <w:r>
              <w:rPr>
                <w:noProof/>
                <w:webHidden/>
              </w:rPr>
              <w:instrText xml:space="preserve"> PAGEREF _Toc204850588 \h </w:instrText>
            </w:r>
            <w:r>
              <w:rPr>
                <w:noProof/>
                <w:webHidden/>
              </w:rPr>
            </w:r>
            <w:r>
              <w:rPr>
                <w:noProof/>
                <w:webHidden/>
              </w:rPr>
              <w:fldChar w:fldCharType="separate"/>
            </w:r>
            <w:r w:rsidR="004E12F9">
              <w:rPr>
                <w:noProof/>
                <w:webHidden/>
              </w:rPr>
              <w:t>5</w:t>
            </w:r>
            <w:r>
              <w:rPr>
                <w:noProof/>
                <w:webHidden/>
              </w:rPr>
              <w:fldChar w:fldCharType="end"/>
            </w:r>
          </w:hyperlink>
        </w:p>
        <w:p w14:paraId="380C7566" w14:textId="2A2A6ED1"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589" w:history="1">
            <w:r w:rsidRPr="00B6010B">
              <w:rPr>
                <w:rStyle w:val="Hyperlink"/>
                <w:rFonts w:cs="Arial"/>
                <w:noProof/>
              </w:rPr>
              <w:t>2.2. Regulatory Context</w:t>
            </w:r>
            <w:r>
              <w:rPr>
                <w:noProof/>
                <w:webHidden/>
              </w:rPr>
              <w:tab/>
            </w:r>
            <w:r>
              <w:rPr>
                <w:noProof/>
                <w:webHidden/>
              </w:rPr>
              <w:fldChar w:fldCharType="begin"/>
            </w:r>
            <w:r>
              <w:rPr>
                <w:noProof/>
                <w:webHidden/>
              </w:rPr>
              <w:instrText xml:space="preserve"> PAGEREF _Toc204850589 \h </w:instrText>
            </w:r>
            <w:r>
              <w:rPr>
                <w:noProof/>
                <w:webHidden/>
              </w:rPr>
            </w:r>
            <w:r>
              <w:rPr>
                <w:noProof/>
                <w:webHidden/>
              </w:rPr>
              <w:fldChar w:fldCharType="separate"/>
            </w:r>
            <w:r w:rsidR="004E12F9">
              <w:rPr>
                <w:noProof/>
                <w:webHidden/>
              </w:rPr>
              <w:t>5</w:t>
            </w:r>
            <w:r>
              <w:rPr>
                <w:noProof/>
                <w:webHidden/>
              </w:rPr>
              <w:fldChar w:fldCharType="end"/>
            </w:r>
          </w:hyperlink>
        </w:p>
        <w:p w14:paraId="510095CE" w14:textId="06C2890A"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590" w:history="1">
            <w:r w:rsidRPr="00B6010B">
              <w:rPr>
                <w:rStyle w:val="Hyperlink"/>
                <w:rFonts w:cs="Arial"/>
                <w:noProof/>
              </w:rPr>
              <w:t>2.3. Scope of Application</w:t>
            </w:r>
            <w:r>
              <w:rPr>
                <w:noProof/>
                <w:webHidden/>
              </w:rPr>
              <w:tab/>
            </w:r>
            <w:r>
              <w:rPr>
                <w:noProof/>
                <w:webHidden/>
              </w:rPr>
              <w:fldChar w:fldCharType="begin"/>
            </w:r>
            <w:r>
              <w:rPr>
                <w:noProof/>
                <w:webHidden/>
              </w:rPr>
              <w:instrText xml:space="preserve"> PAGEREF _Toc204850590 \h </w:instrText>
            </w:r>
            <w:r>
              <w:rPr>
                <w:noProof/>
                <w:webHidden/>
              </w:rPr>
            </w:r>
            <w:r>
              <w:rPr>
                <w:noProof/>
                <w:webHidden/>
              </w:rPr>
              <w:fldChar w:fldCharType="separate"/>
            </w:r>
            <w:r w:rsidR="004E12F9">
              <w:rPr>
                <w:noProof/>
                <w:webHidden/>
              </w:rPr>
              <w:t>5</w:t>
            </w:r>
            <w:r>
              <w:rPr>
                <w:noProof/>
                <w:webHidden/>
              </w:rPr>
              <w:fldChar w:fldCharType="end"/>
            </w:r>
          </w:hyperlink>
        </w:p>
        <w:p w14:paraId="1E7FF22E" w14:textId="1F23D7F6"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591" w:history="1">
            <w:r w:rsidRPr="00B6010B">
              <w:rPr>
                <w:rStyle w:val="Hyperlink"/>
                <w:noProof/>
              </w:rPr>
              <w:t xml:space="preserve">2.4. </w:t>
            </w:r>
            <w:r w:rsidRPr="00B6010B">
              <w:rPr>
                <w:rStyle w:val="Hyperlink"/>
                <w:rFonts w:cs="Arial"/>
                <w:noProof/>
              </w:rPr>
              <w:t>Determining the Appropriate Procedure</w:t>
            </w:r>
            <w:r>
              <w:rPr>
                <w:noProof/>
                <w:webHidden/>
              </w:rPr>
              <w:tab/>
            </w:r>
            <w:r>
              <w:rPr>
                <w:noProof/>
                <w:webHidden/>
              </w:rPr>
              <w:fldChar w:fldCharType="begin"/>
            </w:r>
            <w:r>
              <w:rPr>
                <w:noProof/>
                <w:webHidden/>
              </w:rPr>
              <w:instrText xml:space="preserve"> PAGEREF _Toc204850591 \h </w:instrText>
            </w:r>
            <w:r>
              <w:rPr>
                <w:noProof/>
                <w:webHidden/>
              </w:rPr>
            </w:r>
            <w:r>
              <w:rPr>
                <w:noProof/>
                <w:webHidden/>
              </w:rPr>
              <w:fldChar w:fldCharType="separate"/>
            </w:r>
            <w:r w:rsidR="004E12F9">
              <w:rPr>
                <w:noProof/>
                <w:webHidden/>
              </w:rPr>
              <w:t>6</w:t>
            </w:r>
            <w:r>
              <w:rPr>
                <w:noProof/>
                <w:webHidden/>
              </w:rPr>
              <w:fldChar w:fldCharType="end"/>
            </w:r>
          </w:hyperlink>
        </w:p>
        <w:p w14:paraId="2D7A893B" w14:textId="3D20ABB2" w:rsidR="00642F92" w:rsidRDefault="00642F92">
          <w:pPr>
            <w:pStyle w:val="TOC1"/>
            <w:tabs>
              <w:tab w:val="right" w:leader="dot" w:pos="9010"/>
            </w:tabs>
            <w:rPr>
              <w:rFonts w:asciiTheme="minorHAnsi" w:eastAsiaTheme="minorEastAsia" w:hAnsiTheme="minorHAnsi" w:cstheme="minorBidi"/>
              <w:noProof/>
              <w:kern w:val="2"/>
              <w:lang w:val="en-GB" w:eastAsia="ja-JP"/>
              <w14:ligatures w14:val="standardContextual"/>
            </w:rPr>
          </w:pPr>
          <w:hyperlink w:anchor="_Toc204850592" w:history="1">
            <w:r w:rsidRPr="00B6010B">
              <w:rPr>
                <w:rStyle w:val="Hyperlink"/>
                <w:noProof/>
              </w:rPr>
              <w:t>3. Freedom of Speech and Academic Freedom</w:t>
            </w:r>
            <w:r>
              <w:rPr>
                <w:noProof/>
                <w:webHidden/>
              </w:rPr>
              <w:tab/>
            </w:r>
            <w:r>
              <w:rPr>
                <w:noProof/>
                <w:webHidden/>
              </w:rPr>
              <w:fldChar w:fldCharType="begin"/>
            </w:r>
            <w:r>
              <w:rPr>
                <w:noProof/>
                <w:webHidden/>
              </w:rPr>
              <w:instrText xml:space="preserve"> PAGEREF _Toc204850592 \h </w:instrText>
            </w:r>
            <w:r>
              <w:rPr>
                <w:noProof/>
                <w:webHidden/>
              </w:rPr>
            </w:r>
            <w:r>
              <w:rPr>
                <w:noProof/>
                <w:webHidden/>
              </w:rPr>
              <w:fldChar w:fldCharType="separate"/>
            </w:r>
            <w:r w:rsidR="004E12F9">
              <w:rPr>
                <w:noProof/>
                <w:webHidden/>
              </w:rPr>
              <w:t>6</w:t>
            </w:r>
            <w:r>
              <w:rPr>
                <w:noProof/>
                <w:webHidden/>
              </w:rPr>
              <w:fldChar w:fldCharType="end"/>
            </w:r>
          </w:hyperlink>
        </w:p>
        <w:p w14:paraId="50EF70F4" w14:textId="29678F67"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593" w:history="1">
            <w:r w:rsidRPr="00B6010B">
              <w:rPr>
                <w:rStyle w:val="Hyperlink"/>
                <w:noProof/>
              </w:rPr>
              <w:t>3.1.</w:t>
            </w:r>
            <w:r w:rsidRPr="00B6010B">
              <w:rPr>
                <w:rStyle w:val="Hyperlink"/>
                <w:rFonts w:cs="Arial"/>
                <w:noProof/>
              </w:rPr>
              <w:t xml:space="preserve"> </w:t>
            </w:r>
            <w:r w:rsidRPr="00B6010B">
              <w:rPr>
                <w:rStyle w:val="Hyperlink"/>
                <w:noProof/>
              </w:rPr>
              <w:t xml:space="preserve"> </w:t>
            </w:r>
            <w:r w:rsidRPr="00B6010B">
              <w:rPr>
                <w:rStyle w:val="Hyperlink"/>
                <w:rFonts w:cs="Arial"/>
                <w:noProof/>
              </w:rPr>
              <w:t>Statement of Commitment</w:t>
            </w:r>
            <w:r>
              <w:rPr>
                <w:noProof/>
                <w:webHidden/>
              </w:rPr>
              <w:tab/>
            </w:r>
            <w:r>
              <w:rPr>
                <w:noProof/>
                <w:webHidden/>
              </w:rPr>
              <w:fldChar w:fldCharType="begin"/>
            </w:r>
            <w:r>
              <w:rPr>
                <w:noProof/>
                <w:webHidden/>
              </w:rPr>
              <w:instrText xml:space="preserve"> PAGEREF _Toc204850593 \h </w:instrText>
            </w:r>
            <w:r>
              <w:rPr>
                <w:noProof/>
                <w:webHidden/>
              </w:rPr>
            </w:r>
            <w:r>
              <w:rPr>
                <w:noProof/>
                <w:webHidden/>
              </w:rPr>
              <w:fldChar w:fldCharType="separate"/>
            </w:r>
            <w:r w:rsidR="004E12F9">
              <w:rPr>
                <w:noProof/>
                <w:webHidden/>
              </w:rPr>
              <w:t>6</w:t>
            </w:r>
            <w:r>
              <w:rPr>
                <w:noProof/>
                <w:webHidden/>
              </w:rPr>
              <w:fldChar w:fldCharType="end"/>
            </w:r>
          </w:hyperlink>
        </w:p>
        <w:p w14:paraId="0CCD164A" w14:textId="04F51DB1"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594" w:history="1">
            <w:r w:rsidRPr="00B6010B">
              <w:rPr>
                <w:rStyle w:val="Hyperlink"/>
                <w:noProof/>
              </w:rPr>
              <w:t xml:space="preserve">3.2. </w:t>
            </w:r>
            <w:r w:rsidRPr="00B6010B">
              <w:rPr>
                <w:rStyle w:val="Hyperlink"/>
                <w:rFonts w:cs="Arial"/>
                <w:noProof/>
              </w:rPr>
              <w:t>Freedom of Speech Code of Practice</w:t>
            </w:r>
            <w:r>
              <w:rPr>
                <w:noProof/>
                <w:webHidden/>
              </w:rPr>
              <w:tab/>
            </w:r>
            <w:r>
              <w:rPr>
                <w:noProof/>
                <w:webHidden/>
              </w:rPr>
              <w:fldChar w:fldCharType="begin"/>
            </w:r>
            <w:r>
              <w:rPr>
                <w:noProof/>
                <w:webHidden/>
              </w:rPr>
              <w:instrText xml:space="preserve"> PAGEREF _Toc204850594 \h </w:instrText>
            </w:r>
            <w:r>
              <w:rPr>
                <w:noProof/>
                <w:webHidden/>
              </w:rPr>
            </w:r>
            <w:r>
              <w:rPr>
                <w:noProof/>
                <w:webHidden/>
              </w:rPr>
              <w:fldChar w:fldCharType="separate"/>
            </w:r>
            <w:r w:rsidR="004E12F9">
              <w:rPr>
                <w:noProof/>
                <w:webHidden/>
              </w:rPr>
              <w:t>7</w:t>
            </w:r>
            <w:r>
              <w:rPr>
                <w:noProof/>
                <w:webHidden/>
              </w:rPr>
              <w:fldChar w:fldCharType="end"/>
            </w:r>
          </w:hyperlink>
        </w:p>
        <w:p w14:paraId="32DCB999" w14:textId="4A80B66A" w:rsidR="00642F92" w:rsidRDefault="00642F92">
          <w:pPr>
            <w:pStyle w:val="TOC1"/>
            <w:tabs>
              <w:tab w:val="right" w:leader="dot" w:pos="9010"/>
            </w:tabs>
            <w:rPr>
              <w:rFonts w:asciiTheme="minorHAnsi" w:eastAsiaTheme="minorEastAsia" w:hAnsiTheme="minorHAnsi" w:cstheme="minorBidi"/>
              <w:noProof/>
              <w:kern w:val="2"/>
              <w:lang w:val="en-GB" w:eastAsia="ja-JP"/>
              <w14:ligatures w14:val="standardContextual"/>
            </w:rPr>
          </w:pPr>
          <w:hyperlink w:anchor="_Toc204850595" w:history="1">
            <w:r w:rsidRPr="00B6010B">
              <w:rPr>
                <w:rStyle w:val="Hyperlink"/>
                <w:noProof/>
              </w:rPr>
              <w:t>4. Procedural Balance and Precedence</w:t>
            </w:r>
            <w:r>
              <w:rPr>
                <w:noProof/>
                <w:webHidden/>
              </w:rPr>
              <w:tab/>
            </w:r>
            <w:r>
              <w:rPr>
                <w:noProof/>
                <w:webHidden/>
              </w:rPr>
              <w:fldChar w:fldCharType="begin"/>
            </w:r>
            <w:r>
              <w:rPr>
                <w:noProof/>
                <w:webHidden/>
              </w:rPr>
              <w:instrText xml:space="preserve"> PAGEREF _Toc204850595 \h </w:instrText>
            </w:r>
            <w:r>
              <w:rPr>
                <w:noProof/>
                <w:webHidden/>
              </w:rPr>
            </w:r>
            <w:r>
              <w:rPr>
                <w:noProof/>
                <w:webHidden/>
              </w:rPr>
              <w:fldChar w:fldCharType="separate"/>
            </w:r>
            <w:r w:rsidR="004E12F9">
              <w:rPr>
                <w:noProof/>
                <w:webHidden/>
              </w:rPr>
              <w:t>7</w:t>
            </w:r>
            <w:r>
              <w:rPr>
                <w:noProof/>
                <w:webHidden/>
              </w:rPr>
              <w:fldChar w:fldCharType="end"/>
            </w:r>
          </w:hyperlink>
        </w:p>
        <w:p w14:paraId="58C8FC92" w14:textId="46E2D34E" w:rsidR="00642F92" w:rsidRDefault="00642F92">
          <w:pPr>
            <w:pStyle w:val="TOC1"/>
            <w:tabs>
              <w:tab w:val="right" w:leader="dot" w:pos="9010"/>
            </w:tabs>
            <w:rPr>
              <w:rFonts w:asciiTheme="minorHAnsi" w:eastAsiaTheme="minorEastAsia" w:hAnsiTheme="minorHAnsi" w:cstheme="minorBidi"/>
              <w:noProof/>
              <w:kern w:val="2"/>
              <w:lang w:val="en-GB" w:eastAsia="ja-JP"/>
              <w14:ligatures w14:val="standardContextual"/>
            </w:rPr>
          </w:pPr>
          <w:hyperlink w:anchor="_Toc204850596" w:history="1">
            <w:r w:rsidRPr="00B6010B">
              <w:rPr>
                <w:rStyle w:val="Hyperlink"/>
                <w:noProof/>
              </w:rPr>
              <w:t>5. Disclosure v Reporting</w:t>
            </w:r>
            <w:r>
              <w:rPr>
                <w:noProof/>
                <w:webHidden/>
              </w:rPr>
              <w:tab/>
            </w:r>
            <w:r>
              <w:rPr>
                <w:noProof/>
                <w:webHidden/>
              </w:rPr>
              <w:fldChar w:fldCharType="begin"/>
            </w:r>
            <w:r>
              <w:rPr>
                <w:noProof/>
                <w:webHidden/>
              </w:rPr>
              <w:instrText xml:space="preserve"> PAGEREF _Toc204850596 \h </w:instrText>
            </w:r>
            <w:r>
              <w:rPr>
                <w:noProof/>
                <w:webHidden/>
              </w:rPr>
            </w:r>
            <w:r>
              <w:rPr>
                <w:noProof/>
                <w:webHidden/>
              </w:rPr>
              <w:fldChar w:fldCharType="separate"/>
            </w:r>
            <w:r w:rsidR="004E12F9">
              <w:rPr>
                <w:noProof/>
                <w:webHidden/>
              </w:rPr>
              <w:t>8</w:t>
            </w:r>
            <w:r>
              <w:rPr>
                <w:noProof/>
                <w:webHidden/>
              </w:rPr>
              <w:fldChar w:fldCharType="end"/>
            </w:r>
          </w:hyperlink>
        </w:p>
        <w:p w14:paraId="318E4CA6" w14:textId="06D1262A"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597" w:history="1">
            <w:r w:rsidRPr="00B6010B">
              <w:rPr>
                <w:rStyle w:val="Hyperlink"/>
                <w:noProof/>
              </w:rPr>
              <w:t>5.1. Understanding the Difference</w:t>
            </w:r>
            <w:r>
              <w:rPr>
                <w:noProof/>
                <w:webHidden/>
              </w:rPr>
              <w:tab/>
            </w:r>
            <w:r>
              <w:rPr>
                <w:noProof/>
                <w:webHidden/>
              </w:rPr>
              <w:fldChar w:fldCharType="begin"/>
            </w:r>
            <w:r>
              <w:rPr>
                <w:noProof/>
                <w:webHidden/>
              </w:rPr>
              <w:instrText xml:space="preserve"> PAGEREF _Toc204850597 \h </w:instrText>
            </w:r>
            <w:r>
              <w:rPr>
                <w:noProof/>
                <w:webHidden/>
              </w:rPr>
            </w:r>
            <w:r>
              <w:rPr>
                <w:noProof/>
                <w:webHidden/>
              </w:rPr>
              <w:fldChar w:fldCharType="separate"/>
            </w:r>
            <w:r w:rsidR="004E12F9">
              <w:rPr>
                <w:noProof/>
                <w:webHidden/>
              </w:rPr>
              <w:t>8</w:t>
            </w:r>
            <w:r>
              <w:rPr>
                <w:noProof/>
                <w:webHidden/>
              </w:rPr>
              <w:fldChar w:fldCharType="end"/>
            </w:r>
          </w:hyperlink>
        </w:p>
        <w:p w14:paraId="3B1F4D74" w14:textId="20B1D008"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598" w:history="1">
            <w:r w:rsidRPr="00B6010B">
              <w:rPr>
                <w:rStyle w:val="Hyperlink"/>
                <w:noProof/>
              </w:rPr>
              <w:t>5.2. Summary of Choices and Outcomes</w:t>
            </w:r>
            <w:r>
              <w:rPr>
                <w:noProof/>
                <w:webHidden/>
              </w:rPr>
              <w:tab/>
            </w:r>
            <w:r>
              <w:rPr>
                <w:noProof/>
                <w:webHidden/>
              </w:rPr>
              <w:fldChar w:fldCharType="begin"/>
            </w:r>
            <w:r>
              <w:rPr>
                <w:noProof/>
                <w:webHidden/>
              </w:rPr>
              <w:instrText xml:space="preserve"> PAGEREF _Toc204850598 \h </w:instrText>
            </w:r>
            <w:r>
              <w:rPr>
                <w:noProof/>
                <w:webHidden/>
              </w:rPr>
            </w:r>
            <w:r>
              <w:rPr>
                <w:noProof/>
                <w:webHidden/>
              </w:rPr>
              <w:fldChar w:fldCharType="separate"/>
            </w:r>
            <w:r w:rsidR="004E12F9">
              <w:rPr>
                <w:noProof/>
                <w:webHidden/>
              </w:rPr>
              <w:t>8</w:t>
            </w:r>
            <w:r>
              <w:rPr>
                <w:noProof/>
                <w:webHidden/>
              </w:rPr>
              <w:fldChar w:fldCharType="end"/>
            </w:r>
          </w:hyperlink>
        </w:p>
        <w:p w14:paraId="3AEB2A1E" w14:textId="60869447"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599" w:history="1">
            <w:r w:rsidRPr="00B6010B">
              <w:rPr>
                <w:rStyle w:val="Hyperlink"/>
                <w:noProof/>
              </w:rPr>
              <w:t>5.3. What Happens After Disclosure</w:t>
            </w:r>
            <w:r>
              <w:rPr>
                <w:noProof/>
                <w:webHidden/>
              </w:rPr>
              <w:tab/>
            </w:r>
            <w:r>
              <w:rPr>
                <w:noProof/>
                <w:webHidden/>
              </w:rPr>
              <w:fldChar w:fldCharType="begin"/>
            </w:r>
            <w:r>
              <w:rPr>
                <w:noProof/>
                <w:webHidden/>
              </w:rPr>
              <w:instrText xml:space="preserve"> PAGEREF _Toc204850599 \h </w:instrText>
            </w:r>
            <w:r>
              <w:rPr>
                <w:noProof/>
                <w:webHidden/>
              </w:rPr>
            </w:r>
            <w:r>
              <w:rPr>
                <w:noProof/>
                <w:webHidden/>
              </w:rPr>
              <w:fldChar w:fldCharType="separate"/>
            </w:r>
            <w:r w:rsidR="004E12F9">
              <w:rPr>
                <w:noProof/>
                <w:webHidden/>
              </w:rPr>
              <w:t>9</w:t>
            </w:r>
            <w:r>
              <w:rPr>
                <w:noProof/>
                <w:webHidden/>
              </w:rPr>
              <w:fldChar w:fldCharType="end"/>
            </w:r>
          </w:hyperlink>
        </w:p>
        <w:p w14:paraId="6ABB859B" w14:textId="25F34BAD" w:rsidR="00642F92" w:rsidRDefault="00642F92">
          <w:pPr>
            <w:pStyle w:val="TOC1"/>
            <w:tabs>
              <w:tab w:val="right" w:leader="dot" w:pos="9010"/>
            </w:tabs>
            <w:rPr>
              <w:rFonts w:asciiTheme="minorHAnsi" w:eastAsiaTheme="minorEastAsia" w:hAnsiTheme="minorHAnsi" w:cstheme="minorBidi"/>
              <w:noProof/>
              <w:kern w:val="2"/>
              <w:lang w:val="en-GB" w:eastAsia="ja-JP"/>
              <w14:ligatures w14:val="standardContextual"/>
            </w:rPr>
          </w:pPr>
          <w:hyperlink w:anchor="_Toc204850600" w:history="1">
            <w:r w:rsidRPr="00B6010B">
              <w:rPr>
                <w:rStyle w:val="Hyperlink"/>
                <w:noProof/>
              </w:rPr>
              <w:t>6. Disclosures – what is a disclosure? How to respond, record, signpost and emergency/crises situations.</w:t>
            </w:r>
            <w:r>
              <w:rPr>
                <w:noProof/>
                <w:webHidden/>
              </w:rPr>
              <w:tab/>
            </w:r>
            <w:r>
              <w:rPr>
                <w:noProof/>
                <w:webHidden/>
              </w:rPr>
              <w:fldChar w:fldCharType="begin"/>
            </w:r>
            <w:r>
              <w:rPr>
                <w:noProof/>
                <w:webHidden/>
              </w:rPr>
              <w:instrText xml:space="preserve"> PAGEREF _Toc204850600 \h </w:instrText>
            </w:r>
            <w:r>
              <w:rPr>
                <w:noProof/>
                <w:webHidden/>
              </w:rPr>
            </w:r>
            <w:r>
              <w:rPr>
                <w:noProof/>
                <w:webHidden/>
              </w:rPr>
              <w:fldChar w:fldCharType="separate"/>
            </w:r>
            <w:r w:rsidR="004E12F9">
              <w:rPr>
                <w:noProof/>
                <w:webHidden/>
              </w:rPr>
              <w:t>10</w:t>
            </w:r>
            <w:r>
              <w:rPr>
                <w:noProof/>
                <w:webHidden/>
              </w:rPr>
              <w:fldChar w:fldCharType="end"/>
            </w:r>
          </w:hyperlink>
        </w:p>
        <w:p w14:paraId="37017ACE" w14:textId="01AAE433"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01" w:history="1">
            <w:r w:rsidRPr="00B6010B">
              <w:rPr>
                <w:rStyle w:val="Hyperlink"/>
                <w:noProof/>
              </w:rPr>
              <w:t>6.1. What is a Disclosure?</w:t>
            </w:r>
            <w:r>
              <w:rPr>
                <w:noProof/>
                <w:webHidden/>
              </w:rPr>
              <w:tab/>
            </w:r>
            <w:r>
              <w:rPr>
                <w:noProof/>
                <w:webHidden/>
              </w:rPr>
              <w:fldChar w:fldCharType="begin"/>
            </w:r>
            <w:r>
              <w:rPr>
                <w:noProof/>
                <w:webHidden/>
              </w:rPr>
              <w:instrText xml:space="preserve"> PAGEREF _Toc204850601 \h </w:instrText>
            </w:r>
            <w:r>
              <w:rPr>
                <w:noProof/>
                <w:webHidden/>
              </w:rPr>
            </w:r>
            <w:r>
              <w:rPr>
                <w:noProof/>
                <w:webHidden/>
              </w:rPr>
              <w:fldChar w:fldCharType="separate"/>
            </w:r>
            <w:r w:rsidR="004E12F9">
              <w:rPr>
                <w:noProof/>
                <w:webHidden/>
              </w:rPr>
              <w:t>10</w:t>
            </w:r>
            <w:r>
              <w:rPr>
                <w:noProof/>
                <w:webHidden/>
              </w:rPr>
              <w:fldChar w:fldCharType="end"/>
            </w:r>
          </w:hyperlink>
        </w:p>
        <w:p w14:paraId="4ED0EF1A" w14:textId="14011C6C"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02" w:history="1">
            <w:r w:rsidRPr="00B6010B">
              <w:rPr>
                <w:rStyle w:val="Hyperlink"/>
                <w:noProof/>
              </w:rPr>
              <w:t>6.2. Disclosure Without Formal Action</w:t>
            </w:r>
            <w:r>
              <w:rPr>
                <w:noProof/>
                <w:webHidden/>
              </w:rPr>
              <w:tab/>
            </w:r>
            <w:r>
              <w:rPr>
                <w:noProof/>
                <w:webHidden/>
              </w:rPr>
              <w:fldChar w:fldCharType="begin"/>
            </w:r>
            <w:r>
              <w:rPr>
                <w:noProof/>
                <w:webHidden/>
              </w:rPr>
              <w:instrText xml:space="preserve"> PAGEREF _Toc204850602 \h </w:instrText>
            </w:r>
            <w:r>
              <w:rPr>
                <w:noProof/>
                <w:webHidden/>
              </w:rPr>
            </w:r>
            <w:r>
              <w:rPr>
                <w:noProof/>
                <w:webHidden/>
              </w:rPr>
              <w:fldChar w:fldCharType="separate"/>
            </w:r>
            <w:r w:rsidR="004E12F9">
              <w:rPr>
                <w:noProof/>
                <w:webHidden/>
              </w:rPr>
              <w:t>11</w:t>
            </w:r>
            <w:r>
              <w:rPr>
                <w:noProof/>
                <w:webHidden/>
              </w:rPr>
              <w:fldChar w:fldCharType="end"/>
            </w:r>
          </w:hyperlink>
        </w:p>
        <w:p w14:paraId="4071901D" w14:textId="09AC0EF1"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03" w:history="1">
            <w:r w:rsidRPr="00B6010B">
              <w:rPr>
                <w:rStyle w:val="Hyperlink"/>
                <w:noProof/>
              </w:rPr>
              <w:t>6.3. How to Respond to a Disclosure</w:t>
            </w:r>
            <w:r>
              <w:rPr>
                <w:noProof/>
                <w:webHidden/>
              </w:rPr>
              <w:tab/>
            </w:r>
            <w:r>
              <w:rPr>
                <w:noProof/>
                <w:webHidden/>
              </w:rPr>
              <w:fldChar w:fldCharType="begin"/>
            </w:r>
            <w:r>
              <w:rPr>
                <w:noProof/>
                <w:webHidden/>
              </w:rPr>
              <w:instrText xml:space="preserve"> PAGEREF _Toc204850603 \h </w:instrText>
            </w:r>
            <w:r>
              <w:rPr>
                <w:noProof/>
                <w:webHidden/>
              </w:rPr>
            </w:r>
            <w:r>
              <w:rPr>
                <w:noProof/>
                <w:webHidden/>
              </w:rPr>
              <w:fldChar w:fldCharType="separate"/>
            </w:r>
            <w:r w:rsidR="004E12F9">
              <w:rPr>
                <w:noProof/>
                <w:webHidden/>
              </w:rPr>
              <w:t>11</w:t>
            </w:r>
            <w:r>
              <w:rPr>
                <w:noProof/>
                <w:webHidden/>
              </w:rPr>
              <w:fldChar w:fldCharType="end"/>
            </w:r>
          </w:hyperlink>
        </w:p>
        <w:p w14:paraId="5FB26FF1" w14:textId="28C5E468"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04" w:history="1">
            <w:r w:rsidRPr="00B6010B">
              <w:rPr>
                <w:rStyle w:val="Hyperlink"/>
                <w:noProof/>
              </w:rPr>
              <w:t>6.4. Recording a Disclosure</w:t>
            </w:r>
            <w:r>
              <w:rPr>
                <w:noProof/>
                <w:webHidden/>
              </w:rPr>
              <w:tab/>
            </w:r>
            <w:r>
              <w:rPr>
                <w:noProof/>
                <w:webHidden/>
              </w:rPr>
              <w:fldChar w:fldCharType="begin"/>
            </w:r>
            <w:r>
              <w:rPr>
                <w:noProof/>
                <w:webHidden/>
              </w:rPr>
              <w:instrText xml:space="preserve"> PAGEREF _Toc204850604 \h </w:instrText>
            </w:r>
            <w:r>
              <w:rPr>
                <w:noProof/>
                <w:webHidden/>
              </w:rPr>
            </w:r>
            <w:r>
              <w:rPr>
                <w:noProof/>
                <w:webHidden/>
              </w:rPr>
              <w:fldChar w:fldCharType="separate"/>
            </w:r>
            <w:r w:rsidR="004E12F9">
              <w:rPr>
                <w:noProof/>
                <w:webHidden/>
              </w:rPr>
              <w:t>11</w:t>
            </w:r>
            <w:r>
              <w:rPr>
                <w:noProof/>
                <w:webHidden/>
              </w:rPr>
              <w:fldChar w:fldCharType="end"/>
            </w:r>
          </w:hyperlink>
        </w:p>
        <w:p w14:paraId="5B7D4E5C" w14:textId="4AD82DBE"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05" w:history="1">
            <w:r w:rsidRPr="00B6010B">
              <w:rPr>
                <w:rStyle w:val="Hyperlink"/>
                <w:noProof/>
              </w:rPr>
              <w:t>6.5. Support Options Following a Disclosure</w:t>
            </w:r>
            <w:r>
              <w:rPr>
                <w:noProof/>
                <w:webHidden/>
              </w:rPr>
              <w:tab/>
            </w:r>
            <w:r>
              <w:rPr>
                <w:noProof/>
                <w:webHidden/>
              </w:rPr>
              <w:fldChar w:fldCharType="begin"/>
            </w:r>
            <w:r>
              <w:rPr>
                <w:noProof/>
                <w:webHidden/>
              </w:rPr>
              <w:instrText xml:space="preserve"> PAGEREF _Toc204850605 \h </w:instrText>
            </w:r>
            <w:r>
              <w:rPr>
                <w:noProof/>
                <w:webHidden/>
              </w:rPr>
            </w:r>
            <w:r>
              <w:rPr>
                <w:noProof/>
                <w:webHidden/>
              </w:rPr>
              <w:fldChar w:fldCharType="separate"/>
            </w:r>
            <w:r w:rsidR="004E12F9">
              <w:rPr>
                <w:noProof/>
                <w:webHidden/>
              </w:rPr>
              <w:t>12</w:t>
            </w:r>
            <w:r>
              <w:rPr>
                <w:noProof/>
                <w:webHidden/>
              </w:rPr>
              <w:fldChar w:fldCharType="end"/>
            </w:r>
          </w:hyperlink>
        </w:p>
        <w:p w14:paraId="71340925" w14:textId="625FA232"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06" w:history="1">
            <w:r w:rsidRPr="00B6010B">
              <w:rPr>
                <w:rStyle w:val="Hyperlink"/>
                <w:noProof/>
              </w:rPr>
              <w:t>6.6. Signposting to Support</w:t>
            </w:r>
            <w:r>
              <w:rPr>
                <w:noProof/>
                <w:webHidden/>
              </w:rPr>
              <w:tab/>
            </w:r>
            <w:r>
              <w:rPr>
                <w:noProof/>
                <w:webHidden/>
              </w:rPr>
              <w:fldChar w:fldCharType="begin"/>
            </w:r>
            <w:r>
              <w:rPr>
                <w:noProof/>
                <w:webHidden/>
              </w:rPr>
              <w:instrText xml:space="preserve"> PAGEREF _Toc204850606 \h </w:instrText>
            </w:r>
            <w:r>
              <w:rPr>
                <w:noProof/>
                <w:webHidden/>
              </w:rPr>
            </w:r>
            <w:r>
              <w:rPr>
                <w:noProof/>
                <w:webHidden/>
              </w:rPr>
              <w:fldChar w:fldCharType="separate"/>
            </w:r>
            <w:r w:rsidR="004E12F9">
              <w:rPr>
                <w:noProof/>
                <w:webHidden/>
              </w:rPr>
              <w:t>12</w:t>
            </w:r>
            <w:r>
              <w:rPr>
                <w:noProof/>
                <w:webHidden/>
              </w:rPr>
              <w:fldChar w:fldCharType="end"/>
            </w:r>
          </w:hyperlink>
        </w:p>
        <w:p w14:paraId="744FB597" w14:textId="09DE3FA5"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07" w:history="1">
            <w:r w:rsidRPr="00B6010B">
              <w:rPr>
                <w:rStyle w:val="Hyperlink"/>
                <w:noProof/>
              </w:rPr>
              <w:t>6.7. Emergencies and Crisis Situations</w:t>
            </w:r>
            <w:r>
              <w:rPr>
                <w:noProof/>
                <w:webHidden/>
              </w:rPr>
              <w:tab/>
            </w:r>
            <w:r>
              <w:rPr>
                <w:noProof/>
                <w:webHidden/>
              </w:rPr>
              <w:fldChar w:fldCharType="begin"/>
            </w:r>
            <w:r>
              <w:rPr>
                <w:noProof/>
                <w:webHidden/>
              </w:rPr>
              <w:instrText xml:space="preserve"> PAGEREF _Toc204850607 \h </w:instrText>
            </w:r>
            <w:r>
              <w:rPr>
                <w:noProof/>
                <w:webHidden/>
              </w:rPr>
            </w:r>
            <w:r>
              <w:rPr>
                <w:noProof/>
                <w:webHidden/>
              </w:rPr>
              <w:fldChar w:fldCharType="separate"/>
            </w:r>
            <w:r w:rsidR="004E12F9">
              <w:rPr>
                <w:noProof/>
                <w:webHidden/>
              </w:rPr>
              <w:t>13</w:t>
            </w:r>
            <w:r>
              <w:rPr>
                <w:noProof/>
                <w:webHidden/>
              </w:rPr>
              <w:fldChar w:fldCharType="end"/>
            </w:r>
          </w:hyperlink>
        </w:p>
        <w:p w14:paraId="30F66A73" w14:textId="2E3C4A80"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08" w:history="1">
            <w:r w:rsidRPr="00B6010B">
              <w:rPr>
                <w:rStyle w:val="Hyperlink"/>
                <w:noProof/>
              </w:rPr>
              <w:t>6.8. Witnessing Sexual Violence and Misconduct</w:t>
            </w:r>
            <w:r>
              <w:rPr>
                <w:noProof/>
                <w:webHidden/>
              </w:rPr>
              <w:tab/>
            </w:r>
            <w:r>
              <w:rPr>
                <w:noProof/>
                <w:webHidden/>
              </w:rPr>
              <w:fldChar w:fldCharType="begin"/>
            </w:r>
            <w:r>
              <w:rPr>
                <w:noProof/>
                <w:webHidden/>
              </w:rPr>
              <w:instrText xml:space="preserve"> PAGEREF _Toc204850608 \h </w:instrText>
            </w:r>
            <w:r>
              <w:rPr>
                <w:noProof/>
                <w:webHidden/>
              </w:rPr>
            </w:r>
            <w:r>
              <w:rPr>
                <w:noProof/>
                <w:webHidden/>
              </w:rPr>
              <w:fldChar w:fldCharType="separate"/>
            </w:r>
            <w:r w:rsidR="004E12F9">
              <w:rPr>
                <w:noProof/>
                <w:webHidden/>
              </w:rPr>
              <w:t>13</w:t>
            </w:r>
            <w:r>
              <w:rPr>
                <w:noProof/>
                <w:webHidden/>
              </w:rPr>
              <w:fldChar w:fldCharType="end"/>
            </w:r>
          </w:hyperlink>
        </w:p>
        <w:p w14:paraId="785E9CB5" w14:textId="5A02D4C2" w:rsidR="00642F92" w:rsidRDefault="00642F92">
          <w:pPr>
            <w:pStyle w:val="TOC1"/>
            <w:tabs>
              <w:tab w:val="right" w:leader="dot" w:pos="9010"/>
            </w:tabs>
            <w:rPr>
              <w:rFonts w:asciiTheme="minorHAnsi" w:eastAsiaTheme="minorEastAsia" w:hAnsiTheme="minorHAnsi" w:cstheme="minorBidi"/>
              <w:noProof/>
              <w:kern w:val="2"/>
              <w:lang w:val="en-GB" w:eastAsia="ja-JP"/>
              <w14:ligatures w14:val="standardContextual"/>
            </w:rPr>
          </w:pPr>
          <w:hyperlink w:anchor="_Toc204850609" w:history="1">
            <w:r w:rsidRPr="00B6010B">
              <w:rPr>
                <w:rStyle w:val="Hyperlink"/>
                <w:noProof/>
              </w:rPr>
              <w:t>7. Reporting- How to report, record and the University’s response</w:t>
            </w:r>
            <w:r>
              <w:rPr>
                <w:noProof/>
                <w:webHidden/>
              </w:rPr>
              <w:tab/>
            </w:r>
            <w:r>
              <w:rPr>
                <w:noProof/>
                <w:webHidden/>
              </w:rPr>
              <w:fldChar w:fldCharType="begin"/>
            </w:r>
            <w:r>
              <w:rPr>
                <w:noProof/>
                <w:webHidden/>
              </w:rPr>
              <w:instrText xml:space="preserve"> PAGEREF _Toc204850609 \h </w:instrText>
            </w:r>
            <w:r>
              <w:rPr>
                <w:noProof/>
                <w:webHidden/>
              </w:rPr>
            </w:r>
            <w:r>
              <w:rPr>
                <w:noProof/>
                <w:webHidden/>
              </w:rPr>
              <w:fldChar w:fldCharType="separate"/>
            </w:r>
            <w:r w:rsidR="004E12F9">
              <w:rPr>
                <w:noProof/>
                <w:webHidden/>
              </w:rPr>
              <w:t>14</w:t>
            </w:r>
            <w:r>
              <w:rPr>
                <w:noProof/>
                <w:webHidden/>
              </w:rPr>
              <w:fldChar w:fldCharType="end"/>
            </w:r>
          </w:hyperlink>
        </w:p>
        <w:p w14:paraId="60AED146" w14:textId="39A90286"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10" w:history="1">
            <w:r w:rsidRPr="00B6010B">
              <w:rPr>
                <w:rStyle w:val="Hyperlink"/>
                <w:noProof/>
              </w:rPr>
              <w:t>7.1 Who Can Report</w:t>
            </w:r>
            <w:r>
              <w:rPr>
                <w:noProof/>
                <w:webHidden/>
              </w:rPr>
              <w:tab/>
            </w:r>
            <w:r>
              <w:rPr>
                <w:noProof/>
                <w:webHidden/>
              </w:rPr>
              <w:fldChar w:fldCharType="begin"/>
            </w:r>
            <w:r>
              <w:rPr>
                <w:noProof/>
                <w:webHidden/>
              </w:rPr>
              <w:instrText xml:space="preserve"> PAGEREF _Toc204850610 \h </w:instrText>
            </w:r>
            <w:r>
              <w:rPr>
                <w:noProof/>
                <w:webHidden/>
              </w:rPr>
            </w:r>
            <w:r>
              <w:rPr>
                <w:noProof/>
                <w:webHidden/>
              </w:rPr>
              <w:fldChar w:fldCharType="separate"/>
            </w:r>
            <w:r w:rsidR="004E12F9">
              <w:rPr>
                <w:noProof/>
                <w:webHidden/>
              </w:rPr>
              <w:t>14</w:t>
            </w:r>
            <w:r>
              <w:rPr>
                <w:noProof/>
                <w:webHidden/>
              </w:rPr>
              <w:fldChar w:fldCharType="end"/>
            </w:r>
          </w:hyperlink>
        </w:p>
        <w:p w14:paraId="2D9F5EA5" w14:textId="23D2A5AC"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11" w:history="1">
            <w:r w:rsidRPr="00B6010B">
              <w:rPr>
                <w:rStyle w:val="Hyperlink"/>
                <w:noProof/>
              </w:rPr>
              <w:t>7.2. Support Following a Report</w:t>
            </w:r>
            <w:r>
              <w:rPr>
                <w:noProof/>
                <w:webHidden/>
              </w:rPr>
              <w:tab/>
            </w:r>
            <w:r>
              <w:rPr>
                <w:noProof/>
                <w:webHidden/>
              </w:rPr>
              <w:fldChar w:fldCharType="begin"/>
            </w:r>
            <w:r>
              <w:rPr>
                <w:noProof/>
                <w:webHidden/>
              </w:rPr>
              <w:instrText xml:space="preserve"> PAGEREF _Toc204850611 \h </w:instrText>
            </w:r>
            <w:r>
              <w:rPr>
                <w:noProof/>
                <w:webHidden/>
              </w:rPr>
            </w:r>
            <w:r>
              <w:rPr>
                <w:noProof/>
                <w:webHidden/>
              </w:rPr>
              <w:fldChar w:fldCharType="separate"/>
            </w:r>
            <w:r w:rsidR="004E12F9">
              <w:rPr>
                <w:noProof/>
                <w:webHidden/>
              </w:rPr>
              <w:t>14</w:t>
            </w:r>
            <w:r>
              <w:rPr>
                <w:noProof/>
                <w:webHidden/>
              </w:rPr>
              <w:fldChar w:fldCharType="end"/>
            </w:r>
          </w:hyperlink>
        </w:p>
        <w:p w14:paraId="55FEAF37" w14:textId="632A8CE7"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12" w:history="1">
            <w:r w:rsidRPr="00B6010B">
              <w:rPr>
                <w:rStyle w:val="Hyperlink"/>
                <w:noProof/>
              </w:rPr>
              <w:t>7.3. How Reports Are Made and Logged</w:t>
            </w:r>
            <w:r>
              <w:rPr>
                <w:noProof/>
                <w:webHidden/>
              </w:rPr>
              <w:tab/>
            </w:r>
            <w:r>
              <w:rPr>
                <w:noProof/>
                <w:webHidden/>
              </w:rPr>
              <w:fldChar w:fldCharType="begin"/>
            </w:r>
            <w:r>
              <w:rPr>
                <w:noProof/>
                <w:webHidden/>
              </w:rPr>
              <w:instrText xml:space="preserve"> PAGEREF _Toc204850612 \h </w:instrText>
            </w:r>
            <w:r>
              <w:rPr>
                <w:noProof/>
                <w:webHidden/>
              </w:rPr>
            </w:r>
            <w:r>
              <w:rPr>
                <w:noProof/>
                <w:webHidden/>
              </w:rPr>
              <w:fldChar w:fldCharType="separate"/>
            </w:r>
            <w:r w:rsidR="004E12F9">
              <w:rPr>
                <w:noProof/>
                <w:webHidden/>
              </w:rPr>
              <w:t>15</w:t>
            </w:r>
            <w:r>
              <w:rPr>
                <w:noProof/>
                <w:webHidden/>
              </w:rPr>
              <w:fldChar w:fldCharType="end"/>
            </w:r>
          </w:hyperlink>
        </w:p>
        <w:p w14:paraId="2694B191" w14:textId="726C5674"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13" w:history="1">
            <w:r w:rsidRPr="00B6010B">
              <w:rPr>
                <w:rStyle w:val="Hyperlink"/>
                <w:noProof/>
              </w:rPr>
              <w:t>7.4. Anonymity and Practical Implications</w:t>
            </w:r>
            <w:r>
              <w:rPr>
                <w:noProof/>
                <w:webHidden/>
              </w:rPr>
              <w:tab/>
            </w:r>
            <w:r>
              <w:rPr>
                <w:noProof/>
                <w:webHidden/>
              </w:rPr>
              <w:fldChar w:fldCharType="begin"/>
            </w:r>
            <w:r>
              <w:rPr>
                <w:noProof/>
                <w:webHidden/>
              </w:rPr>
              <w:instrText xml:space="preserve"> PAGEREF _Toc204850613 \h </w:instrText>
            </w:r>
            <w:r>
              <w:rPr>
                <w:noProof/>
                <w:webHidden/>
              </w:rPr>
            </w:r>
            <w:r>
              <w:rPr>
                <w:noProof/>
                <w:webHidden/>
              </w:rPr>
              <w:fldChar w:fldCharType="separate"/>
            </w:r>
            <w:r w:rsidR="004E12F9">
              <w:rPr>
                <w:noProof/>
                <w:webHidden/>
              </w:rPr>
              <w:t>15</w:t>
            </w:r>
            <w:r>
              <w:rPr>
                <w:noProof/>
                <w:webHidden/>
              </w:rPr>
              <w:fldChar w:fldCharType="end"/>
            </w:r>
          </w:hyperlink>
        </w:p>
        <w:p w14:paraId="316CC053" w14:textId="413D867E"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14" w:history="1">
            <w:r w:rsidRPr="00B6010B">
              <w:rPr>
                <w:rStyle w:val="Hyperlink"/>
                <w:noProof/>
              </w:rPr>
              <w:t>7.5. Support for All Parties</w:t>
            </w:r>
            <w:r>
              <w:rPr>
                <w:noProof/>
                <w:webHidden/>
              </w:rPr>
              <w:tab/>
            </w:r>
            <w:r>
              <w:rPr>
                <w:noProof/>
                <w:webHidden/>
              </w:rPr>
              <w:fldChar w:fldCharType="begin"/>
            </w:r>
            <w:r>
              <w:rPr>
                <w:noProof/>
                <w:webHidden/>
              </w:rPr>
              <w:instrText xml:space="preserve"> PAGEREF _Toc204850614 \h </w:instrText>
            </w:r>
            <w:r>
              <w:rPr>
                <w:noProof/>
                <w:webHidden/>
              </w:rPr>
            </w:r>
            <w:r>
              <w:rPr>
                <w:noProof/>
                <w:webHidden/>
              </w:rPr>
              <w:fldChar w:fldCharType="separate"/>
            </w:r>
            <w:r w:rsidR="004E12F9">
              <w:rPr>
                <w:noProof/>
                <w:webHidden/>
              </w:rPr>
              <w:t>15</w:t>
            </w:r>
            <w:r>
              <w:rPr>
                <w:noProof/>
                <w:webHidden/>
              </w:rPr>
              <w:fldChar w:fldCharType="end"/>
            </w:r>
          </w:hyperlink>
        </w:p>
        <w:p w14:paraId="341AEFEB" w14:textId="705D6E68"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15" w:history="1">
            <w:r w:rsidRPr="00B6010B">
              <w:rPr>
                <w:rStyle w:val="Hyperlink"/>
                <w:noProof/>
              </w:rPr>
              <w:t>7.6. Initial University Response – Exploratory Meeting</w:t>
            </w:r>
            <w:r>
              <w:rPr>
                <w:noProof/>
                <w:webHidden/>
              </w:rPr>
              <w:tab/>
            </w:r>
            <w:r>
              <w:rPr>
                <w:noProof/>
                <w:webHidden/>
              </w:rPr>
              <w:fldChar w:fldCharType="begin"/>
            </w:r>
            <w:r>
              <w:rPr>
                <w:noProof/>
                <w:webHidden/>
              </w:rPr>
              <w:instrText xml:space="preserve"> PAGEREF _Toc204850615 \h </w:instrText>
            </w:r>
            <w:r>
              <w:rPr>
                <w:noProof/>
                <w:webHidden/>
              </w:rPr>
            </w:r>
            <w:r>
              <w:rPr>
                <w:noProof/>
                <w:webHidden/>
              </w:rPr>
              <w:fldChar w:fldCharType="separate"/>
            </w:r>
            <w:r w:rsidR="004E12F9">
              <w:rPr>
                <w:noProof/>
                <w:webHidden/>
              </w:rPr>
              <w:t>16</w:t>
            </w:r>
            <w:r>
              <w:rPr>
                <w:noProof/>
                <w:webHidden/>
              </w:rPr>
              <w:fldChar w:fldCharType="end"/>
            </w:r>
          </w:hyperlink>
        </w:p>
        <w:p w14:paraId="0872D3F4" w14:textId="4B61756E"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16" w:history="1">
            <w:r w:rsidRPr="00B6010B">
              <w:rPr>
                <w:rStyle w:val="Hyperlink"/>
                <w:noProof/>
              </w:rPr>
              <w:t>7.7. Membership of the Exploratory Meeting</w:t>
            </w:r>
            <w:r>
              <w:rPr>
                <w:noProof/>
                <w:webHidden/>
              </w:rPr>
              <w:tab/>
            </w:r>
            <w:r>
              <w:rPr>
                <w:noProof/>
                <w:webHidden/>
              </w:rPr>
              <w:fldChar w:fldCharType="begin"/>
            </w:r>
            <w:r>
              <w:rPr>
                <w:noProof/>
                <w:webHidden/>
              </w:rPr>
              <w:instrText xml:space="preserve"> PAGEREF _Toc204850616 \h </w:instrText>
            </w:r>
            <w:r>
              <w:rPr>
                <w:noProof/>
                <w:webHidden/>
              </w:rPr>
            </w:r>
            <w:r>
              <w:rPr>
                <w:noProof/>
                <w:webHidden/>
              </w:rPr>
              <w:fldChar w:fldCharType="separate"/>
            </w:r>
            <w:r w:rsidR="004E12F9">
              <w:rPr>
                <w:noProof/>
                <w:webHidden/>
              </w:rPr>
              <w:t>16</w:t>
            </w:r>
            <w:r>
              <w:rPr>
                <w:noProof/>
                <w:webHidden/>
              </w:rPr>
              <w:fldChar w:fldCharType="end"/>
            </w:r>
          </w:hyperlink>
        </w:p>
        <w:p w14:paraId="3839F95B" w14:textId="74E2DB4B"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17" w:history="1">
            <w:r w:rsidRPr="00B6010B">
              <w:rPr>
                <w:rStyle w:val="Hyperlink"/>
                <w:noProof/>
              </w:rPr>
              <w:t>7.8. Inclusion of External Stakeholders</w:t>
            </w:r>
            <w:r>
              <w:rPr>
                <w:noProof/>
                <w:webHidden/>
              </w:rPr>
              <w:tab/>
            </w:r>
            <w:r>
              <w:rPr>
                <w:noProof/>
                <w:webHidden/>
              </w:rPr>
              <w:fldChar w:fldCharType="begin"/>
            </w:r>
            <w:r>
              <w:rPr>
                <w:noProof/>
                <w:webHidden/>
              </w:rPr>
              <w:instrText xml:space="preserve"> PAGEREF _Toc204850617 \h </w:instrText>
            </w:r>
            <w:r>
              <w:rPr>
                <w:noProof/>
                <w:webHidden/>
              </w:rPr>
            </w:r>
            <w:r>
              <w:rPr>
                <w:noProof/>
                <w:webHidden/>
              </w:rPr>
              <w:fldChar w:fldCharType="separate"/>
            </w:r>
            <w:r w:rsidR="004E12F9">
              <w:rPr>
                <w:noProof/>
                <w:webHidden/>
              </w:rPr>
              <w:t>16</w:t>
            </w:r>
            <w:r>
              <w:rPr>
                <w:noProof/>
                <w:webHidden/>
              </w:rPr>
              <w:fldChar w:fldCharType="end"/>
            </w:r>
          </w:hyperlink>
        </w:p>
        <w:p w14:paraId="231FD700" w14:textId="3E03C063"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18" w:history="1">
            <w:r w:rsidRPr="00B6010B">
              <w:rPr>
                <w:rStyle w:val="Hyperlink"/>
                <w:noProof/>
              </w:rPr>
              <w:t>7.9. Training and Representation</w:t>
            </w:r>
            <w:r>
              <w:rPr>
                <w:noProof/>
                <w:webHidden/>
              </w:rPr>
              <w:tab/>
            </w:r>
            <w:r>
              <w:rPr>
                <w:noProof/>
                <w:webHidden/>
              </w:rPr>
              <w:fldChar w:fldCharType="begin"/>
            </w:r>
            <w:r>
              <w:rPr>
                <w:noProof/>
                <w:webHidden/>
              </w:rPr>
              <w:instrText xml:space="preserve"> PAGEREF _Toc204850618 \h </w:instrText>
            </w:r>
            <w:r>
              <w:rPr>
                <w:noProof/>
                <w:webHidden/>
              </w:rPr>
            </w:r>
            <w:r>
              <w:rPr>
                <w:noProof/>
                <w:webHidden/>
              </w:rPr>
              <w:fldChar w:fldCharType="separate"/>
            </w:r>
            <w:r w:rsidR="004E12F9">
              <w:rPr>
                <w:noProof/>
                <w:webHidden/>
              </w:rPr>
              <w:t>17</w:t>
            </w:r>
            <w:r>
              <w:rPr>
                <w:noProof/>
                <w:webHidden/>
              </w:rPr>
              <w:fldChar w:fldCharType="end"/>
            </w:r>
          </w:hyperlink>
        </w:p>
        <w:p w14:paraId="1787E4A8" w14:textId="30F85E6C"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19" w:history="1">
            <w:r w:rsidRPr="00B6010B">
              <w:rPr>
                <w:rStyle w:val="Hyperlink"/>
                <w:noProof/>
              </w:rPr>
              <w:t>7.10. Key Considerations in the Exploratory Meeting</w:t>
            </w:r>
            <w:r>
              <w:rPr>
                <w:noProof/>
                <w:webHidden/>
              </w:rPr>
              <w:tab/>
            </w:r>
            <w:r>
              <w:rPr>
                <w:noProof/>
                <w:webHidden/>
              </w:rPr>
              <w:fldChar w:fldCharType="begin"/>
            </w:r>
            <w:r>
              <w:rPr>
                <w:noProof/>
                <w:webHidden/>
              </w:rPr>
              <w:instrText xml:space="preserve"> PAGEREF _Toc204850619 \h </w:instrText>
            </w:r>
            <w:r>
              <w:rPr>
                <w:noProof/>
                <w:webHidden/>
              </w:rPr>
            </w:r>
            <w:r>
              <w:rPr>
                <w:noProof/>
                <w:webHidden/>
              </w:rPr>
              <w:fldChar w:fldCharType="separate"/>
            </w:r>
            <w:r w:rsidR="004E12F9">
              <w:rPr>
                <w:noProof/>
                <w:webHidden/>
              </w:rPr>
              <w:t>17</w:t>
            </w:r>
            <w:r>
              <w:rPr>
                <w:noProof/>
                <w:webHidden/>
              </w:rPr>
              <w:fldChar w:fldCharType="end"/>
            </w:r>
          </w:hyperlink>
        </w:p>
        <w:p w14:paraId="535BC9B6" w14:textId="434B2183"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20" w:history="1">
            <w:r w:rsidRPr="00B6010B">
              <w:rPr>
                <w:rStyle w:val="Hyperlink"/>
                <w:noProof/>
              </w:rPr>
              <w:t>7.11. Recording and Compliance</w:t>
            </w:r>
            <w:r>
              <w:rPr>
                <w:noProof/>
                <w:webHidden/>
              </w:rPr>
              <w:tab/>
            </w:r>
            <w:r>
              <w:rPr>
                <w:noProof/>
                <w:webHidden/>
              </w:rPr>
              <w:fldChar w:fldCharType="begin"/>
            </w:r>
            <w:r>
              <w:rPr>
                <w:noProof/>
                <w:webHidden/>
              </w:rPr>
              <w:instrText xml:space="preserve"> PAGEREF _Toc204850620 \h </w:instrText>
            </w:r>
            <w:r>
              <w:rPr>
                <w:noProof/>
                <w:webHidden/>
              </w:rPr>
            </w:r>
            <w:r>
              <w:rPr>
                <w:noProof/>
                <w:webHidden/>
              </w:rPr>
              <w:fldChar w:fldCharType="separate"/>
            </w:r>
            <w:r w:rsidR="004E12F9">
              <w:rPr>
                <w:noProof/>
                <w:webHidden/>
              </w:rPr>
              <w:t>18</w:t>
            </w:r>
            <w:r>
              <w:rPr>
                <w:noProof/>
                <w:webHidden/>
              </w:rPr>
              <w:fldChar w:fldCharType="end"/>
            </w:r>
          </w:hyperlink>
        </w:p>
        <w:p w14:paraId="03562C4E" w14:textId="345174FC" w:rsidR="00642F92" w:rsidRDefault="00642F92">
          <w:pPr>
            <w:pStyle w:val="TOC1"/>
            <w:tabs>
              <w:tab w:val="right" w:leader="dot" w:pos="9010"/>
            </w:tabs>
            <w:rPr>
              <w:rFonts w:asciiTheme="minorHAnsi" w:eastAsiaTheme="minorEastAsia" w:hAnsiTheme="minorHAnsi" w:cstheme="minorBidi"/>
              <w:noProof/>
              <w:kern w:val="2"/>
              <w:lang w:val="en-GB" w:eastAsia="ja-JP"/>
              <w14:ligatures w14:val="standardContextual"/>
            </w:rPr>
          </w:pPr>
          <w:hyperlink w:anchor="_Toc204850621" w:history="1">
            <w:r w:rsidRPr="00B6010B">
              <w:rPr>
                <w:rStyle w:val="Hyperlink"/>
                <w:noProof/>
              </w:rPr>
              <w:t>8. Investigations</w:t>
            </w:r>
            <w:r>
              <w:rPr>
                <w:noProof/>
                <w:webHidden/>
              </w:rPr>
              <w:tab/>
            </w:r>
            <w:r>
              <w:rPr>
                <w:noProof/>
                <w:webHidden/>
              </w:rPr>
              <w:fldChar w:fldCharType="begin"/>
            </w:r>
            <w:r>
              <w:rPr>
                <w:noProof/>
                <w:webHidden/>
              </w:rPr>
              <w:instrText xml:space="preserve"> PAGEREF _Toc204850621 \h </w:instrText>
            </w:r>
            <w:r>
              <w:rPr>
                <w:noProof/>
                <w:webHidden/>
              </w:rPr>
            </w:r>
            <w:r>
              <w:rPr>
                <w:noProof/>
                <w:webHidden/>
              </w:rPr>
              <w:fldChar w:fldCharType="separate"/>
            </w:r>
            <w:r w:rsidR="004E12F9">
              <w:rPr>
                <w:noProof/>
                <w:webHidden/>
              </w:rPr>
              <w:t>18</w:t>
            </w:r>
            <w:r>
              <w:rPr>
                <w:noProof/>
                <w:webHidden/>
              </w:rPr>
              <w:fldChar w:fldCharType="end"/>
            </w:r>
          </w:hyperlink>
        </w:p>
        <w:p w14:paraId="1BEE5001" w14:textId="3401AB95"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22" w:history="1">
            <w:r w:rsidRPr="00B6010B">
              <w:rPr>
                <w:rStyle w:val="Hyperlink"/>
                <w:noProof/>
              </w:rPr>
              <w:t>8.1. Applicable Procedures</w:t>
            </w:r>
            <w:r>
              <w:rPr>
                <w:noProof/>
                <w:webHidden/>
              </w:rPr>
              <w:tab/>
            </w:r>
            <w:r>
              <w:rPr>
                <w:noProof/>
                <w:webHidden/>
              </w:rPr>
              <w:fldChar w:fldCharType="begin"/>
            </w:r>
            <w:r>
              <w:rPr>
                <w:noProof/>
                <w:webHidden/>
              </w:rPr>
              <w:instrText xml:space="preserve"> PAGEREF _Toc204850622 \h </w:instrText>
            </w:r>
            <w:r>
              <w:rPr>
                <w:noProof/>
                <w:webHidden/>
              </w:rPr>
            </w:r>
            <w:r>
              <w:rPr>
                <w:noProof/>
                <w:webHidden/>
              </w:rPr>
              <w:fldChar w:fldCharType="separate"/>
            </w:r>
            <w:r w:rsidR="004E12F9">
              <w:rPr>
                <w:noProof/>
                <w:webHidden/>
              </w:rPr>
              <w:t>18</w:t>
            </w:r>
            <w:r>
              <w:rPr>
                <w:noProof/>
                <w:webHidden/>
              </w:rPr>
              <w:fldChar w:fldCharType="end"/>
            </w:r>
          </w:hyperlink>
        </w:p>
        <w:p w14:paraId="207FFB86" w14:textId="3F204A45"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23" w:history="1">
            <w:r w:rsidRPr="00B6010B">
              <w:rPr>
                <w:rStyle w:val="Hyperlink"/>
                <w:noProof/>
              </w:rPr>
              <w:t>8.2. Impact on Internal Proceedings</w:t>
            </w:r>
            <w:r>
              <w:rPr>
                <w:noProof/>
                <w:webHidden/>
              </w:rPr>
              <w:tab/>
            </w:r>
            <w:r>
              <w:rPr>
                <w:noProof/>
                <w:webHidden/>
              </w:rPr>
              <w:fldChar w:fldCharType="begin"/>
            </w:r>
            <w:r>
              <w:rPr>
                <w:noProof/>
                <w:webHidden/>
              </w:rPr>
              <w:instrText xml:space="preserve"> PAGEREF _Toc204850623 \h </w:instrText>
            </w:r>
            <w:r>
              <w:rPr>
                <w:noProof/>
                <w:webHidden/>
              </w:rPr>
            </w:r>
            <w:r>
              <w:rPr>
                <w:noProof/>
                <w:webHidden/>
              </w:rPr>
              <w:fldChar w:fldCharType="separate"/>
            </w:r>
            <w:r w:rsidR="004E12F9">
              <w:rPr>
                <w:noProof/>
                <w:webHidden/>
              </w:rPr>
              <w:t>19</w:t>
            </w:r>
            <w:r>
              <w:rPr>
                <w:noProof/>
                <w:webHidden/>
              </w:rPr>
              <w:fldChar w:fldCharType="end"/>
            </w:r>
          </w:hyperlink>
        </w:p>
        <w:p w14:paraId="68E11041" w14:textId="54CE1C6C"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24" w:history="1">
            <w:r w:rsidRPr="00B6010B">
              <w:rPr>
                <w:rStyle w:val="Hyperlink"/>
                <w:noProof/>
              </w:rPr>
              <w:t>8.3. University and Police Powers</w:t>
            </w:r>
            <w:r>
              <w:rPr>
                <w:noProof/>
                <w:webHidden/>
              </w:rPr>
              <w:tab/>
            </w:r>
            <w:r>
              <w:rPr>
                <w:noProof/>
                <w:webHidden/>
              </w:rPr>
              <w:fldChar w:fldCharType="begin"/>
            </w:r>
            <w:r>
              <w:rPr>
                <w:noProof/>
                <w:webHidden/>
              </w:rPr>
              <w:instrText xml:space="preserve"> PAGEREF _Toc204850624 \h </w:instrText>
            </w:r>
            <w:r>
              <w:rPr>
                <w:noProof/>
                <w:webHidden/>
              </w:rPr>
            </w:r>
            <w:r>
              <w:rPr>
                <w:noProof/>
                <w:webHidden/>
              </w:rPr>
              <w:fldChar w:fldCharType="separate"/>
            </w:r>
            <w:r w:rsidR="004E12F9">
              <w:rPr>
                <w:noProof/>
                <w:webHidden/>
              </w:rPr>
              <w:t>19</w:t>
            </w:r>
            <w:r>
              <w:rPr>
                <w:noProof/>
                <w:webHidden/>
              </w:rPr>
              <w:fldChar w:fldCharType="end"/>
            </w:r>
          </w:hyperlink>
        </w:p>
        <w:p w14:paraId="1D397FE2" w14:textId="02252F88"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25" w:history="1">
            <w:r w:rsidRPr="00B6010B">
              <w:rPr>
                <w:rStyle w:val="Hyperlink"/>
                <w:noProof/>
              </w:rPr>
              <w:t>8.4. Risk Assessment During Police Involvement</w:t>
            </w:r>
            <w:r>
              <w:rPr>
                <w:noProof/>
                <w:webHidden/>
              </w:rPr>
              <w:tab/>
            </w:r>
            <w:r>
              <w:rPr>
                <w:noProof/>
                <w:webHidden/>
              </w:rPr>
              <w:fldChar w:fldCharType="begin"/>
            </w:r>
            <w:r>
              <w:rPr>
                <w:noProof/>
                <w:webHidden/>
              </w:rPr>
              <w:instrText xml:space="preserve"> PAGEREF _Toc204850625 \h </w:instrText>
            </w:r>
            <w:r>
              <w:rPr>
                <w:noProof/>
                <w:webHidden/>
              </w:rPr>
            </w:r>
            <w:r>
              <w:rPr>
                <w:noProof/>
                <w:webHidden/>
              </w:rPr>
              <w:fldChar w:fldCharType="separate"/>
            </w:r>
            <w:r w:rsidR="004E12F9">
              <w:rPr>
                <w:noProof/>
                <w:webHidden/>
              </w:rPr>
              <w:t>19</w:t>
            </w:r>
            <w:r>
              <w:rPr>
                <w:noProof/>
                <w:webHidden/>
              </w:rPr>
              <w:fldChar w:fldCharType="end"/>
            </w:r>
          </w:hyperlink>
        </w:p>
        <w:p w14:paraId="41EBB4A7" w14:textId="679D3524"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26" w:history="1">
            <w:r w:rsidRPr="00B6010B">
              <w:rPr>
                <w:rStyle w:val="Hyperlink"/>
                <w:noProof/>
              </w:rPr>
              <w:t>8.5. Support for the Reporting Party</w:t>
            </w:r>
            <w:r>
              <w:rPr>
                <w:noProof/>
                <w:webHidden/>
              </w:rPr>
              <w:tab/>
            </w:r>
            <w:r>
              <w:rPr>
                <w:noProof/>
                <w:webHidden/>
              </w:rPr>
              <w:fldChar w:fldCharType="begin"/>
            </w:r>
            <w:r>
              <w:rPr>
                <w:noProof/>
                <w:webHidden/>
              </w:rPr>
              <w:instrText xml:space="preserve"> PAGEREF _Toc204850626 \h </w:instrText>
            </w:r>
            <w:r>
              <w:rPr>
                <w:noProof/>
                <w:webHidden/>
              </w:rPr>
            </w:r>
            <w:r>
              <w:rPr>
                <w:noProof/>
                <w:webHidden/>
              </w:rPr>
              <w:fldChar w:fldCharType="separate"/>
            </w:r>
            <w:r w:rsidR="004E12F9">
              <w:rPr>
                <w:noProof/>
                <w:webHidden/>
              </w:rPr>
              <w:t>20</w:t>
            </w:r>
            <w:r>
              <w:rPr>
                <w:noProof/>
                <w:webHidden/>
              </w:rPr>
              <w:fldChar w:fldCharType="end"/>
            </w:r>
          </w:hyperlink>
        </w:p>
        <w:p w14:paraId="0A7E4350" w14:textId="150CA3E3"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27" w:history="1">
            <w:r w:rsidRPr="00B6010B">
              <w:rPr>
                <w:rStyle w:val="Hyperlink"/>
                <w:noProof/>
              </w:rPr>
              <w:t>8.6. Support for the Responding Party</w:t>
            </w:r>
            <w:r>
              <w:rPr>
                <w:noProof/>
                <w:webHidden/>
              </w:rPr>
              <w:tab/>
            </w:r>
            <w:r>
              <w:rPr>
                <w:noProof/>
                <w:webHidden/>
              </w:rPr>
              <w:fldChar w:fldCharType="begin"/>
            </w:r>
            <w:r>
              <w:rPr>
                <w:noProof/>
                <w:webHidden/>
              </w:rPr>
              <w:instrText xml:space="preserve"> PAGEREF _Toc204850627 \h </w:instrText>
            </w:r>
            <w:r>
              <w:rPr>
                <w:noProof/>
                <w:webHidden/>
              </w:rPr>
            </w:r>
            <w:r>
              <w:rPr>
                <w:noProof/>
                <w:webHidden/>
              </w:rPr>
              <w:fldChar w:fldCharType="separate"/>
            </w:r>
            <w:r w:rsidR="004E12F9">
              <w:rPr>
                <w:noProof/>
                <w:webHidden/>
              </w:rPr>
              <w:t>20</w:t>
            </w:r>
            <w:r>
              <w:rPr>
                <w:noProof/>
                <w:webHidden/>
              </w:rPr>
              <w:fldChar w:fldCharType="end"/>
            </w:r>
          </w:hyperlink>
        </w:p>
        <w:p w14:paraId="28E902F8" w14:textId="20F804F9"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28" w:history="1">
            <w:r w:rsidRPr="00B6010B">
              <w:rPr>
                <w:rStyle w:val="Hyperlink"/>
                <w:noProof/>
              </w:rPr>
              <w:t>8.7. Investigation Outcomes</w:t>
            </w:r>
            <w:r>
              <w:rPr>
                <w:noProof/>
                <w:webHidden/>
              </w:rPr>
              <w:tab/>
            </w:r>
            <w:r>
              <w:rPr>
                <w:noProof/>
                <w:webHidden/>
              </w:rPr>
              <w:fldChar w:fldCharType="begin"/>
            </w:r>
            <w:r>
              <w:rPr>
                <w:noProof/>
                <w:webHidden/>
              </w:rPr>
              <w:instrText xml:space="preserve"> PAGEREF _Toc204850628 \h </w:instrText>
            </w:r>
            <w:r>
              <w:rPr>
                <w:noProof/>
                <w:webHidden/>
              </w:rPr>
            </w:r>
            <w:r>
              <w:rPr>
                <w:noProof/>
                <w:webHidden/>
              </w:rPr>
              <w:fldChar w:fldCharType="separate"/>
            </w:r>
            <w:r w:rsidR="004E12F9">
              <w:rPr>
                <w:noProof/>
                <w:webHidden/>
              </w:rPr>
              <w:t>20</w:t>
            </w:r>
            <w:r>
              <w:rPr>
                <w:noProof/>
                <w:webHidden/>
              </w:rPr>
              <w:fldChar w:fldCharType="end"/>
            </w:r>
          </w:hyperlink>
        </w:p>
        <w:p w14:paraId="0E23B2B2" w14:textId="65E37F33" w:rsidR="00642F92" w:rsidRDefault="00642F92">
          <w:pPr>
            <w:pStyle w:val="TOC1"/>
            <w:tabs>
              <w:tab w:val="right" w:leader="dot" w:pos="9010"/>
            </w:tabs>
            <w:rPr>
              <w:rFonts w:asciiTheme="minorHAnsi" w:eastAsiaTheme="minorEastAsia" w:hAnsiTheme="minorHAnsi" w:cstheme="minorBidi"/>
              <w:noProof/>
              <w:kern w:val="2"/>
              <w:lang w:val="en-GB" w:eastAsia="ja-JP"/>
              <w14:ligatures w14:val="standardContextual"/>
            </w:rPr>
          </w:pPr>
          <w:hyperlink w:anchor="_Toc204850629" w:history="1">
            <w:r w:rsidRPr="00B6010B">
              <w:rPr>
                <w:rStyle w:val="Hyperlink"/>
                <w:noProof/>
              </w:rPr>
              <w:t>9. Monitoring and Record Keeping</w:t>
            </w:r>
            <w:r>
              <w:rPr>
                <w:noProof/>
                <w:webHidden/>
              </w:rPr>
              <w:tab/>
            </w:r>
            <w:r>
              <w:rPr>
                <w:noProof/>
                <w:webHidden/>
              </w:rPr>
              <w:fldChar w:fldCharType="begin"/>
            </w:r>
            <w:r>
              <w:rPr>
                <w:noProof/>
                <w:webHidden/>
              </w:rPr>
              <w:instrText xml:space="preserve"> PAGEREF _Toc204850629 \h </w:instrText>
            </w:r>
            <w:r>
              <w:rPr>
                <w:noProof/>
                <w:webHidden/>
              </w:rPr>
            </w:r>
            <w:r>
              <w:rPr>
                <w:noProof/>
                <w:webHidden/>
              </w:rPr>
              <w:fldChar w:fldCharType="separate"/>
            </w:r>
            <w:r w:rsidR="004E12F9">
              <w:rPr>
                <w:noProof/>
                <w:webHidden/>
              </w:rPr>
              <w:t>21</w:t>
            </w:r>
            <w:r>
              <w:rPr>
                <w:noProof/>
                <w:webHidden/>
              </w:rPr>
              <w:fldChar w:fldCharType="end"/>
            </w:r>
          </w:hyperlink>
        </w:p>
        <w:p w14:paraId="0A8B1EE6" w14:textId="6393B0F3"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30" w:history="1">
            <w:r w:rsidRPr="00B6010B">
              <w:rPr>
                <w:rStyle w:val="Hyperlink"/>
                <w:noProof/>
              </w:rPr>
              <w:t>9.1. Record Retention</w:t>
            </w:r>
            <w:r>
              <w:rPr>
                <w:noProof/>
                <w:webHidden/>
              </w:rPr>
              <w:tab/>
            </w:r>
            <w:r>
              <w:rPr>
                <w:noProof/>
                <w:webHidden/>
              </w:rPr>
              <w:fldChar w:fldCharType="begin"/>
            </w:r>
            <w:r>
              <w:rPr>
                <w:noProof/>
                <w:webHidden/>
              </w:rPr>
              <w:instrText xml:space="preserve"> PAGEREF _Toc204850630 \h </w:instrText>
            </w:r>
            <w:r>
              <w:rPr>
                <w:noProof/>
                <w:webHidden/>
              </w:rPr>
            </w:r>
            <w:r>
              <w:rPr>
                <w:noProof/>
                <w:webHidden/>
              </w:rPr>
              <w:fldChar w:fldCharType="separate"/>
            </w:r>
            <w:r w:rsidR="004E12F9">
              <w:rPr>
                <w:noProof/>
                <w:webHidden/>
              </w:rPr>
              <w:t>21</w:t>
            </w:r>
            <w:r>
              <w:rPr>
                <w:noProof/>
                <w:webHidden/>
              </w:rPr>
              <w:fldChar w:fldCharType="end"/>
            </w:r>
          </w:hyperlink>
        </w:p>
        <w:p w14:paraId="162D14EE" w14:textId="33F849EC"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31" w:history="1">
            <w:r w:rsidRPr="00B6010B">
              <w:rPr>
                <w:rStyle w:val="Hyperlink"/>
                <w:noProof/>
              </w:rPr>
              <w:t>9.2. Use of the Report and Support Platform</w:t>
            </w:r>
            <w:r>
              <w:rPr>
                <w:noProof/>
                <w:webHidden/>
              </w:rPr>
              <w:tab/>
            </w:r>
            <w:r>
              <w:rPr>
                <w:noProof/>
                <w:webHidden/>
              </w:rPr>
              <w:fldChar w:fldCharType="begin"/>
            </w:r>
            <w:r>
              <w:rPr>
                <w:noProof/>
                <w:webHidden/>
              </w:rPr>
              <w:instrText xml:space="preserve"> PAGEREF _Toc204850631 \h </w:instrText>
            </w:r>
            <w:r>
              <w:rPr>
                <w:noProof/>
                <w:webHidden/>
              </w:rPr>
            </w:r>
            <w:r>
              <w:rPr>
                <w:noProof/>
                <w:webHidden/>
              </w:rPr>
              <w:fldChar w:fldCharType="separate"/>
            </w:r>
            <w:r w:rsidR="004E12F9">
              <w:rPr>
                <w:noProof/>
                <w:webHidden/>
              </w:rPr>
              <w:t>21</w:t>
            </w:r>
            <w:r>
              <w:rPr>
                <w:noProof/>
                <w:webHidden/>
              </w:rPr>
              <w:fldChar w:fldCharType="end"/>
            </w:r>
          </w:hyperlink>
        </w:p>
        <w:p w14:paraId="5A88AADA" w14:textId="5738AEEF"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32" w:history="1">
            <w:r w:rsidRPr="00B6010B">
              <w:rPr>
                <w:rStyle w:val="Hyperlink"/>
                <w:noProof/>
              </w:rPr>
              <w:t>9.3. Access Rights and Permissions</w:t>
            </w:r>
            <w:r>
              <w:rPr>
                <w:noProof/>
                <w:webHidden/>
              </w:rPr>
              <w:tab/>
            </w:r>
            <w:r>
              <w:rPr>
                <w:noProof/>
                <w:webHidden/>
              </w:rPr>
              <w:fldChar w:fldCharType="begin"/>
            </w:r>
            <w:r>
              <w:rPr>
                <w:noProof/>
                <w:webHidden/>
              </w:rPr>
              <w:instrText xml:space="preserve"> PAGEREF _Toc204850632 \h </w:instrText>
            </w:r>
            <w:r>
              <w:rPr>
                <w:noProof/>
                <w:webHidden/>
              </w:rPr>
            </w:r>
            <w:r>
              <w:rPr>
                <w:noProof/>
                <w:webHidden/>
              </w:rPr>
              <w:fldChar w:fldCharType="separate"/>
            </w:r>
            <w:r w:rsidR="004E12F9">
              <w:rPr>
                <w:noProof/>
                <w:webHidden/>
              </w:rPr>
              <w:t>21</w:t>
            </w:r>
            <w:r>
              <w:rPr>
                <w:noProof/>
                <w:webHidden/>
              </w:rPr>
              <w:fldChar w:fldCharType="end"/>
            </w:r>
          </w:hyperlink>
        </w:p>
        <w:p w14:paraId="480F5678" w14:textId="349BFC9D"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33" w:history="1">
            <w:r w:rsidRPr="00B6010B">
              <w:rPr>
                <w:rStyle w:val="Hyperlink"/>
                <w:noProof/>
              </w:rPr>
              <w:t>9.4. Case Review and Quality Monitoring</w:t>
            </w:r>
            <w:r>
              <w:rPr>
                <w:noProof/>
                <w:webHidden/>
              </w:rPr>
              <w:tab/>
            </w:r>
            <w:r>
              <w:rPr>
                <w:noProof/>
                <w:webHidden/>
              </w:rPr>
              <w:fldChar w:fldCharType="begin"/>
            </w:r>
            <w:r>
              <w:rPr>
                <w:noProof/>
                <w:webHidden/>
              </w:rPr>
              <w:instrText xml:space="preserve"> PAGEREF _Toc204850633 \h </w:instrText>
            </w:r>
            <w:r>
              <w:rPr>
                <w:noProof/>
                <w:webHidden/>
              </w:rPr>
            </w:r>
            <w:r>
              <w:rPr>
                <w:noProof/>
                <w:webHidden/>
              </w:rPr>
              <w:fldChar w:fldCharType="separate"/>
            </w:r>
            <w:r w:rsidR="004E12F9">
              <w:rPr>
                <w:noProof/>
                <w:webHidden/>
              </w:rPr>
              <w:t>21</w:t>
            </w:r>
            <w:r>
              <w:rPr>
                <w:noProof/>
                <w:webHidden/>
              </w:rPr>
              <w:fldChar w:fldCharType="end"/>
            </w:r>
          </w:hyperlink>
        </w:p>
        <w:p w14:paraId="0F751B4E" w14:textId="5F36DB31"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34" w:history="1">
            <w:r w:rsidRPr="00B6010B">
              <w:rPr>
                <w:rStyle w:val="Hyperlink"/>
                <w:noProof/>
              </w:rPr>
              <w:t>9.5. Equality and Inclusion Monitoring</w:t>
            </w:r>
            <w:r>
              <w:rPr>
                <w:noProof/>
                <w:webHidden/>
              </w:rPr>
              <w:tab/>
            </w:r>
            <w:r>
              <w:rPr>
                <w:noProof/>
                <w:webHidden/>
              </w:rPr>
              <w:fldChar w:fldCharType="begin"/>
            </w:r>
            <w:r>
              <w:rPr>
                <w:noProof/>
                <w:webHidden/>
              </w:rPr>
              <w:instrText xml:space="preserve"> PAGEREF _Toc204850634 \h </w:instrText>
            </w:r>
            <w:r>
              <w:rPr>
                <w:noProof/>
                <w:webHidden/>
              </w:rPr>
            </w:r>
            <w:r>
              <w:rPr>
                <w:noProof/>
                <w:webHidden/>
              </w:rPr>
              <w:fldChar w:fldCharType="separate"/>
            </w:r>
            <w:r w:rsidR="004E12F9">
              <w:rPr>
                <w:noProof/>
                <w:webHidden/>
              </w:rPr>
              <w:t>22</w:t>
            </w:r>
            <w:r>
              <w:rPr>
                <w:noProof/>
                <w:webHidden/>
              </w:rPr>
              <w:fldChar w:fldCharType="end"/>
            </w:r>
          </w:hyperlink>
        </w:p>
        <w:p w14:paraId="1AA52D6B" w14:textId="5683BD91"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35" w:history="1">
            <w:r w:rsidRPr="00B6010B">
              <w:rPr>
                <w:rStyle w:val="Hyperlink"/>
                <w:noProof/>
              </w:rPr>
              <w:t>9.6. Responsible and Transparent Use of Data</w:t>
            </w:r>
            <w:r>
              <w:rPr>
                <w:noProof/>
                <w:webHidden/>
              </w:rPr>
              <w:tab/>
            </w:r>
            <w:r>
              <w:rPr>
                <w:noProof/>
                <w:webHidden/>
              </w:rPr>
              <w:fldChar w:fldCharType="begin"/>
            </w:r>
            <w:r>
              <w:rPr>
                <w:noProof/>
                <w:webHidden/>
              </w:rPr>
              <w:instrText xml:space="preserve"> PAGEREF _Toc204850635 \h </w:instrText>
            </w:r>
            <w:r>
              <w:rPr>
                <w:noProof/>
                <w:webHidden/>
              </w:rPr>
            </w:r>
            <w:r>
              <w:rPr>
                <w:noProof/>
                <w:webHidden/>
              </w:rPr>
              <w:fldChar w:fldCharType="separate"/>
            </w:r>
            <w:r w:rsidR="004E12F9">
              <w:rPr>
                <w:noProof/>
                <w:webHidden/>
              </w:rPr>
              <w:t>22</w:t>
            </w:r>
            <w:r>
              <w:rPr>
                <w:noProof/>
                <w:webHidden/>
              </w:rPr>
              <w:fldChar w:fldCharType="end"/>
            </w:r>
          </w:hyperlink>
        </w:p>
        <w:p w14:paraId="4DCC308C" w14:textId="170C4A8E" w:rsidR="00642F92" w:rsidRDefault="00642F92">
          <w:pPr>
            <w:pStyle w:val="TOC1"/>
            <w:tabs>
              <w:tab w:val="right" w:leader="dot" w:pos="9010"/>
            </w:tabs>
            <w:rPr>
              <w:rFonts w:asciiTheme="minorHAnsi" w:eastAsiaTheme="minorEastAsia" w:hAnsiTheme="minorHAnsi" w:cstheme="minorBidi"/>
              <w:noProof/>
              <w:kern w:val="2"/>
              <w:lang w:val="en-GB" w:eastAsia="ja-JP"/>
              <w14:ligatures w14:val="standardContextual"/>
            </w:rPr>
          </w:pPr>
          <w:hyperlink w:anchor="_Toc204850636" w:history="1">
            <w:r w:rsidRPr="00B6010B">
              <w:rPr>
                <w:rStyle w:val="Hyperlink"/>
                <w:noProof/>
              </w:rPr>
              <w:t>10. Further Support</w:t>
            </w:r>
            <w:r>
              <w:rPr>
                <w:noProof/>
                <w:webHidden/>
              </w:rPr>
              <w:tab/>
            </w:r>
            <w:r>
              <w:rPr>
                <w:noProof/>
                <w:webHidden/>
              </w:rPr>
              <w:fldChar w:fldCharType="begin"/>
            </w:r>
            <w:r>
              <w:rPr>
                <w:noProof/>
                <w:webHidden/>
              </w:rPr>
              <w:instrText xml:space="preserve"> PAGEREF _Toc204850636 \h </w:instrText>
            </w:r>
            <w:r>
              <w:rPr>
                <w:noProof/>
                <w:webHidden/>
              </w:rPr>
            </w:r>
            <w:r>
              <w:rPr>
                <w:noProof/>
                <w:webHidden/>
              </w:rPr>
              <w:fldChar w:fldCharType="separate"/>
            </w:r>
            <w:r w:rsidR="004E12F9">
              <w:rPr>
                <w:noProof/>
                <w:webHidden/>
              </w:rPr>
              <w:t>22</w:t>
            </w:r>
            <w:r>
              <w:rPr>
                <w:noProof/>
                <w:webHidden/>
              </w:rPr>
              <w:fldChar w:fldCharType="end"/>
            </w:r>
          </w:hyperlink>
        </w:p>
        <w:p w14:paraId="2D6F3A0F" w14:textId="4D94EC1F"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37" w:history="1">
            <w:r w:rsidRPr="00B6010B">
              <w:rPr>
                <w:rStyle w:val="Hyperlink"/>
                <w:noProof/>
              </w:rPr>
              <w:t>10.1. Access to Support Services</w:t>
            </w:r>
            <w:r>
              <w:rPr>
                <w:noProof/>
                <w:webHidden/>
              </w:rPr>
              <w:tab/>
            </w:r>
            <w:r>
              <w:rPr>
                <w:noProof/>
                <w:webHidden/>
              </w:rPr>
              <w:fldChar w:fldCharType="begin"/>
            </w:r>
            <w:r>
              <w:rPr>
                <w:noProof/>
                <w:webHidden/>
              </w:rPr>
              <w:instrText xml:space="preserve"> PAGEREF _Toc204850637 \h </w:instrText>
            </w:r>
            <w:r>
              <w:rPr>
                <w:noProof/>
                <w:webHidden/>
              </w:rPr>
            </w:r>
            <w:r>
              <w:rPr>
                <w:noProof/>
                <w:webHidden/>
              </w:rPr>
              <w:fldChar w:fldCharType="separate"/>
            </w:r>
            <w:r w:rsidR="004E12F9">
              <w:rPr>
                <w:noProof/>
                <w:webHidden/>
              </w:rPr>
              <w:t>22</w:t>
            </w:r>
            <w:r>
              <w:rPr>
                <w:noProof/>
                <w:webHidden/>
              </w:rPr>
              <w:fldChar w:fldCharType="end"/>
            </w:r>
          </w:hyperlink>
        </w:p>
        <w:p w14:paraId="1F132B11" w14:textId="6533467D"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38" w:history="1">
            <w:r w:rsidRPr="00B6010B">
              <w:rPr>
                <w:rStyle w:val="Hyperlink"/>
                <w:noProof/>
              </w:rPr>
              <w:t>10.2. Staff Providing Sexual Misconduct Support</w:t>
            </w:r>
            <w:r>
              <w:rPr>
                <w:noProof/>
                <w:webHidden/>
              </w:rPr>
              <w:tab/>
            </w:r>
            <w:r>
              <w:rPr>
                <w:noProof/>
                <w:webHidden/>
              </w:rPr>
              <w:fldChar w:fldCharType="begin"/>
            </w:r>
            <w:r>
              <w:rPr>
                <w:noProof/>
                <w:webHidden/>
              </w:rPr>
              <w:instrText xml:space="preserve"> PAGEREF _Toc204850638 \h </w:instrText>
            </w:r>
            <w:r>
              <w:rPr>
                <w:noProof/>
                <w:webHidden/>
              </w:rPr>
            </w:r>
            <w:r>
              <w:rPr>
                <w:noProof/>
                <w:webHidden/>
              </w:rPr>
              <w:fldChar w:fldCharType="separate"/>
            </w:r>
            <w:r w:rsidR="004E12F9">
              <w:rPr>
                <w:noProof/>
                <w:webHidden/>
              </w:rPr>
              <w:t>23</w:t>
            </w:r>
            <w:r>
              <w:rPr>
                <w:noProof/>
                <w:webHidden/>
              </w:rPr>
              <w:fldChar w:fldCharType="end"/>
            </w:r>
          </w:hyperlink>
        </w:p>
        <w:p w14:paraId="3D67E7F1" w14:textId="7B241275"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39" w:history="1">
            <w:r w:rsidRPr="00B6010B">
              <w:rPr>
                <w:rStyle w:val="Hyperlink"/>
                <w:noProof/>
              </w:rPr>
              <w:t>10.3. Internal Support Services</w:t>
            </w:r>
            <w:r>
              <w:rPr>
                <w:noProof/>
                <w:webHidden/>
              </w:rPr>
              <w:tab/>
            </w:r>
            <w:r>
              <w:rPr>
                <w:noProof/>
                <w:webHidden/>
              </w:rPr>
              <w:fldChar w:fldCharType="begin"/>
            </w:r>
            <w:r>
              <w:rPr>
                <w:noProof/>
                <w:webHidden/>
              </w:rPr>
              <w:instrText xml:space="preserve"> PAGEREF _Toc204850639 \h </w:instrText>
            </w:r>
            <w:r>
              <w:rPr>
                <w:noProof/>
                <w:webHidden/>
              </w:rPr>
            </w:r>
            <w:r>
              <w:rPr>
                <w:noProof/>
                <w:webHidden/>
              </w:rPr>
              <w:fldChar w:fldCharType="separate"/>
            </w:r>
            <w:r w:rsidR="004E12F9">
              <w:rPr>
                <w:noProof/>
                <w:webHidden/>
              </w:rPr>
              <w:t>23</w:t>
            </w:r>
            <w:r>
              <w:rPr>
                <w:noProof/>
                <w:webHidden/>
              </w:rPr>
              <w:fldChar w:fldCharType="end"/>
            </w:r>
          </w:hyperlink>
        </w:p>
        <w:p w14:paraId="5639EE4D" w14:textId="31E505AB"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40" w:history="1">
            <w:r w:rsidRPr="00B6010B">
              <w:rPr>
                <w:rStyle w:val="Hyperlink"/>
                <w:noProof/>
              </w:rPr>
              <w:t>10.4. External Services</w:t>
            </w:r>
            <w:r>
              <w:rPr>
                <w:noProof/>
                <w:webHidden/>
              </w:rPr>
              <w:tab/>
            </w:r>
            <w:r>
              <w:rPr>
                <w:noProof/>
                <w:webHidden/>
              </w:rPr>
              <w:fldChar w:fldCharType="begin"/>
            </w:r>
            <w:r>
              <w:rPr>
                <w:noProof/>
                <w:webHidden/>
              </w:rPr>
              <w:instrText xml:space="preserve"> PAGEREF _Toc204850640 \h </w:instrText>
            </w:r>
            <w:r>
              <w:rPr>
                <w:noProof/>
                <w:webHidden/>
              </w:rPr>
            </w:r>
            <w:r>
              <w:rPr>
                <w:noProof/>
                <w:webHidden/>
              </w:rPr>
              <w:fldChar w:fldCharType="separate"/>
            </w:r>
            <w:r w:rsidR="004E12F9">
              <w:rPr>
                <w:noProof/>
                <w:webHidden/>
              </w:rPr>
              <w:t>23</w:t>
            </w:r>
            <w:r>
              <w:rPr>
                <w:noProof/>
                <w:webHidden/>
              </w:rPr>
              <w:fldChar w:fldCharType="end"/>
            </w:r>
          </w:hyperlink>
        </w:p>
        <w:p w14:paraId="0777F371" w14:textId="3A175201"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41" w:history="1">
            <w:r w:rsidRPr="00B6010B">
              <w:rPr>
                <w:rStyle w:val="Hyperlink"/>
                <w:noProof/>
              </w:rPr>
              <w:t>10.5. Directory of Support</w:t>
            </w:r>
            <w:r>
              <w:rPr>
                <w:noProof/>
                <w:webHidden/>
              </w:rPr>
              <w:tab/>
            </w:r>
            <w:r>
              <w:rPr>
                <w:noProof/>
                <w:webHidden/>
              </w:rPr>
              <w:fldChar w:fldCharType="begin"/>
            </w:r>
            <w:r>
              <w:rPr>
                <w:noProof/>
                <w:webHidden/>
              </w:rPr>
              <w:instrText xml:space="preserve"> PAGEREF _Toc204850641 \h </w:instrText>
            </w:r>
            <w:r>
              <w:rPr>
                <w:noProof/>
                <w:webHidden/>
              </w:rPr>
            </w:r>
            <w:r>
              <w:rPr>
                <w:noProof/>
                <w:webHidden/>
              </w:rPr>
              <w:fldChar w:fldCharType="separate"/>
            </w:r>
            <w:r w:rsidR="004E12F9">
              <w:rPr>
                <w:noProof/>
                <w:webHidden/>
              </w:rPr>
              <w:t>24</w:t>
            </w:r>
            <w:r>
              <w:rPr>
                <w:noProof/>
                <w:webHidden/>
              </w:rPr>
              <w:fldChar w:fldCharType="end"/>
            </w:r>
          </w:hyperlink>
        </w:p>
        <w:p w14:paraId="1FC2E602" w14:textId="2BB1C4E2" w:rsidR="00642F92" w:rsidRDefault="00642F92">
          <w:pPr>
            <w:pStyle w:val="TOC1"/>
            <w:tabs>
              <w:tab w:val="right" w:leader="dot" w:pos="9010"/>
            </w:tabs>
            <w:rPr>
              <w:rFonts w:asciiTheme="minorHAnsi" w:eastAsiaTheme="minorEastAsia" w:hAnsiTheme="minorHAnsi" w:cstheme="minorBidi"/>
              <w:noProof/>
              <w:kern w:val="2"/>
              <w:lang w:val="en-GB" w:eastAsia="ja-JP"/>
              <w14:ligatures w14:val="standardContextual"/>
            </w:rPr>
          </w:pPr>
          <w:hyperlink w:anchor="_Toc204850642" w:history="1">
            <w:r w:rsidRPr="00B6010B">
              <w:rPr>
                <w:rStyle w:val="Hyperlink"/>
                <w:noProof/>
              </w:rPr>
              <w:t>11. Roles and Responsibilities</w:t>
            </w:r>
            <w:r>
              <w:rPr>
                <w:noProof/>
                <w:webHidden/>
              </w:rPr>
              <w:tab/>
            </w:r>
            <w:r>
              <w:rPr>
                <w:noProof/>
                <w:webHidden/>
              </w:rPr>
              <w:fldChar w:fldCharType="begin"/>
            </w:r>
            <w:r>
              <w:rPr>
                <w:noProof/>
                <w:webHidden/>
              </w:rPr>
              <w:instrText xml:space="preserve"> PAGEREF _Toc204850642 \h </w:instrText>
            </w:r>
            <w:r>
              <w:rPr>
                <w:noProof/>
                <w:webHidden/>
              </w:rPr>
            </w:r>
            <w:r>
              <w:rPr>
                <w:noProof/>
                <w:webHidden/>
              </w:rPr>
              <w:fldChar w:fldCharType="separate"/>
            </w:r>
            <w:r w:rsidR="004E12F9">
              <w:rPr>
                <w:noProof/>
                <w:webHidden/>
              </w:rPr>
              <w:t>24</w:t>
            </w:r>
            <w:r>
              <w:rPr>
                <w:noProof/>
                <w:webHidden/>
              </w:rPr>
              <w:fldChar w:fldCharType="end"/>
            </w:r>
          </w:hyperlink>
        </w:p>
        <w:p w14:paraId="12FE97CC" w14:textId="5DDAE7BE"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43" w:history="1">
            <w:r w:rsidRPr="00B6010B">
              <w:rPr>
                <w:rStyle w:val="Hyperlink"/>
                <w:noProof/>
              </w:rPr>
              <w:t>11.1. Students and Staff (Reporting Parties)</w:t>
            </w:r>
            <w:r>
              <w:rPr>
                <w:noProof/>
                <w:webHidden/>
              </w:rPr>
              <w:tab/>
            </w:r>
            <w:r>
              <w:rPr>
                <w:noProof/>
                <w:webHidden/>
              </w:rPr>
              <w:fldChar w:fldCharType="begin"/>
            </w:r>
            <w:r>
              <w:rPr>
                <w:noProof/>
                <w:webHidden/>
              </w:rPr>
              <w:instrText xml:space="preserve"> PAGEREF _Toc204850643 \h </w:instrText>
            </w:r>
            <w:r>
              <w:rPr>
                <w:noProof/>
                <w:webHidden/>
              </w:rPr>
            </w:r>
            <w:r>
              <w:rPr>
                <w:noProof/>
                <w:webHidden/>
              </w:rPr>
              <w:fldChar w:fldCharType="separate"/>
            </w:r>
            <w:r w:rsidR="004E12F9">
              <w:rPr>
                <w:noProof/>
                <w:webHidden/>
              </w:rPr>
              <w:t>24</w:t>
            </w:r>
            <w:r>
              <w:rPr>
                <w:noProof/>
                <w:webHidden/>
              </w:rPr>
              <w:fldChar w:fldCharType="end"/>
            </w:r>
          </w:hyperlink>
        </w:p>
        <w:p w14:paraId="4C122202" w14:textId="31F95577"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44" w:history="1">
            <w:r w:rsidRPr="00B6010B">
              <w:rPr>
                <w:rStyle w:val="Hyperlink"/>
                <w:noProof/>
              </w:rPr>
              <w:t>11.2. Disabled Students and Staff (Reporting Parties)</w:t>
            </w:r>
            <w:r>
              <w:rPr>
                <w:noProof/>
                <w:webHidden/>
              </w:rPr>
              <w:tab/>
            </w:r>
            <w:r>
              <w:rPr>
                <w:noProof/>
                <w:webHidden/>
              </w:rPr>
              <w:fldChar w:fldCharType="begin"/>
            </w:r>
            <w:r>
              <w:rPr>
                <w:noProof/>
                <w:webHidden/>
              </w:rPr>
              <w:instrText xml:space="preserve"> PAGEREF _Toc204850644 \h </w:instrText>
            </w:r>
            <w:r>
              <w:rPr>
                <w:noProof/>
                <w:webHidden/>
              </w:rPr>
            </w:r>
            <w:r>
              <w:rPr>
                <w:noProof/>
                <w:webHidden/>
              </w:rPr>
              <w:fldChar w:fldCharType="separate"/>
            </w:r>
            <w:r w:rsidR="004E12F9">
              <w:rPr>
                <w:noProof/>
                <w:webHidden/>
              </w:rPr>
              <w:t>24</w:t>
            </w:r>
            <w:r>
              <w:rPr>
                <w:noProof/>
                <w:webHidden/>
              </w:rPr>
              <w:fldChar w:fldCharType="end"/>
            </w:r>
          </w:hyperlink>
        </w:p>
        <w:p w14:paraId="6EAF89B4" w14:textId="45509038"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45" w:history="1">
            <w:r w:rsidRPr="00B6010B">
              <w:rPr>
                <w:rStyle w:val="Hyperlink"/>
                <w:noProof/>
              </w:rPr>
              <w:t>11.3. Designated Staff Providing Support</w:t>
            </w:r>
            <w:r>
              <w:rPr>
                <w:noProof/>
                <w:webHidden/>
              </w:rPr>
              <w:tab/>
            </w:r>
            <w:r>
              <w:rPr>
                <w:noProof/>
                <w:webHidden/>
              </w:rPr>
              <w:fldChar w:fldCharType="begin"/>
            </w:r>
            <w:r>
              <w:rPr>
                <w:noProof/>
                <w:webHidden/>
              </w:rPr>
              <w:instrText xml:space="preserve"> PAGEREF _Toc204850645 \h </w:instrText>
            </w:r>
            <w:r>
              <w:rPr>
                <w:noProof/>
                <w:webHidden/>
              </w:rPr>
            </w:r>
            <w:r>
              <w:rPr>
                <w:noProof/>
                <w:webHidden/>
              </w:rPr>
              <w:fldChar w:fldCharType="separate"/>
            </w:r>
            <w:r w:rsidR="004E12F9">
              <w:rPr>
                <w:noProof/>
                <w:webHidden/>
              </w:rPr>
              <w:t>25</w:t>
            </w:r>
            <w:r>
              <w:rPr>
                <w:noProof/>
                <w:webHidden/>
              </w:rPr>
              <w:fldChar w:fldCharType="end"/>
            </w:r>
          </w:hyperlink>
        </w:p>
        <w:p w14:paraId="5F42BC91" w14:textId="3EB993F4"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46" w:history="1">
            <w:r w:rsidRPr="00B6010B">
              <w:rPr>
                <w:rStyle w:val="Hyperlink"/>
                <w:noProof/>
              </w:rPr>
              <w:t>11.4. Local Safeguarding Officers (LoSOs)</w:t>
            </w:r>
            <w:r>
              <w:rPr>
                <w:noProof/>
                <w:webHidden/>
              </w:rPr>
              <w:tab/>
            </w:r>
            <w:r>
              <w:rPr>
                <w:noProof/>
                <w:webHidden/>
              </w:rPr>
              <w:fldChar w:fldCharType="begin"/>
            </w:r>
            <w:r>
              <w:rPr>
                <w:noProof/>
                <w:webHidden/>
              </w:rPr>
              <w:instrText xml:space="preserve"> PAGEREF _Toc204850646 \h </w:instrText>
            </w:r>
            <w:r>
              <w:rPr>
                <w:noProof/>
                <w:webHidden/>
              </w:rPr>
            </w:r>
            <w:r>
              <w:rPr>
                <w:noProof/>
                <w:webHidden/>
              </w:rPr>
              <w:fldChar w:fldCharType="separate"/>
            </w:r>
            <w:r w:rsidR="004E12F9">
              <w:rPr>
                <w:noProof/>
                <w:webHidden/>
              </w:rPr>
              <w:t>25</w:t>
            </w:r>
            <w:r>
              <w:rPr>
                <w:noProof/>
                <w:webHidden/>
              </w:rPr>
              <w:fldChar w:fldCharType="end"/>
            </w:r>
          </w:hyperlink>
        </w:p>
        <w:p w14:paraId="1E490263" w14:textId="706DC8C9"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47" w:history="1">
            <w:r w:rsidRPr="00B6010B">
              <w:rPr>
                <w:rStyle w:val="Hyperlink"/>
                <w:noProof/>
              </w:rPr>
              <w:t>11.5. Human Resources (HR and Line Managers)</w:t>
            </w:r>
            <w:r>
              <w:rPr>
                <w:noProof/>
                <w:webHidden/>
              </w:rPr>
              <w:tab/>
            </w:r>
            <w:r>
              <w:rPr>
                <w:noProof/>
                <w:webHidden/>
              </w:rPr>
              <w:fldChar w:fldCharType="begin"/>
            </w:r>
            <w:r>
              <w:rPr>
                <w:noProof/>
                <w:webHidden/>
              </w:rPr>
              <w:instrText xml:space="preserve"> PAGEREF _Toc204850647 \h </w:instrText>
            </w:r>
            <w:r>
              <w:rPr>
                <w:noProof/>
                <w:webHidden/>
              </w:rPr>
            </w:r>
            <w:r>
              <w:rPr>
                <w:noProof/>
                <w:webHidden/>
              </w:rPr>
              <w:fldChar w:fldCharType="separate"/>
            </w:r>
            <w:r w:rsidR="004E12F9">
              <w:rPr>
                <w:noProof/>
                <w:webHidden/>
              </w:rPr>
              <w:t>25</w:t>
            </w:r>
            <w:r>
              <w:rPr>
                <w:noProof/>
                <w:webHidden/>
              </w:rPr>
              <w:fldChar w:fldCharType="end"/>
            </w:r>
          </w:hyperlink>
        </w:p>
        <w:p w14:paraId="71ED3F2B" w14:textId="3EBCBC5C"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48" w:history="1">
            <w:r w:rsidRPr="00B6010B">
              <w:rPr>
                <w:rStyle w:val="Hyperlink"/>
                <w:noProof/>
              </w:rPr>
              <w:t>11.6. Student Conduct Office</w:t>
            </w:r>
            <w:r>
              <w:rPr>
                <w:noProof/>
                <w:webHidden/>
              </w:rPr>
              <w:tab/>
            </w:r>
            <w:r>
              <w:rPr>
                <w:noProof/>
                <w:webHidden/>
              </w:rPr>
              <w:fldChar w:fldCharType="begin"/>
            </w:r>
            <w:r>
              <w:rPr>
                <w:noProof/>
                <w:webHidden/>
              </w:rPr>
              <w:instrText xml:space="preserve"> PAGEREF _Toc204850648 \h </w:instrText>
            </w:r>
            <w:r>
              <w:rPr>
                <w:noProof/>
                <w:webHidden/>
              </w:rPr>
            </w:r>
            <w:r>
              <w:rPr>
                <w:noProof/>
                <w:webHidden/>
              </w:rPr>
              <w:fldChar w:fldCharType="separate"/>
            </w:r>
            <w:r w:rsidR="004E12F9">
              <w:rPr>
                <w:noProof/>
                <w:webHidden/>
              </w:rPr>
              <w:t>26</w:t>
            </w:r>
            <w:r>
              <w:rPr>
                <w:noProof/>
                <w:webHidden/>
              </w:rPr>
              <w:fldChar w:fldCharType="end"/>
            </w:r>
          </w:hyperlink>
        </w:p>
        <w:p w14:paraId="359D3F18" w14:textId="6992DA47"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49" w:history="1">
            <w:r w:rsidRPr="00B6010B">
              <w:rPr>
                <w:rStyle w:val="Hyperlink"/>
                <w:noProof/>
              </w:rPr>
              <w:t>11.7. University Senior Leadership</w:t>
            </w:r>
            <w:r>
              <w:rPr>
                <w:noProof/>
                <w:webHidden/>
              </w:rPr>
              <w:tab/>
            </w:r>
            <w:r>
              <w:rPr>
                <w:noProof/>
                <w:webHidden/>
              </w:rPr>
              <w:fldChar w:fldCharType="begin"/>
            </w:r>
            <w:r>
              <w:rPr>
                <w:noProof/>
                <w:webHidden/>
              </w:rPr>
              <w:instrText xml:space="preserve"> PAGEREF _Toc204850649 \h </w:instrText>
            </w:r>
            <w:r>
              <w:rPr>
                <w:noProof/>
                <w:webHidden/>
              </w:rPr>
            </w:r>
            <w:r>
              <w:rPr>
                <w:noProof/>
                <w:webHidden/>
              </w:rPr>
              <w:fldChar w:fldCharType="separate"/>
            </w:r>
            <w:r w:rsidR="004E12F9">
              <w:rPr>
                <w:noProof/>
                <w:webHidden/>
              </w:rPr>
              <w:t>26</w:t>
            </w:r>
            <w:r>
              <w:rPr>
                <w:noProof/>
                <w:webHidden/>
              </w:rPr>
              <w:fldChar w:fldCharType="end"/>
            </w:r>
          </w:hyperlink>
        </w:p>
        <w:p w14:paraId="6C8A59E7" w14:textId="41CCD339"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50" w:history="1">
            <w:r w:rsidRPr="00B6010B">
              <w:rPr>
                <w:rStyle w:val="Hyperlink"/>
                <w:noProof/>
              </w:rPr>
              <w:t>11.8. Centre for Equity and Inclusion (CEI)</w:t>
            </w:r>
            <w:r>
              <w:rPr>
                <w:noProof/>
                <w:webHidden/>
              </w:rPr>
              <w:tab/>
            </w:r>
            <w:r>
              <w:rPr>
                <w:noProof/>
                <w:webHidden/>
              </w:rPr>
              <w:fldChar w:fldCharType="begin"/>
            </w:r>
            <w:r>
              <w:rPr>
                <w:noProof/>
                <w:webHidden/>
              </w:rPr>
              <w:instrText xml:space="preserve"> PAGEREF _Toc204850650 \h </w:instrText>
            </w:r>
            <w:r>
              <w:rPr>
                <w:noProof/>
                <w:webHidden/>
              </w:rPr>
            </w:r>
            <w:r>
              <w:rPr>
                <w:noProof/>
                <w:webHidden/>
              </w:rPr>
              <w:fldChar w:fldCharType="separate"/>
            </w:r>
            <w:r w:rsidR="004E12F9">
              <w:rPr>
                <w:noProof/>
                <w:webHidden/>
              </w:rPr>
              <w:t>26</w:t>
            </w:r>
            <w:r>
              <w:rPr>
                <w:noProof/>
                <w:webHidden/>
              </w:rPr>
              <w:fldChar w:fldCharType="end"/>
            </w:r>
          </w:hyperlink>
        </w:p>
        <w:p w14:paraId="12A7D920" w14:textId="69D00E17"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51" w:history="1">
            <w:r w:rsidRPr="00B6010B">
              <w:rPr>
                <w:rStyle w:val="Hyperlink"/>
                <w:noProof/>
              </w:rPr>
              <w:t>11.9. Disability and Inclusion Services</w:t>
            </w:r>
            <w:r>
              <w:rPr>
                <w:noProof/>
                <w:webHidden/>
              </w:rPr>
              <w:tab/>
            </w:r>
            <w:r>
              <w:rPr>
                <w:noProof/>
                <w:webHidden/>
              </w:rPr>
              <w:fldChar w:fldCharType="begin"/>
            </w:r>
            <w:r>
              <w:rPr>
                <w:noProof/>
                <w:webHidden/>
              </w:rPr>
              <w:instrText xml:space="preserve"> PAGEREF _Toc204850651 \h </w:instrText>
            </w:r>
            <w:r>
              <w:rPr>
                <w:noProof/>
                <w:webHidden/>
              </w:rPr>
            </w:r>
            <w:r>
              <w:rPr>
                <w:noProof/>
                <w:webHidden/>
              </w:rPr>
              <w:fldChar w:fldCharType="separate"/>
            </w:r>
            <w:r w:rsidR="004E12F9">
              <w:rPr>
                <w:noProof/>
                <w:webHidden/>
              </w:rPr>
              <w:t>26</w:t>
            </w:r>
            <w:r>
              <w:rPr>
                <w:noProof/>
                <w:webHidden/>
              </w:rPr>
              <w:fldChar w:fldCharType="end"/>
            </w:r>
          </w:hyperlink>
        </w:p>
        <w:p w14:paraId="4C414ACF" w14:textId="6DB98722"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52" w:history="1">
            <w:r w:rsidRPr="00B6010B">
              <w:rPr>
                <w:rStyle w:val="Hyperlink"/>
                <w:noProof/>
              </w:rPr>
              <w:t>11.10. Governance and Legal Services</w:t>
            </w:r>
            <w:r>
              <w:rPr>
                <w:noProof/>
                <w:webHidden/>
              </w:rPr>
              <w:tab/>
            </w:r>
            <w:r>
              <w:rPr>
                <w:noProof/>
                <w:webHidden/>
              </w:rPr>
              <w:fldChar w:fldCharType="begin"/>
            </w:r>
            <w:r>
              <w:rPr>
                <w:noProof/>
                <w:webHidden/>
              </w:rPr>
              <w:instrText xml:space="preserve"> PAGEREF _Toc204850652 \h </w:instrText>
            </w:r>
            <w:r>
              <w:rPr>
                <w:noProof/>
                <w:webHidden/>
              </w:rPr>
            </w:r>
            <w:r>
              <w:rPr>
                <w:noProof/>
                <w:webHidden/>
              </w:rPr>
              <w:fldChar w:fldCharType="separate"/>
            </w:r>
            <w:r w:rsidR="004E12F9">
              <w:rPr>
                <w:noProof/>
                <w:webHidden/>
              </w:rPr>
              <w:t>27</w:t>
            </w:r>
            <w:r>
              <w:rPr>
                <w:noProof/>
                <w:webHidden/>
              </w:rPr>
              <w:fldChar w:fldCharType="end"/>
            </w:r>
          </w:hyperlink>
        </w:p>
        <w:p w14:paraId="7FDFCB26" w14:textId="01820A15" w:rsidR="00642F92" w:rsidRDefault="00642F92">
          <w:pPr>
            <w:pStyle w:val="TOC1"/>
            <w:tabs>
              <w:tab w:val="right" w:leader="dot" w:pos="9010"/>
            </w:tabs>
            <w:rPr>
              <w:rFonts w:asciiTheme="minorHAnsi" w:eastAsiaTheme="minorEastAsia" w:hAnsiTheme="minorHAnsi" w:cstheme="minorBidi"/>
              <w:noProof/>
              <w:kern w:val="2"/>
              <w:lang w:val="en-GB" w:eastAsia="ja-JP"/>
              <w14:ligatures w14:val="standardContextual"/>
            </w:rPr>
          </w:pPr>
          <w:hyperlink w:anchor="_Toc204850653" w:history="1">
            <w:r w:rsidRPr="00B6010B">
              <w:rPr>
                <w:rStyle w:val="Hyperlink"/>
                <w:noProof/>
              </w:rPr>
              <w:t>12. Relationship to Other Policies and Legislation</w:t>
            </w:r>
            <w:r>
              <w:rPr>
                <w:noProof/>
                <w:webHidden/>
              </w:rPr>
              <w:tab/>
            </w:r>
            <w:r>
              <w:rPr>
                <w:noProof/>
                <w:webHidden/>
              </w:rPr>
              <w:fldChar w:fldCharType="begin"/>
            </w:r>
            <w:r>
              <w:rPr>
                <w:noProof/>
                <w:webHidden/>
              </w:rPr>
              <w:instrText xml:space="preserve"> PAGEREF _Toc204850653 \h </w:instrText>
            </w:r>
            <w:r>
              <w:rPr>
                <w:noProof/>
                <w:webHidden/>
              </w:rPr>
            </w:r>
            <w:r>
              <w:rPr>
                <w:noProof/>
                <w:webHidden/>
              </w:rPr>
              <w:fldChar w:fldCharType="separate"/>
            </w:r>
            <w:r w:rsidR="004E12F9">
              <w:rPr>
                <w:noProof/>
                <w:webHidden/>
              </w:rPr>
              <w:t>27</w:t>
            </w:r>
            <w:r>
              <w:rPr>
                <w:noProof/>
                <w:webHidden/>
              </w:rPr>
              <w:fldChar w:fldCharType="end"/>
            </w:r>
          </w:hyperlink>
        </w:p>
        <w:p w14:paraId="47817CD8" w14:textId="74C97C4D" w:rsidR="00642F92" w:rsidRDefault="00642F92">
          <w:pPr>
            <w:pStyle w:val="TOC1"/>
            <w:tabs>
              <w:tab w:val="right" w:leader="dot" w:pos="9010"/>
            </w:tabs>
            <w:rPr>
              <w:rFonts w:asciiTheme="minorHAnsi" w:eastAsiaTheme="minorEastAsia" w:hAnsiTheme="minorHAnsi" w:cstheme="minorBidi"/>
              <w:noProof/>
              <w:kern w:val="2"/>
              <w:lang w:val="en-GB" w:eastAsia="ja-JP"/>
              <w14:ligatures w14:val="standardContextual"/>
            </w:rPr>
          </w:pPr>
          <w:hyperlink w:anchor="_Toc204850654" w:history="1">
            <w:r w:rsidRPr="00B6010B">
              <w:rPr>
                <w:rStyle w:val="Hyperlink"/>
                <w:noProof/>
              </w:rPr>
              <w:t>13. Glossary</w:t>
            </w:r>
            <w:r>
              <w:rPr>
                <w:noProof/>
                <w:webHidden/>
              </w:rPr>
              <w:tab/>
            </w:r>
            <w:r>
              <w:rPr>
                <w:noProof/>
                <w:webHidden/>
              </w:rPr>
              <w:fldChar w:fldCharType="begin"/>
            </w:r>
            <w:r>
              <w:rPr>
                <w:noProof/>
                <w:webHidden/>
              </w:rPr>
              <w:instrText xml:space="preserve"> PAGEREF _Toc204850654 \h </w:instrText>
            </w:r>
            <w:r>
              <w:rPr>
                <w:noProof/>
                <w:webHidden/>
              </w:rPr>
            </w:r>
            <w:r>
              <w:rPr>
                <w:noProof/>
                <w:webHidden/>
              </w:rPr>
              <w:fldChar w:fldCharType="separate"/>
            </w:r>
            <w:r w:rsidR="004E12F9">
              <w:rPr>
                <w:noProof/>
                <w:webHidden/>
              </w:rPr>
              <w:t>27</w:t>
            </w:r>
            <w:r>
              <w:rPr>
                <w:noProof/>
                <w:webHidden/>
              </w:rPr>
              <w:fldChar w:fldCharType="end"/>
            </w:r>
          </w:hyperlink>
        </w:p>
        <w:p w14:paraId="4D9F570A" w14:textId="70B28A69" w:rsidR="00642F92" w:rsidRDefault="00642F92">
          <w:pPr>
            <w:pStyle w:val="TOC1"/>
            <w:tabs>
              <w:tab w:val="right" w:leader="dot" w:pos="9010"/>
            </w:tabs>
            <w:rPr>
              <w:rFonts w:asciiTheme="minorHAnsi" w:eastAsiaTheme="minorEastAsia" w:hAnsiTheme="minorHAnsi" w:cstheme="minorBidi"/>
              <w:noProof/>
              <w:kern w:val="2"/>
              <w:lang w:val="en-GB" w:eastAsia="ja-JP"/>
              <w14:ligatures w14:val="standardContextual"/>
            </w:rPr>
          </w:pPr>
          <w:hyperlink w:anchor="_Toc204850655" w:history="1">
            <w:r w:rsidRPr="00B6010B">
              <w:rPr>
                <w:rStyle w:val="Hyperlink"/>
                <w:noProof/>
              </w:rPr>
              <w:t>14. Appendices</w:t>
            </w:r>
            <w:r>
              <w:rPr>
                <w:noProof/>
                <w:webHidden/>
              </w:rPr>
              <w:tab/>
            </w:r>
            <w:r>
              <w:rPr>
                <w:noProof/>
                <w:webHidden/>
              </w:rPr>
              <w:fldChar w:fldCharType="begin"/>
            </w:r>
            <w:r>
              <w:rPr>
                <w:noProof/>
                <w:webHidden/>
              </w:rPr>
              <w:instrText xml:space="preserve"> PAGEREF _Toc204850655 \h </w:instrText>
            </w:r>
            <w:r>
              <w:rPr>
                <w:noProof/>
                <w:webHidden/>
              </w:rPr>
            </w:r>
            <w:r>
              <w:rPr>
                <w:noProof/>
                <w:webHidden/>
              </w:rPr>
              <w:fldChar w:fldCharType="separate"/>
            </w:r>
            <w:r w:rsidR="004E12F9">
              <w:rPr>
                <w:noProof/>
                <w:webHidden/>
              </w:rPr>
              <w:t>30</w:t>
            </w:r>
            <w:r>
              <w:rPr>
                <w:noProof/>
                <w:webHidden/>
              </w:rPr>
              <w:fldChar w:fldCharType="end"/>
            </w:r>
          </w:hyperlink>
        </w:p>
        <w:p w14:paraId="74DAFC09" w14:textId="0C74CDDE"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56" w:history="1">
            <w:r w:rsidRPr="00B6010B">
              <w:rPr>
                <w:rStyle w:val="Hyperlink"/>
                <w:noProof/>
              </w:rPr>
              <w:t>Appendix A: Reporting Process Summary</w:t>
            </w:r>
            <w:r>
              <w:rPr>
                <w:noProof/>
                <w:webHidden/>
              </w:rPr>
              <w:tab/>
            </w:r>
            <w:r>
              <w:rPr>
                <w:noProof/>
                <w:webHidden/>
              </w:rPr>
              <w:fldChar w:fldCharType="begin"/>
            </w:r>
            <w:r>
              <w:rPr>
                <w:noProof/>
                <w:webHidden/>
              </w:rPr>
              <w:instrText xml:space="preserve"> PAGEREF _Toc204850656 \h </w:instrText>
            </w:r>
            <w:r>
              <w:rPr>
                <w:noProof/>
                <w:webHidden/>
              </w:rPr>
            </w:r>
            <w:r>
              <w:rPr>
                <w:noProof/>
                <w:webHidden/>
              </w:rPr>
              <w:fldChar w:fldCharType="separate"/>
            </w:r>
            <w:r w:rsidR="004E12F9">
              <w:rPr>
                <w:noProof/>
                <w:webHidden/>
              </w:rPr>
              <w:t>30</w:t>
            </w:r>
            <w:r>
              <w:rPr>
                <w:noProof/>
                <w:webHidden/>
              </w:rPr>
              <w:fldChar w:fldCharType="end"/>
            </w:r>
          </w:hyperlink>
        </w:p>
        <w:p w14:paraId="1003EA92" w14:textId="780A6A87"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57" w:history="1">
            <w:r w:rsidRPr="00B6010B">
              <w:rPr>
                <w:rStyle w:val="Hyperlink"/>
                <w:noProof/>
              </w:rPr>
              <w:t>Appendix B: Statement of Institutional Values</w:t>
            </w:r>
            <w:r>
              <w:rPr>
                <w:noProof/>
                <w:webHidden/>
              </w:rPr>
              <w:tab/>
            </w:r>
            <w:r>
              <w:rPr>
                <w:noProof/>
                <w:webHidden/>
              </w:rPr>
              <w:fldChar w:fldCharType="begin"/>
            </w:r>
            <w:r>
              <w:rPr>
                <w:noProof/>
                <w:webHidden/>
              </w:rPr>
              <w:instrText xml:space="preserve"> PAGEREF _Toc204850657 \h </w:instrText>
            </w:r>
            <w:r>
              <w:rPr>
                <w:noProof/>
                <w:webHidden/>
              </w:rPr>
            </w:r>
            <w:r>
              <w:rPr>
                <w:noProof/>
                <w:webHidden/>
              </w:rPr>
              <w:fldChar w:fldCharType="separate"/>
            </w:r>
            <w:r w:rsidR="004E12F9">
              <w:rPr>
                <w:noProof/>
                <w:webHidden/>
              </w:rPr>
              <w:t>30</w:t>
            </w:r>
            <w:r>
              <w:rPr>
                <w:noProof/>
                <w:webHidden/>
              </w:rPr>
              <w:fldChar w:fldCharType="end"/>
            </w:r>
          </w:hyperlink>
        </w:p>
        <w:p w14:paraId="014A9BEA" w14:textId="42A5B5AD"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58" w:history="1">
            <w:r w:rsidRPr="00B6010B">
              <w:rPr>
                <w:rStyle w:val="Hyperlink"/>
                <w:noProof/>
              </w:rPr>
              <w:t>Appendix C: Related Policies and Training</w:t>
            </w:r>
            <w:r>
              <w:rPr>
                <w:noProof/>
                <w:webHidden/>
              </w:rPr>
              <w:tab/>
            </w:r>
            <w:r>
              <w:rPr>
                <w:noProof/>
                <w:webHidden/>
              </w:rPr>
              <w:fldChar w:fldCharType="begin"/>
            </w:r>
            <w:r>
              <w:rPr>
                <w:noProof/>
                <w:webHidden/>
              </w:rPr>
              <w:instrText xml:space="preserve"> PAGEREF _Toc204850658 \h </w:instrText>
            </w:r>
            <w:r>
              <w:rPr>
                <w:noProof/>
                <w:webHidden/>
              </w:rPr>
            </w:r>
            <w:r>
              <w:rPr>
                <w:noProof/>
                <w:webHidden/>
              </w:rPr>
              <w:fldChar w:fldCharType="separate"/>
            </w:r>
            <w:r w:rsidR="004E12F9">
              <w:rPr>
                <w:noProof/>
                <w:webHidden/>
              </w:rPr>
              <w:t>31</w:t>
            </w:r>
            <w:r>
              <w:rPr>
                <w:noProof/>
                <w:webHidden/>
              </w:rPr>
              <w:fldChar w:fldCharType="end"/>
            </w:r>
          </w:hyperlink>
        </w:p>
        <w:p w14:paraId="264C0E51" w14:textId="6A3798C5" w:rsidR="00642F92" w:rsidRDefault="00642F92">
          <w:pPr>
            <w:pStyle w:val="TOC2"/>
            <w:rPr>
              <w:rFonts w:asciiTheme="minorHAnsi" w:eastAsiaTheme="minorEastAsia" w:hAnsiTheme="minorHAnsi" w:cstheme="minorBidi"/>
              <w:noProof/>
              <w:kern w:val="2"/>
              <w:lang w:val="en-GB" w:eastAsia="ja-JP"/>
              <w14:ligatures w14:val="standardContextual"/>
            </w:rPr>
          </w:pPr>
          <w:hyperlink w:anchor="_Toc204850659" w:history="1">
            <w:r w:rsidRPr="00B6010B">
              <w:rPr>
                <w:rStyle w:val="Hyperlink"/>
                <w:noProof/>
              </w:rPr>
              <w:t>Appendix D: Accessibility Statement</w:t>
            </w:r>
            <w:r>
              <w:rPr>
                <w:noProof/>
                <w:webHidden/>
              </w:rPr>
              <w:tab/>
            </w:r>
            <w:r>
              <w:rPr>
                <w:noProof/>
                <w:webHidden/>
              </w:rPr>
              <w:fldChar w:fldCharType="begin"/>
            </w:r>
            <w:r>
              <w:rPr>
                <w:noProof/>
                <w:webHidden/>
              </w:rPr>
              <w:instrText xml:space="preserve"> PAGEREF _Toc204850659 \h </w:instrText>
            </w:r>
            <w:r>
              <w:rPr>
                <w:noProof/>
                <w:webHidden/>
              </w:rPr>
            </w:r>
            <w:r>
              <w:rPr>
                <w:noProof/>
                <w:webHidden/>
              </w:rPr>
              <w:fldChar w:fldCharType="separate"/>
            </w:r>
            <w:r w:rsidR="004E12F9">
              <w:rPr>
                <w:noProof/>
                <w:webHidden/>
              </w:rPr>
              <w:t>31</w:t>
            </w:r>
            <w:r>
              <w:rPr>
                <w:noProof/>
                <w:webHidden/>
              </w:rPr>
              <w:fldChar w:fldCharType="end"/>
            </w:r>
          </w:hyperlink>
        </w:p>
        <w:p w14:paraId="4ECDF6A5" w14:textId="71EC9F1F" w:rsidR="00642F92" w:rsidRDefault="00642F92">
          <w:pPr>
            <w:pStyle w:val="TOC1"/>
            <w:tabs>
              <w:tab w:val="right" w:leader="dot" w:pos="9010"/>
            </w:tabs>
            <w:rPr>
              <w:rFonts w:asciiTheme="minorHAnsi" w:eastAsiaTheme="minorEastAsia" w:hAnsiTheme="minorHAnsi" w:cstheme="minorBidi"/>
              <w:noProof/>
              <w:kern w:val="2"/>
              <w:lang w:val="en-GB" w:eastAsia="ja-JP"/>
              <w14:ligatures w14:val="standardContextual"/>
            </w:rPr>
          </w:pPr>
          <w:hyperlink w:anchor="_Toc204850660" w:history="1">
            <w:r w:rsidRPr="00B6010B">
              <w:rPr>
                <w:rStyle w:val="Hyperlink"/>
                <w:noProof/>
              </w:rPr>
              <w:t>15. Contact</w:t>
            </w:r>
            <w:r>
              <w:rPr>
                <w:noProof/>
                <w:webHidden/>
              </w:rPr>
              <w:tab/>
            </w:r>
            <w:r>
              <w:rPr>
                <w:noProof/>
                <w:webHidden/>
              </w:rPr>
              <w:fldChar w:fldCharType="begin"/>
            </w:r>
            <w:r>
              <w:rPr>
                <w:noProof/>
                <w:webHidden/>
              </w:rPr>
              <w:instrText xml:space="preserve"> PAGEREF _Toc204850660 \h </w:instrText>
            </w:r>
            <w:r>
              <w:rPr>
                <w:noProof/>
                <w:webHidden/>
              </w:rPr>
            </w:r>
            <w:r>
              <w:rPr>
                <w:noProof/>
                <w:webHidden/>
              </w:rPr>
              <w:fldChar w:fldCharType="separate"/>
            </w:r>
            <w:r w:rsidR="004E12F9">
              <w:rPr>
                <w:noProof/>
                <w:webHidden/>
              </w:rPr>
              <w:t>32</w:t>
            </w:r>
            <w:r>
              <w:rPr>
                <w:noProof/>
                <w:webHidden/>
              </w:rPr>
              <w:fldChar w:fldCharType="end"/>
            </w:r>
          </w:hyperlink>
        </w:p>
        <w:p w14:paraId="4F837F12" w14:textId="4E7BE647" w:rsidR="0035236C" w:rsidRPr="00C6401C" w:rsidRDefault="0035236C" w:rsidP="00C6401C">
          <w:pPr>
            <w:spacing w:line="360" w:lineRule="auto"/>
            <w:rPr>
              <w:rFonts w:cs="Arial"/>
            </w:rPr>
          </w:pPr>
          <w:r w:rsidRPr="00C6401C">
            <w:rPr>
              <w:rFonts w:cs="Arial"/>
              <w:noProof/>
            </w:rPr>
            <w:fldChar w:fldCharType="end"/>
          </w:r>
        </w:p>
      </w:sdtContent>
    </w:sdt>
    <w:p w14:paraId="05A1A91F" w14:textId="77777777" w:rsidR="00793E92" w:rsidRPr="00C6401C" w:rsidRDefault="00793E92" w:rsidP="00C743B1">
      <w:pPr>
        <w:pStyle w:val="Heading1"/>
        <w:spacing w:line="360" w:lineRule="auto"/>
        <w:ind w:left="720"/>
        <w:rPr>
          <w:rFonts w:cs="Arial"/>
        </w:rPr>
      </w:pPr>
    </w:p>
    <w:p w14:paraId="4755DB91" w14:textId="7A016C54" w:rsidR="00BA4BD5" w:rsidRPr="00892D09" w:rsidRDefault="14670E3F" w:rsidP="14670E3F">
      <w:pPr>
        <w:pStyle w:val="Heading1"/>
      </w:pPr>
      <w:bookmarkStart w:id="1" w:name="_Toc204850583"/>
      <w:r>
        <w:t xml:space="preserve">1. </w:t>
      </w:r>
      <w:r w:rsidR="00C82811">
        <w:t>Introduction</w:t>
      </w:r>
      <w:bookmarkStart w:id="2" w:name="_Toc203496701"/>
      <w:bookmarkEnd w:id="1"/>
    </w:p>
    <w:p w14:paraId="24BF2934" w14:textId="6DA26679" w:rsidR="001A28FA" w:rsidRPr="00314A82" w:rsidRDefault="39B829BF" w:rsidP="7A5BACFB">
      <w:pPr>
        <w:pStyle w:val="ParagraphHeaderlevel1"/>
        <w:numPr>
          <w:ilvl w:val="0"/>
          <w:numId w:val="0"/>
        </w:numPr>
        <w:ind w:left="360"/>
      </w:pPr>
      <w:bookmarkStart w:id="3" w:name="_Toc204850584"/>
      <w:r>
        <w:t xml:space="preserve">1.1. </w:t>
      </w:r>
      <w:r w:rsidR="001A28FA">
        <w:t>Purpose of this Procedure</w:t>
      </w:r>
      <w:bookmarkEnd w:id="3"/>
    </w:p>
    <w:p w14:paraId="61E98526" w14:textId="46C23D86" w:rsidR="00244F9B" w:rsidRDefault="74B8AF94" w:rsidP="00C4264F">
      <w:pPr>
        <w:spacing w:line="360" w:lineRule="auto"/>
        <w:ind w:left="360"/>
      </w:pPr>
      <w:r w:rsidRPr="009D76C1">
        <w:t xml:space="preserve">This procedure sets out how London Met will handle incidents of Sexual Violence and Sexual Misconduct. This procedure is part of the University </w:t>
      </w:r>
      <w:hyperlink r:id="rId13">
        <w:r w:rsidRPr="009D76C1">
          <w:rPr>
            <w:rStyle w:val="Hyperlink"/>
            <w:color w:val="auto"/>
            <w:u w:val="none"/>
          </w:rPr>
          <w:t>Sexual Violence and Sexual Misconduct Policy</w:t>
        </w:r>
      </w:hyperlink>
      <w:r w:rsidRPr="009D76C1">
        <w:t xml:space="preserve"> and should be read in conjunction with the Policy and other supporting material and guidance detailed in the Policy.</w:t>
      </w:r>
      <w:bookmarkStart w:id="4" w:name="_Toc203496702"/>
      <w:bookmarkEnd w:id="2"/>
    </w:p>
    <w:p w14:paraId="31C57118" w14:textId="77777777" w:rsidR="00F84025" w:rsidRPr="009D76C1" w:rsidRDefault="00F84025" w:rsidP="00C4264F">
      <w:pPr>
        <w:spacing w:line="360" w:lineRule="auto"/>
        <w:ind w:left="360"/>
      </w:pPr>
    </w:p>
    <w:p w14:paraId="620875C7" w14:textId="085A7261" w:rsidR="001A28FA" w:rsidRPr="00C6401C" w:rsidRDefault="3DF7522E" w:rsidP="7A5BACFB">
      <w:pPr>
        <w:pStyle w:val="ParagraphHeaderlevel1"/>
        <w:numPr>
          <w:ilvl w:val="0"/>
          <w:numId w:val="0"/>
        </w:numPr>
        <w:ind w:left="360"/>
      </w:pPr>
      <w:bookmarkStart w:id="5" w:name="_Toc204850585"/>
      <w:r>
        <w:t xml:space="preserve">1.2. </w:t>
      </w:r>
      <w:r w:rsidR="001A28FA">
        <w:t>Principles</w:t>
      </w:r>
      <w:bookmarkEnd w:id="5"/>
    </w:p>
    <w:p w14:paraId="2380C190" w14:textId="0ED37A53" w:rsidR="005341E7" w:rsidRDefault="00B3749E" w:rsidP="00C4264F">
      <w:pPr>
        <w:spacing w:line="360" w:lineRule="auto"/>
        <w:ind w:left="360"/>
        <w:rPr>
          <w:rFonts w:cs="Arial"/>
        </w:rPr>
      </w:pPr>
      <w:r w:rsidRPr="00C6401C">
        <w:rPr>
          <w:rFonts w:cs="Arial"/>
        </w:rPr>
        <w:t xml:space="preserve">The procedure is designed to support the Reporting Party to disclose incidents of Sexual Violence and Sexual Misconduct to the University, and to support the Reporting Party when they choose and assess the course of action that is most appropriate for them. London Met has designed this procedure and accompanying policy to minimise the number of times the Reporting Party </w:t>
      </w:r>
      <w:proofErr w:type="gramStart"/>
      <w:r w:rsidRPr="00C6401C">
        <w:rPr>
          <w:rFonts w:cs="Arial"/>
        </w:rPr>
        <w:t>has to</w:t>
      </w:r>
      <w:proofErr w:type="gramEnd"/>
      <w:r w:rsidRPr="00C6401C">
        <w:rPr>
          <w:rFonts w:cs="Arial"/>
        </w:rPr>
        <w:t xml:space="preserve"> disclose an incident of Sexual Violence and Sexual Misconduct.</w:t>
      </w:r>
      <w:bookmarkEnd w:id="4"/>
    </w:p>
    <w:p w14:paraId="24C60026" w14:textId="77777777" w:rsidR="00F84025" w:rsidRDefault="00F84025" w:rsidP="00C4264F">
      <w:pPr>
        <w:spacing w:line="360" w:lineRule="auto"/>
        <w:ind w:left="360"/>
        <w:rPr>
          <w:rFonts w:cs="Arial"/>
        </w:rPr>
      </w:pPr>
    </w:p>
    <w:p w14:paraId="391FE2DC" w14:textId="5845B6EC" w:rsidR="00F750FB" w:rsidRPr="00DB4AB6" w:rsidRDefault="2EDF8628" w:rsidP="7A5BACFB">
      <w:pPr>
        <w:pStyle w:val="ParagraphHeaderlevel1"/>
        <w:numPr>
          <w:ilvl w:val="0"/>
          <w:numId w:val="0"/>
        </w:numPr>
        <w:ind w:left="360"/>
      </w:pPr>
      <w:bookmarkStart w:id="6" w:name="_Toc204850586"/>
      <w:r>
        <w:t xml:space="preserve">1.3. </w:t>
      </w:r>
      <w:r w:rsidR="00F750FB">
        <w:t>Terminology</w:t>
      </w:r>
      <w:r w:rsidR="00116A09">
        <w:t>:</w:t>
      </w:r>
      <w:bookmarkEnd w:id="6"/>
    </w:p>
    <w:p w14:paraId="7FC949B0" w14:textId="42CB2288" w:rsidR="00F750FB" w:rsidRDefault="00F750FB" w:rsidP="00C4264F">
      <w:pPr>
        <w:spacing w:line="360" w:lineRule="auto"/>
        <w:ind w:left="360"/>
      </w:pPr>
      <w:r w:rsidRPr="008D44C6">
        <w:t>This Procedure outlines how the University delivers on its commitments to prevent and respond to sexual violence and sexual misconduct. While the accompanying </w:t>
      </w:r>
      <w:r w:rsidRPr="008D44C6">
        <w:rPr>
          <w:i/>
          <w:iCs/>
        </w:rPr>
        <w:t>Sexual Violence and Sexual Misconduct Policy</w:t>
      </w:r>
      <w:r w:rsidRPr="008D44C6">
        <w:t xml:space="preserve"> uses inclusive, </w:t>
      </w:r>
      <w:r w:rsidRPr="008D44C6">
        <w:lastRenderedPageBreak/>
        <w:t>role-neutral descriptors (such as “suitably trained staff”), this document refers to internal roles responsible for implementing those commitments. These references are current at the time of writing and may evolve in line with institutional structure or regulatory changes.</w:t>
      </w:r>
    </w:p>
    <w:p w14:paraId="35446898" w14:textId="77777777" w:rsidR="00A974C2" w:rsidRPr="008D44C6" w:rsidRDefault="00A974C2" w:rsidP="00C743B1">
      <w:pPr>
        <w:pStyle w:val="TextLevel2"/>
        <w:numPr>
          <w:ilvl w:val="0"/>
          <w:numId w:val="0"/>
        </w:numPr>
        <w:spacing w:line="360" w:lineRule="auto"/>
        <w:ind w:left="1440"/>
        <w:rPr>
          <w:rFonts w:cs="Arial"/>
        </w:rPr>
      </w:pPr>
    </w:p>
    <w:p w14:paraId="461401D2" w14:textId="28FC46CD" w:rsidR="00A15232" w:rsidRPr="006D2CD3" w:rsidRDefault="7B0EB659" w:rsidP="7508BFA0">
      <w:pPr>
        <w:pStyle w:val="Heading1"/>
      </w:pPr>
      <w:bookmarkStart w:id="7" w:name="_Toc204850587"/>
      <w:bookmarkStart w:id="8" w:name="_Toc203496704"/>
      <w:r>
        <w:t xml:space="preserve">2. </w:t>
      </w:r>
      <w:r w:rsidR="005341E7">
        <w:t>Scope</w:t>
      </w:r>
      <w:r w:rsidR="005341E7" w:rsidRPr="006D2CD3">
        <w:t xml:space="preserve"> of the Procedure</w:t>
      </w:r>
      <w:bookmarkEnd w:id="7"/>
    </w:p>
    <w:p w14:paraId="2AF0A20D" w14:textId="47D6F02A" w:rsidR="23B3C587" w:rsidRDefault="23B3C587" w:rsidP="58B94FCC">
      <w:pPr>
        <w:pStyle w:val="ParagraphHeaderlevel1"/>
        <w:numPr>
          <w:ilvl w:val="0"/>
          <w:numId w:val="0"/>
        </w:numPr>
        <w:ind w:left="360"/>
      </w:pPr>
    </w:p>
    <w:p w14:paraId="5DD06819" w14:textId="15CDA12C" w:rsidR="001A28FA" w:rsidRPr="00C6401C" w:rsidRDefault="4E1332CF" w:rsidP="58B94FCC">
      <w:pPr>
        <w:pStyle w:val="ParagraphHeaderlevel1"/>
        <w:numPr>
          <w:ilvl w:val="0"/>
          <w:numId w:val="0"/>
        </w:numPr>
        <w:ind w:left="360"/>
      </w:pPr>
      <w:bookmarkStart w:id="9" w:name="_Toc204850588"/>
      <w:r>
        <w:t xml:space="preserve">2.1 </w:t>
      </w:r>
      <w:r w:rsidR="001A28FA" w:rsidRPr="00C6401C">
        <w:t>Who the Procedure Applies To</w:t>
      </w:r>
      <w:bookmarkEnd w:id="9"/>
    </w:p>
    <w:p w14:paraId="6D426260" w14:textId="77777777" w:rsidR="001A28FA" w:rsidRDefault="00244F9B" w:rsidP="00FE7A20">
      <w:pPr>
        <w:spacing w:line="360" w:lineRule="auto"/>
        <w:ind w:left="360"/>
        <w:rPr>
          <w:b/>
          <w:bCs/>
        </w:rPr>
      </w:pPr>
      <w:r w:rsidRPr="00C6401C">
        <w:t xml:space="preserve">London Met recognises that incidents of sexual violence and sexual misconduct occur in the higher education sector, between students, staff and students and between students or staff and others from outside of our community.  </w:t>
      </w:r>
    </w:p>
    <w:p w14:paraId="284A3A1B" w14:textId="77777777" w:rsidR="00367BB6" w:rsidRPr="00C6401C" w:rsidRDefault="00367BB6" w:rsidP="00FE7A20">
      <w:pPr>
        <w:pStyle w:val="ParagraphHeaderlevel1"/>
        <w:numPr>
          <w:ilvl w:val="0"/>
          <w:numId w:val="0"/>
        </w:numPr>
        <w:spacing w:line="360" w:lineRule="auto"/>
        <w:ind w:left="1512"/>
        <w:rPr>
          <w:rFonts w:cs="Arial"/>
          <w:b w:val="0"/>
          <w:bCs w:val="0"/>
        </w:rPr>
      </w:pPr>
    </w:p>
    <w:p w14:paraId="6E72B6E8" w14:textId="41599577" w:rsidR="001A28FA" w:rsidRDefault="00C362FA" w:rsidP="00FE7A20">
      <w:pPr>
        <w:spacing w:line="360" w:lineRule="auto"/>
        <w:ind w:left="360"/>
        <w:rPr>
          <w:b/>
          <w:bCs/>
        </w:rPr>
      </w:pPr>
      <w:r w:rsidRPr="14B5F02B">
        <w:t>We are committed to creating a culture of awareness and education through workshops, campaigns, and regular training.  All members of our community should understand the definitions, implications, and prevention strategies relating to sexual violence and sexual misconduct.</w:t>
      </w:r>
    </w:p>
    <w:p w14:paraId="23B762A4" w14:textId="77777777" w:rsidR="00367BB6" w:rsidRPr="00C6401C" w:rsidRDefault="00367BB6" w:rsidP="00FE7A20">
      <w:pPr>
        <w:pStyle w:val="ParagraphHeaderlevel1"/>
        <w:numPr>
          <w:ilvl w:val="0"/>
          <w:numId w:val="0"/>
        </w:numPr>
        <w:spacing w:line="360" w:lineRule="auto"/>
        <w:ind w:left="1512"/>
        <w:rPr>
          <w:rFonts w:cs="Arial"/>
          <w:b w:val="0"/>
          <w:bCs w:val="0"/>
        </w:rPr>
      </w:pPr>
    </w:p>
    <w:p w14:paraId="1E8F0AD8" w14:textId="4283731D" w:rsidR="00C362FA" w:rsidRDefault="583C9C63" w:rsidP="00FE7A20">
      <w:pPr>
        <w:spacing w:line="360" w:lineRule="auto"/>
        <w:ind w:left="360"/>
      </w:pPr>
      <w:r w:rsidRPr="6F950101">
        <w:t>The University also works with external organisations to ensure our approach reflects best practice. We aim to foster a culture in which incidents of sexual violence and misconduct are not tolerated, are minimised, and where members of our community feel safe to disclose and seek support.</w:t>
      </w:r>
    </w:p>
    <w:p w14:paraId="479D44FA" w14:textId="77777777" w:rsidR="00EE3D45" w:rsidRPr="00C6401C" w:rsidRDefault="00EE3D45" w:rsidP="00FE7A20">
      <w:pPr>
        <w:spacing w:line="360" w:lineRule="auto"/>
        <w:ind w:left="360"/>
        <w:rPr>
          <w:b/>
          <w:bCs/>
        </w:rPr>
      </w:pPr>
    </w:p>
    <w:p w14:paraId="2A2AD3B3" w14:textId="39B09C0B" w:rsidR="00EE3D45" w:rsidRDefault="00244F9B" w:rsidP="00FE7A20">
      <w:pPr>
        <w:spacing w:line="360" w:lineRule="auto"/>
        <w:ind w:left="360"/>
      </w:pPr>
      <w:r w:rsidRPr="00C6401C">
        <w:t>This procedure and related policy do not preclude individuals from seeking recourse through criminal or civil proceedings.</w:t>
      </w:r>
      <w:bookmarkStart w:id="10" w:name="_Toc203496705"/>
      <w:bookmarkEnd w:id="8"/>
    </w:p>
    <w:p w14:paraId="7F7307B5" w14:textId="77777777" w:rsidR="00F84025" w:rsidRPr="00C4264F" w:rsidRDefault="00F84025" w:rsidP="00FE7A20">
      <w:pPr>
        <w:spacing w:line="360" w:lineRule="auto"/>
        <w:ind w:left="360"/>
      </w:pPr>
    </w:p>
    <w:p w14:paraId="0DC641DD" w14:textId="680E8020" w:rsidR="00C362FA" w:rsidRPr="00C6401C" w:rsidRDefault="3E889113" w:rsidP="574EEE5B">
      <w:pPr>
        <w:pStyle w:val="ParagraphHeaderlevel1"/>
        <w:numPr>
          <w:ilvl w:val="0"/>
          <w:numId w:val="0"/>
        </w:numPr>
        <w:ind w:left="360"/>
        <w:rPr>
          <w:rFonts w:cs="Arial"/>
        </w:rPr>
      </w:pPr>
      <w:bookmarkStart w:id="11" w:name="_Toc204850589"/>
      <w:r w:rsidRPr="790EDD16">
        <w:rPr>
          <w:rFonts w:cs="Arial"/>
        </w:rPr>
        <w:t xml:space="preserve">2.2. </w:t>
      </w:r>
      <w:r w:rsidR="00C362FA" w:rsidRPr="790EDD16">
        <w:rPr>
          <w:rFonts w:cs="Arial"/>
        </w:rPr>
        <w:t>Regulatory Context</w:t>
      </w:r>
      <w:bookmarkEnd w:id="11"/>
    </w:p>
    <w:p w14:paraId="5257BBAF" w14:textId="0FFE274F" w:rsidR="00244F9B" w:rsidRDefault="04541F86" w:rsidP="3B5E154D">
      <w:pPr>
        <w:ind w:left="360"/>
        <w:rPr>
          <w:rFonts w:cs="Arial"/>
        </w:rPr>
      </w:pPr>
      <w:r w:rsidRPr="6F950101">
        <w:rPr>
          <w:rFonts w:cs="Arial"/>
        </w:rPr>
        <w:t xml:space="preserve">The University’s policy and procedures have been reviewed to ensure they are compliant with the regulatory requirement </w:t>
      </w:r>
      <w:hyperlink r:id="rId14">
        <w:r w:rsidRPr="6F950101">
          <w:rPr>
            <w:rStyle w:val="Hyperlink"/>
            <w:rFonts w:cs="Arial"/>
          </w:rPr>
          <w:t>Condition E6</w:t>
        </w:r>
      </w:hyperlink>
      <w:r w:rsidR="29CD214B" w:rsidRPr="6F950101">
        <w:rPr>
          <w:rFonts w:cs="Arial"/>
        </w:rPr>
        <w:t>,</w:t>
      </w:r>
      <w:r w:rsidRPr="6F950101">
        <w:rPr>
          <w:rFonts w:cs="Arial"/>
        </w:rPr>
        <w:t xml:space="preserve"> as set out by the Office for Students on </w:t>
      </w:r>
      <w:r w:rsidR="29CD214B" w:rsidRPr="6F950101">
        <w:rPr>
          <w:rFonts w:cs="Arial"/>
        </w:rPr>
        <w:t>h</w:t>
      </w:r>
      <w:r w:rsidRPr="6F950101">
        <w:rPr>
          <w:rFonts w:cs="Arial"/>
        </w:rPr>
        <w:t xml:space="preserve">arassment and </w:t>
      </w:r>
      <w:r w:rsidR="29CD214B" w:rsidRPr="6F950101">
        <w:rPr>
          <w:rFonts w:cs="Arial"/>
        </w:rPr>
        <w:t>s</w:t>
      </w:r>
      <w:r w:rsidRPr="6F950101">
        <w:rPr>
          <w:rFonts w:cs="Arial"/>
        </w:rPr>
        <w:t xml:space="preserve">exual </w:t>
      </w:r>
      <w:r w:rsidR="29CD214B" w:rsidRPr="6F950101">
        <w:rPr>
          <w:rFonts w:cs="Arial"/>
        </w:rPr>
        <w:t>m</w:t>
      </w:r>
      <w:r w:rsidRPr="6F950101">
        <w:rPr>
          <w:rFonts w:cs="Arial"/>
        </w:rPr>
        <w:t>isconduct.</w:t>
      </w:r>
      <w:bookmarkEnd w:id="10"/>
    </w:p>
    <w:p w14:paraId="3C0D7560" w14:textId="77777777" w:rsidR="00F84025" w:rsidRPr="00C6401C" w:rsidRDefault="00F84025" w:rsidP="00FE7A20">
      <w:pPr>
        <w:spacing w:line="360" w:lineRule="auto"/>
        <w:ind w:left="360"/>
        <w:rPr>
          <w:rFonts w:cs="Arial"/>
          <w:b/>
          <w:bCs/>
        </w:rPr>
      </w:pPr>
    </w:p>
    <w:p w14:paraId="01A07F1B" w14:textId="0B1E44F3" w:rsidR="00C362FA" w:rsidRPr="00C6401C" w:rsidRDefault="46F6EB89" w:rsidP="574EEE5B">
      <w:pPr>
        <w:pStyle w:val="ParagraphHeaderlevel1"/>
        <w:numPr>
          <w:ilvl w:val="0"/>
          <w:numId w:val="0"/>
        </w:numPr>
        <w:ind w:left="360"/>
        <w:rPr>
          <w:rFonts w:cs="Arial"/>
        </w:rPr>
      </w:pPr>
      <w:bookmarkStart w:id="12" w:name="_Toc204850590"/>
      <w:r w:rsidRPr="774A9CA7">
        <w:rPr>
          <w:rFonts w:cs="Arial"/>
        </w:rPr>
        <w:t xml:space="preserve">2.3. </w:t>
      </w:r>
      <w:r w:rsidR="00C362FA" w:rsidRPr="774A9CA7">
        <w:rPr>
          <w:rFonts w:cs="Arial"/>
        </w:rPr>
        <w:t>Scope of Application</w:t>
      </w:r>
      <w:bookmarkEnd w:id="12"/>
    </w:p>
    <w:p w14:paraId="4756811A" w14:textId="4D7FBFA3" w:rsidR="00C362FA" w:rsidRPr="00C6401C" w:rsidRDefault="005341E7" w:rsidP="00FE7A20">
      <w:pPr>
        <w:spacing w:line="360" w:lineRule="auto"/>
        <w:ind w:left="360"/>
        <w:rPr>
          <w:b/>
          <w:bCs/>
        </w:rPr>
      </w:pPr>
      <w:r w:rsidRPr="00C6401C">
        <w:t xml:space="preserve">This </w:t>
      </w:r>
      <w:r w:rsidR="00C362FA" w:rsidRPr="00C6401C">
        <w:t>P</w:t>
      </w:r>
      <w:r w:rsidRPr="00C6401C">
        <w:t xml:space="preserve">rocedure applies to all alleged incidents of </w:t>
      </w:r>
      <w:r w:rsidR="00234252" w:rsidRPr="00C6401C">
        <w:t>s</w:t>
      </w:r>
      <w:r w:rsidRPr="00C6401C">
        <w:t xml:space="preserve">exual </w:t>
      </w:r>
      <w:r w:rsidR="00234252" w:rsidRPr="00C6401C">
        <w:t>v</w:t>
      </w:r>
      <w:r w:rsidRPr="00C6401C">
        <w:t xml:space="preserve">iolence and </w:t>
      </w:r>
      <w:r w:rsidR="00234252" w:rsidRPr="00C6401C">
        <w:t>s</w:t>
      </w:r>
      <w:r w:rsidRPr="00C6401C">
        <w:t xml:space="preserve">exual </w:t>
      </w:r>
      <w:r w:rsidR="00234252" w:rsidRPr="00C6401C">
        <w:t>m</w:t>
      </w:r>
      <w:r w:rsidRPr="00C6401C">
        <w:t xml:space="preserve">isconduct </w:t>
      </w:r>
      <w:r w:rsidR="00234252" w:rsidRPr="00C6401C">
        <w:t>involving</w:t>
      </w:r>
      <w:r w:rsidRPr="00C6401C">
        <w:t xml:space="preserve"> University's students, staff and visitors. </w:t>
      </w:r>
    </w:p>
    <w:p w14:paraId="68049D8F" w14:textId="51B99BF8" w:rsidR="00244F9B" w:rsidRDefault="005341E7" w:rsidP="00FE7A20">
      <w:pPr>
        <w:spacing w:line="360" w:lineRule="auto"/>
        <w:ind w:left="360"/>
      </w:pPr>
      <w:r w:rsidRPr="00C6401C">
        <w:lastRenderedPageBreak/>
        <w:t>It does not cover incidents of non-sexual misconduct or non-sexual violence</w:t>
      </w:r>
      <w:r w:rsidR="00234252" w:rsidRPr="00C6401C">
        <w:t>; other University policies address these areas</w:t>
      </w:r>
      <w:r w:rsidRPr="00C6401C">
        <w:t xml:space="preserve">. </w:t>
      </w:r>
      <w:r w:rsidR="00234252" w:rsidRPr="00C6401C">
        <w:t xml:space="preserve">Where there is a potential overlap or conflict between procedures, </w:t>
      </w:r>
      <w:r w:rsidR="00F23405" w:rsidRPr="00C4264F">
        <w:t>a designated senior member of staff</w:t>
      </w:r>
      <w:r w:rsidRPr="00C6401C">
        <w:t xml:space="preserve"> </w:t>
      </w:r>
      <w:r w:rsidR="00234252" w:rsidRPr="00C6401C">
        <w:t>will</w:t>
      </w:r>
      <w:r w:rsidRPr="00C6401C">
        <w:t xml:space="preserve"> determine which procedure </w:t>
      </w:r>
      <w:r w:rsidR="00234252" w:rsidRPr="00C6401C">
        <w:t>should apply</w:t>
      </w:r>
      <w:r w:rsidRPr="00C6401C">
        <w:t>.</w:t>
      </w:r>
    </w:p>
    <w:p w14:paraId="2A47FEA1" w14:textId="77777777" w:rsidR="00F84025" w:rsidRPr="00C6401C" w:rsidRDefault="00F84025" w:rsidP="00FE7A20">
      <w:pPr>
        <w:spacing w:line="360" w:lineRule="auto"/>
        <w:ind w:left="360"/>
        <w:rPr>
          <w:b/>
          <w:bCs/>
        </w:rPr>
      </w:pPr>
    </w:p>
    <w:p w14:paraId="0833AB2B" w14:textId="2FCC674A" w:rsidR="00234252" w:rsidRPr="00C4264F" w:rsidRDefault="153EC866" w:rsidP="574EEE5B">
      <w:pPr>
        <w:pStyle w:val="ParagraphHeaderlevel1"/>
        <w:numPr>
          <w:ilvl w:val="0"/>
          <w:numId w:val="0"/>
        </w:numPr>
        <w:ind w:left="360"/>
        <w:rPr>
          <w:rFonts w:cs="Arial"/>
        </w:rPr>
      </w:pPr>
      <w:bookmarkStart w:id="13" w:name="_Toc204850591"/>
      <w:r>
        <w:t xml:space="preserve">2.4. </w:t>
      </w:r>
      <w:r w:rsidR="00234252" w:rsidRPr="00C4264F">
        <w:rPr>
          <w:rFonts w:cs="Arial"/>
        </w:rPr>
        <w:t>Determining the Appropriate Procedure</w:t>
      </w:r>
      <w:bookmarkEnd w:id="13"/>
    </w:p>
    <w:p w14:paraId="49675BCB" w14:textId="77777777" w:rsidR="00234252" w:rsidRDefault="005341E7" w:rsidP="00FE7A20">
      <w:pPr>
        <w:spacing w:line="360" w:lineRule="auto"/>
        <w:ind w:left="360"/>
      </w:pPr>
      <w:r w:rsidRPr="00C6401C">
        <w:t xml:space="preserve">If the Reporting Party is a student, member of staff or contractor/visitor of the University and the Responding Party is a student, this procedure will apply, and the investigation will be managed by the Casework Office in line with the Academic Regulations. </w:t>
      </w:r>
    </w:p>
    <w:p w14:paraId="27E550A4" w14:textId="77777777" w:rsidR="00C4264F" w:rsidRPr="00C6401C" w:rsidRDefault="00C4264F" w:rsidP="00FE7A20">
      <w:pPr>
        <w:spacing w:line="360" w:lineRule="auto"/>
        <w:ind w:left="360"/>
        <w:rPr>
          <w:b/>
          <w:bCs/>
        </w:rPr>
      </w:pPr>
    </w:p>
    <w:p w14:paraId="1DE718DA" w14:textId="77777777" w:rsidR="00234252" w:rsidRPr="00C6401C" w:rsidRDefault="005341E7" w:rsidP="00FE7A20">
      <w:pPr>
        <w:spacing w:line="360" w:lineRule="auto"/>
        <w:ind w:left="360"/>
        <w:rPr>
          <w:b/>
          <w:bCs/>
        </w:rPr>
      </w:pPr>
      <w:r w:rsidRPr="00C6401C">
        <w:t xml:space="preserve">If the Responding Party is a member of staff this procedure will </w:t>
      </w:r>
      <w:r w:rsidR="00234252" w:rsidRPr="00C6401C">
        <w:t xml:space="preserve">still </w:t>
      </w:r>
      <w:r w:rsidRPr="00C6401C">
        <w:t xml:space="preserve">apply, </w:t>
      </w:r>
      <w:r w:rsidR="00234252" w:rsidRPr="00C6401C">
        <w:t>but the</w:t>
      </w:r>
      <w:r w:rsidRPr="00C6401C">
        <w:t xml:space="preserve"> investigation will be </w:t>
      </w:r>
      <w:r w:rsidR="00234252" w:rsidRPr="00C6401C">
        <w:t>led</w:t>
      </w:r>
      <w:r w:rsidRPr="00C6401C">
        <w:t xml:space="preserve"> under the relevant staff procedure</w:t>
      </w:r>
      <w:r w:rsidR="00234252" w:rsidRPr="00C6401C">
        <w:t>s</w:t>
      </w:r>
      <w:r w:rsidRPr="00C6401C">
        <w:t xml:space="preserve">. </w:t>
      </w:r>
    </w:p>
    <w:p w14:paraId="6D0A9E29" w14:textId="0D3D68E5" w:rsidR="0059471C" w:rsidRDefault="005341E7" w:rsidP="00FE7A20">
      <w:pPr>
        <w:spacing w:line="360" w:lineRule="auto"/>
        <w:ind w:left="360"/>
        <w:rPr>
          <w:b/>
          <w:bCs/>
        </w:rPr>
      </w:pPr>
      <w:r w:rsidRPr="00C6401C">
        <w:t xml:space="preserve">Where the Responding Party is a contractor of the University, this procedure will apply, and the investigation will </w:t>
      </w:r>
      <w:proofErr w:type="gramStart"/>
      <w:r w:rsidR="00234252" w:rsidRPr="00C6401C">
        <w:t>managed</w:t>
      </w:r>
      <w:proofErr w:type="gramEnd"/>
      <w:r w:rsidR="00234252" w:rsidRPr="00C6401C">
        <w:t xml:space="preserve"> by</w:t>
      </w:r>
      <w:r w:rsidRPr="00C6401C">
        <w:t xml:space="preserve"> the responsib</w:t>
      </w:r>
      <w:r w:rsidR="00234252" w:rsidRPr="00C6401C">
        <w:t>le</w:t>
      </w:r>
      <w:r w:rsidRPr="00C6401C">
        <w:t xml:space="preserve"> contract manager.</w:t>
      </w:r>
    </w:p>
    <w:p w14:paraId="7AF4C6EA" w14:textId="77777777" w:rsidR="00BD52EE" w:rsidRPr="00C6401C" w:rsidRDefault="00BD52EE" w:rsidP="00C743B1">
      <w:pPr>
        <w:pStyle w:val="ParagraphHeaderlevel1"/>
        <w:numPr>
          <w:ilvl w:val="0"/>
          <w:numId w:val="0"/>
        </w:numPr>
        <w:spacing w:line="360" w:lineRule="auto"/>
        <w:ind w:left="1512"/>
        <w:rPr>
          <w:rFonts w:cs="Arial"/>
          <w:b w:val="0"/>
          <w:bCs w:val="0"/>
        </w:rPr>
      </w:pPr>
    </w:p>
    <w:p w14:paraId="107E010F" w14:textId="2C62AAC4" w:rsidR="008C385D" w:rsidRPr="00C6401C" w:rsidRDefault="574EEE5B" w:rsidP="574EEE5B">
      <w:pPr>
        <w:pStyle w:val="Heading1"/>
        <w:rPr>
          <w:sz w:val="24"/>
          <w:szCs w:val="24"/>
        </w:rPr>
      </w:pPr>
      <w:bookmarkStart w:id="14" w:name="_Toc204850592"/>
      <w:r>
        <w:t xml:space="preserve">3. </w:t>
      </w:r>
      <w:r w:rsidR="008C385D" w:rsidRPr="00C6401C">
        <w:t>Freedom of Speech and Academic Freedom</w:t>
      </w:r>
      <w:bookmarkEnd w:id="14"/>
    </w:p>
    <w:p w14:paraId="6EBDD901" w14:textId="305C0265" w:rsidR="574EEE5B" w:rsidRDefault="574EEE5B" w:rsidP="574EEE5B">
      <w:pPr>
        <w:pStyle w:val="TextLevel2"/>
        <w:numPr>
          <w:ilvl w:val="0"/>
          <w:numId w:val="0"/>
        </w:numPr>
        <w:spacing w:line="360" w:lineRule="auto"/>
        <w:ind w:left="720"/>
        <w:jc w:val="both"/>
        <w:rPr>
          <w:rFonts w:cs="Arial"/>
        </w:rPr>
      </w:pPr>
    </w:p>
    <w:p w14:paraId="3A796486" w14:textId="70F2E767" w:rsidR="008C385D" w:rsidRPr="00C6401C" w:rsidRDefault="7703BF4F" w:rsidP="574EEE5B">
      <w:pPr>
        <w:pStyle w:val="ParagraphHeaderlevel1"/>
        <w:numPr>
          <w:ilvl w:val="0"/>
          <w:numId w:val="0"/>
        </w:numPr>
        <w:ind w:left="360"/>
        <w:jc w:val="both"/>
        <w:rPr>
          <w:rFonts w:cs="Arial"/>
        </w:rPr>
      </w:pPr>
      <w:bookmarkStart w:id="15" w:name="_Toc204850593"/>
      <w:r>
        <w:t>3.1.</w:t>
      </w:r>
      <w:r w:rsidRPr="25A1CFA9">
        <w:rPr>
          <w:rFonts w:cs="Arial"/>
        </w:rPr>
        <w:t xml:space="preserve"> </w:t>
      </w:r>
      <w:r>
        <w:t xml:space="preserve"> </w:t>
      </w:r>
      <w:r w:rsidR="008C385D" w:rsidRPr="25A1CFA9">
        <w:rPr>
          <w:rFonts w:cs="Arial"/>
        </w:rPr>
        <w:t>Statement of Commitment</w:t>
      </w:r>
      <w:bookmarkEnd w:id="15"/>
    </w:p>
    <w:p w14:paraId="78D43718" w14:textId="172FBC4A" w:rsidR="009B6CA5" w:rsidRDefault="009B6CA5" w:rsidP="574EEE5B">
      <w:pPr>
        <w:pStyle w:val="ListLevel1"/>
        <w:spacing w:line="360" w:lineRule="auto"/>
        <w:ind w:left="360"/>
        <w:jc w:val="both"/>
        <w:rPr>
          <w:rFonts w:ascii="Arial" w:hAnsi="Arial" w:cs="Arial"/>
          <w:b w:val="0"/>
          <w:bCs w:val="0"/>
          <w:sz w:val="24"/>
          <w:szCs w:val="24"/>
        </w:rPr>
      </w:pPr>
      <w:r w:rsidRPr="001B52D0">
        <w:rPr>
          <w:rFonts w:ascii="Arial" w:hAnsi="Arial" w:cs="Arial"/>
          <w:b w:val="0"/>
          <w:bCs w:val="0"/>
          <w:sz w:val="24"/>
          <w:szCs w:val="24"/>
        </w:rPr>
        <w:t xml:space="preserve">London Metropolitan University recognises the paramount importance of Freedom of Speech and Academic Freedom. The University acknowledges their vital role in fostering a culture of vigorous and open debate within the law, while being mindful of the University’s values as stated in its </w:t>
      </w:r>
      <w:hyperlink r:id="rId15">
        <w:r w:rsidRPr="574EEE5B">
          <w:rPr>
            <w:rStyle w:val="Hyperlink"/>
            <w:rFonts w:ascii="Arial" w:hAnsi="Arial" w:cs="Arial"/>
            <w:b w:val="0"/>
            <w:bCs w:val="0"/>
            <w:sz w:val="24"/>
            <w:szCs w:val="24"/>
          </w:rPr>
          <w:t>Strategy</w:t>
        </w:r>
      </w:hyperlink>
      <w:r w:rsidRPr="001B52D0">
        <w:rPr>
          <w:rFonts w:ascii="Arial" w:hAnsi="Arial" w:cs="Arial"/>
          <w:b w:val="0"/>
          <w:bCs w:val="0"/>
          <w:sz w:val="24"/>
          <w:szCs w:val="24"/>
        </w:rPr>
        <w:t>.</w:t>
      </w:r>
    </w:p>
    <w:p w14:paraId="19004CAF" w14:textId="77777777" w:rsidR="001B52D0" w:rsidRPr="001B52D0" w:rsidRDefault="001B52D0" w:rsidP="003043A6">
      <w:pPr>
        <w:pStyle w:val="ListLevel1"/>
        <w:spacing w:line="360" w:lineRule="auto"/>
        <w:ind w:left="360"/>
        <w:rPr>
          <w:rFonts w:ascii="Arial" w:hAnsi="Arial" w:cs="Arial"/>
          <w:b w:val="0"/>
          <w:bCs w:val="0"/>
          <w:sz w:val="24"/>
          <w:szCs w:val="24"/>
        </w:rPr>
      </w:pPr>
    </w:p>
    <w:p w14:paraId="0052986C" w14:textId="68FE09CE" w:rsidR="009B6CA5" w:rsidRDefault="7E1053A0" w:rsidP="003043A6">
      <w:pPr>
        <w:pStyle w:val="ListLevel1"/>
        <w:spacing w:line="360" w:lineRule="auto"/>
        <w:ind w:left="360"/>
        <w:rPr>
          <w:rFonts w:ascii="Arial" w:hAnsi="Arial" w:cs="Arial"/>
          <w:b w:val="0"/>
          <w:bCs w:val="0"/>
          <w:sz w:val="24"/>
          <w:szCs w:val="24"/>
        </w:rPr>
      </w:pPr>
      <w:r w:rsidRPr="574EEE5B">
        <w:rPr>
          <w:rFonts w:ascii="Arial" w:hAnsi="Arial" w:cs="Arial"/>
          <w:b w:val="0"/>
          <w:bCs w:val="0"/>
          <w:sz w:val="24"/>
          <w:szCs w:val="24"/>
        </w:rPr>
        <w:t xml:space="preserve">  </w:t>
      </w:r>
      <w:r w:rsidR="009B6CA5" w:rsidRPr="001B52D0">
        <w:rPr>
          <w:rFonts w:ascii="Arial" w:hAnsi="Arial" w:cs="Arial"/>
          <w:b w:val="0"/>
          <w:bCs w:val="0"/>
          <w:sz w:val="24"/>
          <w:szCs w:val="24"/>
        </w:rPr>
        <w:t>While these freedoms encompass even unpopular or challenging ideas, they do not extend to violence, threats, intimidation, or discriminatory speech. We champion honest dialogue, respectful engagement with diverse viewpoints, and responsible expression within a safe and inclusive community.</w:t>
      </w:r>
    </w:p>
    <w:p w14:paraId="71448510" w14:textId="77777777" w:rsidR="001B52D0" w:rsidRPr="001B52D0" w:rsidRDefault="001B52D0" w:rsidP="003043A6">
      <w:pPr>
        <w:pStyle w:val="ListLevel1"/>
        <w:spacing w:line="360" w:lineRule="auto"/>
        <w:ind w:left="360"/>
        <w:rPr>
          <w:rFonts w:ascii="Arial" w:hAnsi="Arial" w:cs="Arial"/>
          <w:b w:val="0"/>
          <w:bCs w:val="0"/>
          <w:sz w:val="24"/>
          <w:szCs w:val="24"/>
        </w:rPr>
      </w:pPr>
    </w:p>
    <w:p w14:paraId="7A4E3C12" w14:textId="7A8C7310" w:rsidR="00627BEA" w:rsidRDefault="37C67949" w:rsidP="003043A6">
      <w:pPr>
        <w:pStyle w:val="ListLevel1"/>
        <w:spacing w:line="360" w:lineRule="auto"/>
        <w:ind w:left="360"/>
        <w:rPr>
          <w:rFonts w:ascii="Arial" w:hAnsi="Arial" w:cs="Arial"/>
          <w:b w:val="0"/>
          <w:bCs w:val="0"/>
          <w:color w:val="000000" w:themeColor="text1"/>
          <w:sz w:val="24"/>
          <w:szCs w:val="24"/>
        </w:rPr>
      </w:pPr>
      <w:r w:rsidRPr="574EEE5B">
        <w:rPr>
          <w:rFonts w:ascii="Arial" w:hAnsi="Arial" w:cs="Arial"/>
          <w:b w:val="0"/>
          <w:bCs w:val="0"/>
          <w:color w:val="000000" w:themeColor="text1"/>
          <w:sz w:val="24"/>
          <w:szCs w:val="24"/>
        </w:rPr>
        <w:lastRenderedPageBreak/>
        <w:t xml:space="preserve"> </w:t>
      </w:r>
      <w:r w:rsidR="67C1277A" w:rsidRPr="001B52D0">
        <w:rPr>
          <w:rFonts w:ascii="Arial" w:hAnsi="Arial" w:cs="Arial"/>
          <w:b w:val="0"/>
          <w:bCs w:val="0"/>
          <w:color w:val="000000" w:themeColor="text1"/>
          <w:sz w:val="24"/>
          <w:szCs w:val="24"/>
        </w:rPr>
        <w:t>Our detailed </w:t>
      </w:r>
      <w:hyperlink r:id="rId16">
        <w:r w:rsidR="67C1277A" w:rsidRPr="001B52D0">
          <w:rPr>
            <w:rStyle w:val="Hyperlink"/>
            <w:rFonts w:ascii="Arial" w:hAnsi="Arial" w:cs="Arial"/>
            <w:b w:val="0"/>
            <w:bCs w:val="0"/>
            <w:i/>
            <w:iCs/>
            <w:sz w:val="24"/>
            <w:szCs w:val="24"/>
          </w:rPr>
          <w:t>Freedom of Speech Code of Practice</w:t>
        </w:r>
        <w:r w:rsidR="67C1277A" w:rsidRPr="001B52D0">
          <w:rPr>
            <w:rStyle w:val="Hyperlink"/>
            <w:rFonts w:ascii="Arial" w:hAnsi="Arial" w:cs="Arial"/>
            <w:b w:val="0"/>
            <w:bCs w:val="0"/>
            <w:sz w:val="24"/>
            <w:szCs w:val="24"/>
          </w:rPr>
          <w:t> </w:t>
        </w:r>
      </w:hyperlink>
      <w:r w:rsidR="67C1277A" w:rsidRPr="001B52D0">
        <w:rPr>
          <w:rFonts w:ascii="Arial" w:hAnsi="Arial" w:cs="Arial"/>
          <w:b w:val="0"/>
          <w:bCs w:val="0"/>
          <w:color w:val="000000" w:themeColor="text1"/>
          <w:sz w:val="24"/>
          <w:szCs w:val="24"/>
        </w:rPr>
        <w:t>provides further guidance on upholding these principles. In the event of a conflict between the contents of this policy and the </w:t>
      </w:r>
      <w:hyperlink r:id="rId17">
        <w:r w:rsidR="67C1277A" w:rsidRPr="001B52D0">
          <w:rPr>
            <w:rStyle w:val="Hyperlink"/>
            <w:rFonts w:ascii="Arial" w:hAnsi="Arial" w:cs="Arial"/>
            <w:b w:val="0"/>
            <w:bCs w:val="0"/>
            <w:i/>
            <w:iCs/>
            <w:sz w:val="24"/>
            <w:szCs w:val="24"/>
          </w:rPr>
          <w:t>Freedom of Speech Code of Practice</w:t>
        </w:r>
      </w:hyperlink>
      <w:r w:rsidR="67C1277A" w:rsidRPr="001B52D0">
        <w:rPr>
          <w:rFonts w:ascii="Arial" w:hAnsi="Arial" w:cs="Arial"/>
          <w:b w:val="0"/>
          <w:bCs w:val="0"/>
          <w:color w:val="000000" w:themeColor="text1"/>
          <w:sz w:val="24"/>
          <w:szCs w:val="24"/>
        </w:rPr>
        <w:t>, the provisions of</w:t>
      </w:r>
    </w:p>
    <w:p w14:paraId="7BAE0EB8" w14:textId="0709FE35" w:rsidR="009B6CA5" w:rsidRDefault="52247BD0" w:rsidP="003043A6">
      <w:pPr>
        <w:pStyle w:val="ListLevel1"/>
        <w:spacing w:line="360" w:lineRule="auto"/>
        <w:ind w:left="360"/>
        <w:rPr>
          <w:rFonts w:ascii="Arial" w:hAnsi="Arial" w:cs="Arial"/>
          <w:b w:val="0"/>
          <w:bCs w:val="0"/>
          <w:color w:val="000000" w:themeColor="text1"/>
          <w:sz w:val="24"/>
          <w:szCs w:val="24"/>
        </w:rPr>
      </w:pPr>
      <w:r w:rsidRPr="574EEE5B">
        <w:rPr>
          <w:rFonts w:ascii="Arial" w:hAnsi="Arial" w:cs="Arial"/>
          <w:b w:val="0"/>
          <w:bCs w:val="0"/>
          <w:color w:val="000000" w:themeColor="text1"/>
          <w:sz w:val="24"/>
          <w:szCs w:val="24"/>
        </w:rPr>
        <w:t xml:space="preserve"> </w:t>
      </w:r>
      <w:r w:rsidR="67C1277A" w:rsidRPr="001B52D0">
        <w:rPr>
          <w:rFonts w:ascii="Arial" w:hAnsi="Arial" w:cs="Arial"/>
          <w:b w:val="0"/>
          <w:bCs w:val="0"/>
          <w:color w:val="000000" w:themeColor="text1"/>
          <w:sz w:val="24"/>
          <w:szCs w:val="24"/>
        </w:rPr>
        <w:t>the </w:t>
      </w:r>
      <w:hyperlink r:id="rId18">
        <w:r w:rsidR="67C1277A" w:rsidRPr="001B52D0">
          <w:rPr>
            <w:rStyle w:val="Hyperlink"/>
            <w:rFonts w:ascii="Arial" w:hAnsi="Arial" w:cs="Arial"/>
            <w:b w:val="0"/>
            <w:bCs w:val="0"/>
            <w:i/>
            <w:iCs/>
            <w:sz w:val="24"/>
            <w:szCs w:val="24"/>
          </w:rPr>
          <w:t>Freedom of Speech Code of Practice</w:t>
        </w:r>
        <w:r w:rsidR="67C1277A" w:rsidRPr="001B52D0">
          <w:rPr>
            <w:rStyle w:val="Hyperlink"/>
            <w:rFonts w:ascii="Arial" w:hAnsi="Arial" w:cs="Arial"/>
            <w:b w:val="0"/>
            <w:bCs w:val="0"/>
            <w:sz w:val="24"/>
            <w:szCs w:val="24"/>
          </w:rPr>
          <w:t> </w:t>
        </w:r>
      </w:hyperlink>
      <w:r w:rsidR="67C1277A" w:rsidRPr="001B52D0">
        <w:rPr>
          <w:rFonts w:ascii="Arial" w:hAnsi="Arial" w:cs="Arial"/>
          <w:b w:val="0"/>
          <w:bCs w:val="0"/>
          <w:color w:val="000000" w:themeColor="text1"/>
          <w:sz w:val="24"/>
          <w:szCs w:val="24"/>
        </w:rPr>
        <w:t>will prevail.</w:t>
      </w:r>
    </w:p>
    <w:p w14:paraId="71DA2CE3" w14:textId="77777777" w:rsidR="003043A6" w:rsidRPr="001B52D0" w:rsidRDefault="003043A6" w:rsidP="003043A6">
      <w:pPr>
        <w:pStyle w:val="ListLevel1"/>
        <w:spacing w:line="360" w:lineRule="auto"/>
        <w:ind w:left="360"/>
        <w:rPr>
          <w:rFonts w:ascii="Arial" w:hAnsi="Arial" w:cs="Arial"/>
          <w:b w:val="0"/>
          <w:bCs w:val="0"/>
          <w:sz w:val="24"/>
          <w:szCs w:val="24"/>
        </w:rPr>
      </w:pPr>
    </w:p>
    <w:p w14:paraId="0DCBB02C" w14:textId="39C1C797" w:rsidR="008C385D" w:rsidRPr="001B52D0" w:rsidRDefault="21486C1B" w:rsidP="1ABE7B8E">
      <w:pPr>
        <w:pStyle w:val="ParagraphHeaderlevel1"/>
        <w:numPr>
          <w:ilvl w:val="0"/>
          <w:numId w:val="0"/>
        </w:numPr>
        <w:ind w:left="360"/>
        <w:rPr>
          <w:rFonts w:cs="Arial"/>
        </w:rPr>
      </w:pPr>
      <w:bookmarkStart w:id="16" w:name="_Toc204850594"/>
      <w:r>
        <w:t xml:space="preserve">3.2. </w:t>
      </w:r>
      <w:r w:rsidR="008C385D" w:rsidRPr="001B52D0">
        <w:rPr>
          <w:rFonts w:cs="Arial"/>
        </w:rPr>
        <w:t>Freedom of Speech Code of Practice</w:t>
      </w:r>
      <w:bookmarkEnd w:id="16"/>
    </w:p>
    <w:p w14:paraId="4B7EA6F8" w14:textId="77777777" w:rsidR="009B6CA5" w:rsidRPr="009B6CA5" w:rsidRDefault="67C1277A" w:rsidP="003043A6">
      <w:pPr>
        <w:spacing w:line="360" w:lineRule="auto"/>
        <w:ind w:left="360"/>
        <w:rPr>
          <w:rFonts w:cs="Arial"/>
          <w:color w:val="000000"/>
        </w:rPr>
      </w:pPr>
      <w:r w:rsidRPr="6F950101">
        <w:t>All staff, students, and visitors are expected to familiarise themselves with and act in accordance with the University’s</w:t>
      </w:r>
      <w:hyperlink r:id="rId19">
        <w:r w:rsidRPr="6F950101">
          <w:rPr>
            <w:rStyle w:val="Hyperlink"/>
            <w:rFonts w:cs="Arial"/>
          </w:rPr>
          <w:t> </w:t>
        </w:r>
        <w:r w:rsidRPr="6F950101">
          <w:rPr>
            <w:rStyle w:val="Hyperlink"/>
            <w:rFonts w:cs="Arial"/>
            <w:i/>
            <w:iCs/>
          </w:rPr>
          <w:t>Freedom of Speech Code of Practice</w:t>
        </w:r>
      </w:hyperlink>
      <w:r w:rsidRPr="6F950101">
        <w:t>. The Code provides detailed guidance on:</w:t>
      </w:r>
    </w:p>
    <w:p w14:paraId="54D85887" w14:textId="77777777" w:rsidR="009B6CA5" w:rsidRPr="006B35B7" w:rsidRDefault="009B6CA5" w:rsidP="003043A6">
      <w:pPr>
        <w:pStyle w:val="ListParagraph"/>
        <w:numPr>
          <w:ilvl w:val="0"/>
          <w:numId w:val="23"/>
        </w:numPr>
        <w:spacing w:line="360" w:lineRule="auto"/>
        <w:rPr>
          <w:rFonts w:cs="Arial"/>
          <w:color w:val="000000"/>
        </w:rPr>
      </w:pPr>
      <w:r w:rsidRPr="006B35B7">
        <w:rPr>
          <w:rFonts w:cs="Arial"/>
          <w:color w:val="000000"/>
        </w:rPr>
        <w:t>Lawful versus unlawful speech</w:t>
      </w:r>
    </w:p>
    <w:p w14:paraId="0AC9041E" w14:textId="77777777" w:rsidR="009B6CA5" w:rsidRPr="006B35B7" w:rsidRDefault="009B6CA5" w:rsidP="003043A6">
      <w:pPr>
        <w:pStyle w:val="ListParagraph"/>
        <w:numPr>
          <w:ilvl w:val="0"/>
          <w:numId w:val="23"/>
        </w:numPr>
        <w:spacing w:line="360" w:lineRule="auto"/>
        <w:rPr>
          <w:rFonts w:cs="Arial"/>
          <w:color w:val="000000"/>
        </w:rPr>
      </w:pPr>
      <w:r w:rsidRPr="006B35B7">
        <w:rPr>
          <w:rFonts w:cs="Arial"/>
          <w:color w:val="000000"/>
        </w:rPr>
        <w:t>Procedures for events, speakers, and academic expression</w:t>
      </w:r>
    </w:p>
    <w:p w14:paraId="5CAFBAE7" w14:textId="77777777" w:rsidR="009B6CA5" w:rsidRPr="006B35B7" w:rsidRDefault="009B6CA5" w:rsidP="003043A6">
      <w:pPr>
        <w:pStyle w:val="ListParagraph"/>
        <w:numPr>
          <w:ilvl w:val="0"/>
          <w:numId w:val="23"/>
        </w:numPr>
        <w:spacing w:line="360" w:lineRule="auto"/>
        <w:rPr>
          <w:rFonts w:cs="Arial"/>
          <w:color w:val="000000"/>
        </w:rPr>
      </w:pPr>
      <w:r w:rsidRPr="006B35B7">
        <w:rPr>
          <w:rFonts w:cs="Arial"/>
          <w:color w:val="000000"/>
        </w:rPr>
        <w:t>Complaint handling and escalation</w:t>
      </w:r>
    </w:p>
    <w:p w14:paraId="5CA21F1C" w14:textId="77777777" w:rsidR="009B6CA5" w:rsidRPr="006B35B7" w:rsidRDefault="67C1277A" w:rsidP="003043A6">
      <w:pPr>
        <w:pStyle w:val="ListParagraph"/>
        <w:numPr>
          <w:ilvl w:val="0"/>
          <w:numId w:val="23"/>
        </w:numPr>
        <w:spacing w:line="360" w:lineRule="auto"/>
        <w:rPr>
          <w:rFonts w:cs="Arial"/>
          <w:color w:val="000000"/>
        </w:rPr>
      </w:pPr>
      <w:r w:rsidRPr="6F950101">
        <w:t xml:space="preserve">The balance between freedom of expression, dignity, and regulatory compliance (e.g. </w:t>
      </w:r>
      <w:hyperlink r:id="rId20">
        <w:r w:rsidRPr="006B35B7">
          <w:rPr>
            <w:rStyle w:val="Hyperlink"/>
            <w:rFonts w:cs="Arial"/>
          </w:rPr>
          <w:t>Condition E6</w:t>
        </w:r>
      </w:hyperlink>
      <w:r w:rsidRPr="6F950101">
        <w:t xml:space="preserve"> and the </w:t>
      </w:r>
      <w:hyperlink r:id="rId21">
        <w:r w:rsidRPr="006B35B7">
          <w:rPr>
            <w:rStyle w:val="Hyperlink"/>
            <w:rFonts w:cs="Arial"/>
          </w:rPr>
          <w:t>Equality Act 2010</w:t>
        </w:r>
      </w:hyperlink>
      <w:r w:rsidRPr="6F950101">
        <w:t>)</w:t>
      </w:r>
    </w:p>
    <w:p w14:paraId="0E6B70EF" w14:textId="77777777" w:rsidR="006B35B7" w:rsidRPr="006B35B7" w:rsidRDefault="006B35B7" w:rsidP="003043A6">
      <w:pPr>
        <w:pStyle w:val="ListParagraph"/>
        <w:numPr>
          <w:ilvl w:val="0"/>
          <w:numId w:val="0"/>
        </w:numPr>
        <w:spacing w:line="360" w:lineRule="auto"/>
        <w:ind w:left="1080"/>
        <w:rPr>
          <w:rFonts w:cs="Arial"/>
          <w:color w:val="000000"/>
        </w:rPr>
      </w:pPr>
    </w:p>
    <w:p w14:paraId="562760C3" w14:textId="78302300" w:rsidR="009B6CA5" w:rsidRDefault="009B6CA5" w:rsidP="003043A6">
      <w:pPr>
        <w:spacing w:line="360" w:lineRule="auto"/>
        <w:ind w:left="360"/>
        <w:rPr>
          <w:rFonts w:cs="Arial"/>
          <w:color w:val="000000"/>
        </w:rPr>
      </w:pPr>
      <w:r w:rsidRPr="009B6CA5">
        <w:rPr>
          <w:rFonts w:cs="Arial"/>
          <w:color w:val="000000"/>
        </w:rPr>
        <w:t>This Procedure must not be interpreted or applied in a way that restricts lawful academic or personal expression.</w:t>
      </w:r>
    </w:p>
    <w:p w14:paraId="74245C9F" w14:textId="77777777" w:rsidR="001302D9" w:rsidRPr="00C6401C" w:rsidRDefault="001302D9" w:rsidP="003043A6">
      <w:pPr>
        <w:spacing w:line="360" w:lineRule="auto"/>
        <w:ind w:left="360"/>
        <w:rPr>
          <w:rFonts w:cs="Arial"/>
          <w:color w:val="000000"/>
        </w:rPr>
      </w:pPr>
    </w:p>
    <w:p w14:paraId="7BA3F795" w14:textId="798EBFC2" w:rsidR="008C385D" w:rsidRPr="00C6401C" w:rsidRDefault="6B3895EA" w:rsidP="6B3895EA">
      <w:pPr>
        <w:pStyle w:val="Heading1"/>
      </w:pPr>
      <w:bookmarkStart w:id="17" w:name="_Toc204850595"/>
      <w:r>
        <w:t xml:space="preserve">4. </w:t>
      </w:r>
      <w:r w:rsidR="008C385D" w:rsidRPr="00C6401C">
        <w:t>Procedural Balance and Precedence</w:t>
      </w:r>
      <w:bookmarkEnd w:id="17"/>
    </w:p>
    <w:p w14:paraId="2075E4F0" w14:textId="77777777" w:rsidR="009B6CA5" w:rsidRPr="009B6CA5" w:rsidRDefault="009B6CA5" w:rsidP="003043A6">
      <w:pPr>
        <w:spacing w:line="360" w:lineRule="auto"/>
        <w:ind w:left="360"/>
      </w:pPr>
      <w:r w:rsidRPr="009B6CA5">
        <w:t>In cases where allegations of sexual violence or misconduct intersect with expression of views, the University will act proportionately and within the law. The following principles apply:</w:t>
      </w:r>
    </w:p>
    <w:p w14:paraId="65DC81CF" w14:textId="77777777" w:rsidR="009B6CA5" w:rsidRPr="009B6CA5" w:rsidRDefault="009B6CA5" w:rsidP="003043A6">
      <w:pPr>
        <w:pStyle w:val="ListParagraph"/>
        <w:numPr>
          <w:ilvl w:val="0"/>
          <w:numId w:val="24"/>
        </w:numPr>
        <w:spacing w:line="360" w:lineRule="auto"/>
      </w:pPr>
      <w:r w:rsidRPr="009B6CA5">
        <w:t>The University will ensure that the Reporting Party is supported and protected from harm</w:t>
      </w:r>
    </w:p>
    <w:p w14:paraId="576CCBFF" w14:textId="77777777" w:rsidR="009B6CA5" w:rsidRPr="009B6CA5" w:rsidRDefault="009B6CA5" w:rsidP="003043A6">
      <w:pPr>
        <w:pStyle w:val="ListParagraph"/>
        <w:numPr>
          <w:ilvl w:val="0"/>
          <w:numId w:val="24"/>
        </w:numPr>
        <w:spacing w:line="360" w:lineRule="auto"/>
      </w:pPr>
      <w:r w:rsidRPr="009B6CA5">
        <w:t>Lawful free speech will not be curtailed simply because it causes offence</w:t>
      </w:r>
    </w:p>
    <w:p w14:paraId="03DAE1C3" w14:textId="77777777" w:rsidR="009B6CA5" w:rsidRPr="009B6CA5" w:rsidRDefault="009B6CA5" w:rsidP="003043A6">
      <w:pPr>
        <w:pStyle w:val="ListParagraph"/>
        <w:numPr>
          <w:ilvl w:val="0"/>
          <w:numId w:val="24"/>
        </w:numPr>
        <w:spacing w:line="360" w:lineRule="auto"/>
      </w:pPr>
      <w:r w:rsidRPr="009B6CA5">
        <w:t>Risk assessments and decisions will reflect both our commitment to safety and our statutory duties on freedom of expression</w:t>
      </w:r>
    </w:p>
    <w:p w14:paraId="761962A1" w14:textId="19503B67" w:rsidR="11DDF212" w:rsidRPr="002805CA" w:rsidRDefault="67C1277A" w:rsidP="00627BEA">
      <w:pPr>
        <w:pStyle w:val="ListParagraph"/>
        <w:numPr>
          <w:ilvl w:val="0"/>
          <w:numId w:val="24"/>
        </w:numPr>
        <w:spacing w:line="360" w:lineRule="auto"/>
      </w:pPr>
      <w:r w:rsidRPr="00627BEA">
        <w:rPr>
          <w:color w:val="000000" w:themeColor="text1"/>
        </w:rPr>
        <w:t>Where there is any ambiguity or conflict, the </w:t>
      </w:r>
      <w:hyperlink r:id="rId22">
        <w:r w:rsidRPr="00627BEA">
          <w:rPr>
            <w:rStyle w:val="Hyperlink"/>
            <w:rFonts w:cs="Arial"/>
            <w:i/>
            <w:iCs/>
          </w:rPr>
          <w:t>Freedom of Speech Code of Practice</w:t>
        </w:r>
        <w:r w:rsidRPr="00627BEA">
          <w:rPr>
            <w:rStyle w:val="Hyperlink"/>
            <w:rFonts w:cs="Arial"/>
          </w:rPr>
          <w:t> </w:t>
        </w:r>
      </w:hyperlink>
      <w:r w:rsidRPr="00627BEA">
        <w:rPr>
          <w:color w:val="000000" w:themeColor="text1"/>
        </w:rPr>
        <w:t>will take precedence over this Procedure.</w:t>
      </w:r>
    </w:p>
    <w:p w14:paraId="2248D748" w14:textId="77777777" w:rsidR="002805CA" w:rsidRPr="00627BEA" w:rsidRDefault="002805CA" w:rsidP="002805CA">
      <w:pPr>
        <w:pStyle w:val="ListParagraph"/>
        <w:numPr>
          <w:ilvl w:val="0"/>
          <w:numId w:val="0"/>
        </w:numPr>
        <w:spacing w:line="360" w:lineRule="auto"/>
        <w:ind w:left="1080"/>
      </w:pPr>
    </w:p>
    <w:p w14:paraId="3FC7C828" w14:textId="3919FAEE" w:rsidR="00800F15" w:rsidRPr="00C6401C" w:rsidRDefault="6B3895EA" w:rsidP="6B3895EA">
      <w:pPr>
        <w:pStyle w:val="Heading1"/>
        <w:rPr>
          <w:sz w:val="24"/>
          <w:szCs w:val="24"/>
        </w:rPr>
      </w:pPr>
      <w:bookmarkStart w:id="18" w:name="_Toc204850596"/>
      <w:r>
        <w:lastRenderedPageBreak/>
        <w:t xml:space="preserve">5. </w:t>
      </w:r>
      <w:r w:rsidR="00800F15" w:rsidRPr="00C6401C">
        <w:t>Disclosure v Reporting</w:t>
      </w:r>
      <w:bookmarkEnd w:id="18"/>
    </w:p>
    <w:p w14:paraId="68F47240" w14:textId="62EAF947" w:rsidR="790D353B" w:rsidRDefault="790D353B" w:rsidP="790D353B">
      <w:pPr>
        <w:pStyle w:val="ParagraphHeaderlevel1"/>
        <w:numPr>
          <w:ilvl w:val="0"/>
          <w:numId w:val="0"/>
        </w:numPr>
        <w:ind w:left="360"/>
      </w:pPr>
    </w:p>
    <w:p w14:paraId="53203041" w14:textId="21E48872" w:rsidR="00800F15" w:rsidRPr="00C6401C" w:rsidRDefault="3EDD2CF8" w:rsidP="790D353B">
      <w:pPr>
        <w:pStyle w:val="ParagraphHeaderlevel1"/>
        <w:numPr>
          <w:ilvl w:val="0"/>
          <w:numId w:val="0"/>
        </w:numPr>
        <w:ind w:left="360"/>
      </w:pPr>
      <w:bookmarkStart w:id="19" w:name="_Toc204850597"/>
      <w:r>
        <w:t>5.1</w:t>
      </w:r>
      <w:r w:rsidR="01468818">
        <w:t>.</w:t>
      </w:r>
      <w:r>
        <w:t xml:space="preserve"> </w:t>
      </w:r>
      <w:r w:rsidR="00800F15" w:rsidRPr="00C6401C">
        <w:t>Understanding the Difference</w:t>
      </w:r>
      <w:bookmarkEnd w:id="19"/>
    </w:p>
    <w:p w14:paraId="2A07FBB6" w14:textId="77777777" w:rsidR="00800F15" w:rsidRPr="00800F15" w:rsidRDefault="00800F15" w:rsidP="00DC2CC5">
      <w:pPr>
        <w:spacing w:line="360" w:lineRule="auto"/>
        <w:ind w:left="360"/>
      </w:pPr>
      <w:r w:rsidRPr="00800F15">
        <w:t>Disclosure and reporting are separate actions that a person may choose to take after experiencing or witnessing sexual violence or sexual misconduct.</w:t>
      </w:r>
    </w:p>
    <w:p w14:paraId="0F502FF0" w14:textId="77777777" w:rsidR="00800F15" w:rsidRPr="00800F15" w:rsidRDefault="00800F15" w:rsidP="00DC2CC5">
      <w:pPr>
        <w:pStyle w:val="ListParagraph"/>
        <w:numPr>
          <w:ilvl w:val="0"/>
          <w:numId w:val="26"/>
        </w:numPr>
        <w:spacing w:line="360" w:lineRule="auto"/>
        <w:ind w:left="1080"/>
      </w:pPr>
      <w:r w:rsidRPr="00800F15">
        <w:t>A </w:t>
      </w:r>
      <w:r w:rsidRPr="00F9108D">
        <w:rPr>
          <w:b/>
          <w:bCs/>
        </w:rPr>
        <w:t>disclosure</w:t>
      </w:r>
      <w:r w:rsidRPr="00800F15">
        <w:t> involves telling someone what happened. This may be done to access support, talk through options, or alert the University without initiating a formal process. A disclosure does </w:t>
      </w:r>
      <w:r w:rsidRPr="00F9108D">
        <w:rPr>
          <w:b/>
          <w:bCs/>
        </w:rPr>
        <w:t>not</w:t>
      </w:r>
      <w:r w:rsidRPr="00800F15">
        <w:t> trigger an investigation unless the individual decides to proceed with a formal report (or unless safeguarding concerns arise).</w:t>
      </w:r>
    </w:p>
    <w:p w14:paraId="124BD438" w14:textId="77777777" w:rsidR="00800F15" w:rsidRPr="00800F15" w:rsidRDefault="61A21FDB" w:rsidP="00DC2CC5">
      <w:pPr>
        <w:pStyle w:val="ListParagraph"/>
        <w:numPr>
          <w:ilvl w:val="0"/>
          <w:numId w:val="26"/>
        </w:numPr>
        <w:spacing w:line="360" w:lineRule="auto"/>
        <w:ind w:left="1080"/>
      </w:pPr>
      <w:r w:rsidRPr="00F9108D">
        <w:rPr>
          <w:color w:val="000000" w:themeColor="text1"/>
        </w:rPr>
        <w:t>A </w:t>
      </w:r>
      <w:r w:rsidRPr="00F9108D">
        <w:rPr>
          <w:b/>
          <w:color w:val="000000" w:themeColor="text1"/>
        </w:rPr>
        <w:t>report</w:t>
      </w:r>
      <w:r w:rsidRPr="00F9108D">
        <w:rPr>
          <w:color w:val="000000" w:themeColor="text1"/>
        </w:rPr>
        <w:t xml:space="preserve"> is a formal notification to the University requesting action under the </w:t>
      </w:r>
      <w:hyperlink r:id="rId23">
        <w:r w:rsidRPr="00F9108D">
          <w:rPr>
            <w:rStyle w:val="Hyperlink"/>
            <w:rFonts w:cs="Arial"/>
          </w:rPr>
          <w:t>Sexual Violence and Sexual Misconduct Policy</w:t>
        </w:r>
      </w:hyperlink>
      <w:r w:rsidRPr="00F9108D">
        <w:rPr>
          <w:color w:val="000000" w:themeColor="text1"/>
        </w:rPr>
        <w:t>. Reporting may lead to an exploratory meeting, risk assessment, and potential investigation, depending on the consent and wishes of the reporting party.</w:t>
      </w:r>
    </w:p>
    <w:p w14:paraId="02192D82" w14:textId="77777777" w:rsidR="00800F15" w:rsidRDefault="00800F15" w:rsidP="00DC2CC5">
      <w:pPr>
        <w:spacing w:line="360" w:lineRule="auto"/>
        <w:ind w:left="360"/>
      </w:pPr>
      <w:r w:rsidRPr="00800F15">
        <w:t>The University respects an individual’s right to choose whether they disclose, report, do both, or take time to decide.</w:t>
      </w:r>
    </w:p>
    <w:p w14:paraId="208459DB" w14:textId="77777777" w:rsidR="00DC2CC5" w:rsidRPr="00800F15" w:rsidRDefault="00DC2CC5" w:rsidP="00DC2CC5">
      <w:pPr>
        <w:spacing w:line="360" w:lineRule="auto"/>
        <w:ind w:left="360"/>
      </w:pPr>
    </w:p>
    <w:p w14:paraId="5F90CD33" w14:textId="6498DFC0" w:rsidR="007155A4" w:rsidRPr="00C6401C" w:rsidRDefault="157BE7FB" w:rsidP="2AD9CF94">
      <w:pPr>
        <w:pStyle w:val="ParagraphHeaderlevel1"/>
        <w:numPr>
          <w:ilvl w:val="0"/>
          <w:numId w:val="0"/>
        </w:numPr>
        <w:ind w:left="360"/>
      </w:pPr>
      <w:bookmarkStart w:id="20" w:name="_Toc204850598"/>
      <w:r>
        <w:t xml:space="preserve">5.2. </w:t>
      </w:r>
      <w:r w:rsidR="007155A4" w:rsidRPr="00C6401C">
        <w:t>Summary of Choices and Outcomes</w:t>
      </w:r>
      <w:bookmarkEnd w:id="20"/>
    </w:p>
    <w:p w14:paraId="2C60AEDA" w14:textId="77777777" w:rsidR="007155A4" w:rsidRPr="007155A4" w:rsidRDefault="007155A4" w:rsidP="00DC2CC5">
      <w:pPr>
        <w:spacing w:line="360" w:lineRule="auto"/>
        <w:ind w:left="360"/>
      </w:pPr>
      <w:r w:rsidRPr="007155A4">
        <w:t>A reporting party may choose to:</w:t>
      </w:r>
    </w:p>
    <w:p w14:paraId="1420B8DD" w14:textId="0B30FE8E" w:rsidR="007155A4" w:rsidRPr="007155A4" w:rsidRDefault="007155A4" w:rsidP="00DC2CC5">
      <w:pPr>
        <w:pStyle w:val="ListParagraph"/>
        <w:numPr>
          <w:ilvl w:val="0"/>
          <w:numId w:val="27"/>
        </w:numPr>
        <w:spacing w:line="360" w:lineRule="auto"/>
        <w:ind w:left="1080"/>
      </w:pPr>
      <w:r w:rsidRPr="00DC2CC5">
        <w:rPr>
          <w:b/>
          <w:bCs/>
        </w:rPr>
        <w:t>Make a disclosure only</w:t>
      </w:r>
      <w:r w:rsidRPr="007155A4">
        <w:t xml:space="preserve">: They can receive support and explore their options confidentially with a </w:t>
      </w:r>
      <w:r w:rsidR="005B2658">
        <w:t>designated and suitably trained member of staff</w:t>
      </w:r>
      <w:r w:rsidRPr="007155A4">
        <w:t>, without triggering any formal action.</w:t>
      </w:r>
    </w:p>
    <w:p w14:paraId="4660BDB1" w14:textId="1000F3ED" w:rsidR="007155A4" w:rsidRPr="007155A4" w:rsidRDefault="007155A4" w:rsidP="00DC2CC5">
      <w:pPr>
        <w:pStyle w:val="ListParagraph"/>
        <w:numPr>
          <w:ilvl w:val="0"/>
          <w:numId w:val="27"/>
        </w:numPr>
        <w:spacing w:line="360" w:lineRule="auto"/>
        <w:ind w:left="1080"/>
      </w:pPr>
      <w:r w:rsidRPr="00DC2CC5">
        <w:rPr>
          <w:b/>
          <w:bCs/>
        </w:rPr>
        <w:t>Report to the University</w:t>
      </w:r>
      <w:r w:rsidRPr="007155A4">
        <w:t xml:space="preserve">: This initiates a formal review of the case, led by </w:t>
      </w:r>
      <w:r w:rsidR="006F01F8">
        <w:t>a designated senior member of staff</w:t>
      </w:r>
      <w:r w:rsidRPr="007155A4">
        <w:t>, and may result in precautionary measures or a formal investigation under student or staff procedures.</w:t>
      </w:r>
    </w:p>
    <w:p w14:paraId="085A0D1D" w14:textId="15584F47" w:rsidR="007155A4" w:rsidRPr="007155A4" w:rsidRDefault="007155A4" w:rsidP="00DC2CC5">
      <w:pPr>
        <w:pStyle w:val="ListParagraph"/>
        <w:numPr>
          <w:ilvl w:val="0"/>
          <w:numId w:val="27"/>
        </w:numPr>
        <w:spacing w:line="360" w:lineRule="auto"/>
        <w:ind w:left="1080"/>
      </w:pPr>
      <w:r w:rsidRPr="00DC2CC5">
        <w:rPr>
          <w:b/>
          <w:bCs/>
        </w:rPr>
        <w:t>Report to the Police</w:t>
      </w:r>
      <w:r w:rsidRPr="007155A4">
        <w:t xml:space="preserve">: </w:t>
      </w:r>
      <w:r w:rsidR="006F01F8">
        <w:t>A designated staff member</w:t>
      </w:r>
      <w:r w:rsidR="003B1EA0">
        <w:t xml:space="preserve"> </w:t>
      </w:r>
      <w:r w:rsidRPr="007155A4">
        <w:t>can support the reporting party in making a police report. The University will continue to provide internal support, even if no report is made to the University.</w:t>
      </w:r>
    </w:p>
    <w:p w14:paraId="01B5D4E6" w14:textId="77777777" w:rsidR="007155A4" w:rsidRDefault="007155A4" w:rsidP="00DC2CC5">
      <w:pPr>
        <w:pStyle w:val="ListParagraph"/>
        <w:numPr>
          <w:ilvl w:val="0"/>
          <w:numId w:val="27"/>
        </w:numPr>
        <w:spacing w:line="360" w:lineRule="auto"/>
        <w:ind w:left="1080"/>
      </w:pPr>
      <w:r w:rsidRPr="00DC2CC5">
        <w:rPr>
          <w:b/>
          <w:bCs/>
        </w:rPr>
        <w:t>Take no action or delay a decision</w:t>
      </w:r>
      <w:r w:rsidRPr="007155A4">
        <w:t>: Some individuals may not be ready to disclose or report. Support will still be available, and individuals can return at any time to explore their options.</w:t>
      </w:r>
    </w:p>
    <w:p w14:paraId="6FE31295" w14:textId="77777777" w:rsidR="00DC2CC5" w:rsidRPr="007155A4" w:rsidRDefault="00DC2CC5" w:rsidP="00DC2CC5">
      <w:pPr>
        <w:pStyle w:val="ListParagraph"/>
        <w:numPr>
          <w:ilvl w:val="0"/>
          <w:numId w:val="0"/>
        </w:numPr>
        <w:spacing w:line="360" w:lineRule="auto"/>
        <w:ind w:left="1080"/>
      </w:pPr>
    </w:p>
    <w:p w14:paraId="0D7E8F76" w14:textId="1D2DF0DB" w:rsidR="00A86628" w:rsidRPr="00DC2CC5" w:rsidRDefault="007155A4" w:rsidP="00DC2CC5">
      <w:pPr>
        <w:spacing w:line="360" w:lineRule="auto"/>
        <w:ind w:left="360"/>
      </w:pPr>
      <w:r w:rsidRPr="007155A4">
        <w:lastRenderedPageBreak/>
        <w:t>The University will never pressure anyone into making a report. Instead, it ensures all options are clearly explained so the individual can decide what feels safest and most appropriate for them.</w:t>
      </w:r>
    </w:p>
    <w:p w14:paraId="33E83CE1" w14:textId="77777777" w:rsidR="00A86628" w:rsidRPr="00C6401C" w:rsidRDefault="00A86628" w:rsidP="00C743B1">
      <w:pPr>
        <w:spacing w:before="100" w:beforeAutospacing="1" w:after="100" w:afterAutospacing="1" w:line="360" w:lineRule="auto"/>
        <w:ind w:left="1440"/>
        <w:rPr>
          <w:rFonts w:cs="Arial"/>
          <w:color w:val="000000"/>
        </w:rPr>
      </w:pPr>
    </w:p>
    <w:p w14:paraId="17DF70E9" w14:textId="77777777" w:rsidR="00222CF5" w:rsidRDefault="007155A4" w:rsidP="00DC2CC5">
      <w:pPr>
        <w:keepNext/>
        <w:spacing w:before="100" w:beforeAutospacing="1" w:after="100" w:afterAutospacing="1" w:line="360" w:lineRule="auto"/>
        <w:ind w:left="1440"/>
      </w:pPr>
      <w:r w:rsidRPr="00C6401C">
        <w:rPr>
          <w:rFonts w:cs="Arial"/>
          <w:b/>
          <w:bCs/>
          <w:noProof/>
        </w:rPr>
        <w:drawing>
          <wp:inline distT="0" distB="0" distL="0" distR="0" wp14:anchorId="75BF44CA" wp14:editId="04A9DC66">
            <wp:extent cx="5888334" cy="3504223"/>
            <wp:effectExtent l="0" t="12700" r="0" b="13970"/>
            <wp:docPr id="733399849"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406780C" w14:textId="15C3AE89" w:rsidR="007155A4" w:rsidRPr="00C6401C" w:rsidRDefault="00222CF5" w:rsidP="007947C9">
      <w:pPr>
        <w:pStyle w:val="Caption"/>
        <w:ind w:left="720"/>
        <w:jc w:val="center"/>
        <w:rPr>
          <w:rFonts w:cs="Arial"/>
          <w:color w:val="000000"/>
          <w:szCs w:val="24"/>
        </w:rPr>
      </w:pPr>
      <w:r>
        <w:t xml:space="preserve">Figure </w:t>
      </w:r>
      <w:r w:rsidR="004E12F9">
        <w:fldChar w:fldCharType="begin"/>
      </w:r>
      <w:r w:rsidR="004E12F9">
        <w:instrText xml:space="preserve"> SEQ Figure \* ARABIC </w:instrText>
      </w:r>
      <w:r w:rsidR="004E12F9">
        <w:fldChar w:fldCharType="separate"/>
      </w:r>
      <w:r w:rsidR="004E12F9">
        <w:rPr>
          <w:noProof/>
        </w:rPr>
        <w:t>1</w:t>
      </w:r>
      <w:r w:rsidR="004E12F9">
        <w:rPr>
          <w:noProof/>
        </w:rPr>
        <w:fldChar w:fldCharType="end"/>
      </w:r>
      <w:r>
        <w:t>. Options for reporting SVM</w:t>
      </w:r>
    </w:p>
    <w:p w14:paraId="1C79B659" w14:textId="328347CA" w:rsidR="008833EB" w:rsidRPr="007155A4" w:rsidRDefault="008833EB" w:rsidP="00C743B1">
      <w:pPr>
        <w:spacing w:before="100" w:beforeAutospacing="1" w:after="100" w:afterAutospacing="1" w:line="360" w:lineRule="auto"/>
        <w:ind w:left="1440"/>
        <w:rPr>
          <w:rFonts w:cs="Arial"/>
          <w:color w:val="000000"/>
        </w:rPr>
      </w:pPr>
    </w:p>
    <w:p w14:paraId="7694A2D3" w14:textId="63475219" w:rsidR="007155A4" w:rsidRPr="00C1215A" w:rsidRDefault="07AA13A4" w:rsidP="2AD9CF94">
      <w:pPr>
        <w:pStyle w:val="ParagraphHeaderlevel1"/>
        <w:numPr>
          <w:ilvl w:val="0"/>
          <w:numId w:val="0"/>
        </w:numPr>
        <w:ind w:left="360"/>
      </w:pPr>
      <w:bookmarkStart w:id="21" w:name="_Toc204850599"/>
      <w:r>
        <w:t xml:space="preserve">5.3. </w:t>
      </w:r>
      <w:r w:rsidR="007155A4" w:rsidRPr="00C1215A">
        <w:t>What Happens After Disclosure</w:t>
      </w:r>
      <w:bookmarkEnd w:id="21"/>
    </w:p>
    <w:p w14:paraId="141C7D90" w14:textId="77777777" w:rsidR="007155A4" w:rsidRPr="007155A4" w:rsidRDefault="007155A4" w:rsidP="00E77723">
      <w:pPr>
        <w:spacing w:line="360" w:lineRule="auto"/>
        <w:ind w:left="360"/>
      </w:pPr>
      <w:r w:rsidRPr="007155A4">
        <w:t>When a disclosure is made, the University will:</w:t>
      </w:r>
    </w:p>
    <w:p w14:paraId="2409ABFF" w14:textId="77777777" w:rsidR="007155A4" w:rsidRPr="007155A4" w:rsidRDefault="007155A4" w:rsidP="00E77723">
      <w:pPr>
        <w:pStyle w:val="ListParagraph"/>
        <w:numPr>
          <w:ilvl w:val="0"/>
          <w:numId w:val="28"/>
        </w:numPr>
        <w:spacing w:line="360" w:lineRule="auto"/>
      </w:pPr>
      <w:r w:rsidRPr="007155A4">
        <w:t>Listen without judgment and respond with empathy</w:t>
      </w:r>
    </w:p>
    <w:p w14:paraId="22180F55" w14:textId="77777777" w:rsidR="007155A4" w:rsidRPr="007155A4" w:rsidRDefault="007155A4" w:rsidP="00E77723">
      <w:pPr>
        <w:pStyle w:val="ListParagraph"/>
        <w:numPr>
          <w:ilvl w:val="0"/>
          <w:numId w:val="28"/>
        </w:numPr>
        <w:spacing w:line="360" w:lineRule="auto"/>
      </w:pPr>
      <w:r w:rsidRPr="007155A4">
        <w:t>Signpost the individual to internal and external support services</w:t>
      </w:r>
    </w:p>
    <w:p w14:paraId="1011047A" w14:textId="213D500B" w:rsidR="007155A4" w:rsidRPr="007155A4" w:rsidRDefault="007155A4" w:rsidP="00E77723">
      <w:pPr>
        <w:pStyle w:val="ListParagraph"/>
        <w:numPr>
          <w:ilvl w:val="0"/>
          <w:numId w:val="28"/>
        </w:numPr>
        <w:spacing w:line="360" w:lineRule="auto"/>
      </w:pPr>
      <w:r w:rsidRPr="007155A4">
        <w:t>Offer an appointment with a</w:t>
      </w:r>
      <w:r w:rsidR="003B1EA0">
        <w:t xml:space="preserve"> designated and suitably trained member of staff</w:t>
      </w:r>
    </w:p>
    <w:p w14:paraId="77E57291" w14:textId="77777777" w:rsidR="00A301D0" w:rsidRDefault="007155A4" w:rsidP="00A301D0">
      <w:pPr>
        <w:pStyle w:val="ListParagraph"/>
        <w:numPr>
          <w:ilvl w:val="0"/>
          <w:numId w:val="28"/>
        </w:numPr>
        <w:spacing w:line="360" w:lineRule="auto"/>
      </w:pPr>
      <w:r w:rsidRPr="007155A4">
        <w:t>Log the disclosure (anonymously if preferred) using the Report and Support system, where appropriate</w:t>
      </w:r>
    </w:p>
    <w:p w14:paraId="16B7E313" w14:textId="77777777" w:rsidR="00A301D0" w:rsidRDefault="00A301D0" w:rsidP="00A301D0">
      <w:pPr>
        <w:spacing w:line="360" w:lineRule="auto"/>
      </w:pPr>
    </w:p>
    <w:p w14:paraId="40341AD3" w14:textId="77777777" w:rsidR="00FE2957" w:rsidRDefault="00344EE3" w:rsidP="00FE2957">
      <w:pPr>
        <w:spacing w:line="360" w:lineRule="auto"/>
        <w:ind w:left="360"/>
      </w:pPr>
      <w:r w:rsidRPr="007155A4">
        <w:t xml:space="preserve">If the person wishes to proceed with a formal report, the </w:t>
      </w:r>
      <w:r>
        <w:t>designated staff member</w:t>
      </w:r>
      <w:r w:rsidRPr="007155A4">
        <w:t xml:space="preserve"> will explain the steps involved and help them understand what to expect. If the person does </w:t>
      </w:r>
      <w:r w:rsidRPr="00A301D0">
        <w:rPr>
          <w:b/>
          <w:bCs/>
        </w:rPr>
        <w:t>not</w:t>
      </w:r>
      <w:r w:rsidRPr="007155A4">
        <w:t> wish to report, the University will still offer support and respect their decision.</w:t>
      </w:r>
    </w:p>
    <w:p w14:paraId="06A2F179" w14:textId="77777777" w:rsidR="00FE2957" w:rsidRDefault="00FE2957" w:rsidP="00FE2957">
      <w:pPr>
        <w:spacing w:line="360" w:lineRule="auto"/>
        <w:ind w:left="360"/>
      </w:pPr>
    </w:p>
    <w:p w14:paraId="386911FF" w14:textId="58025E03" w:rsidR="00FE2957" w:rsidRDefault="007155A4" w:rsidP="00FE2957">
      <w:pPr>
        <w:spacing w:line="360" w:lineRule="auto"/>
        <w:ind w:left="360"/>
      </w:pPr>
      <w:r w:rsidRPr="007155A4">
        <w:t xml:space="preserve">If the person wishes to proceed with a formal report, the </w:t>
      </w:r>
      <w:r w:rsidR="003B1EA0">
        <w:t>designated staff member</w:t>
      </w:r>
      <w:r w:rsidRPr="007155A4">
        <w:t xml:space="preserve"> will explain the steps involved and help them understand what to expect. If the person does </w:t>
      </w:r>
      <w:r w:rsidRPr="00A301D0">
        <w:rPr>
          <w:b/>
          <w:bCs/>
        </w:rPr>
        <w:t>not</w:t>
      </w:r>
      <w:r w:rsidRPr="007155A4">
        <w:t> wish to report, the University will still offer support and respect their decision.</w:t>
      </w:r>
    </w:p>
    <w:p w14:paraId="37557B08" w14:textId="77777777" w:rsidR="00FE2957" w:rsidRDefault="00FE2957" w:rsidP="00FE2957">
      <w:pPr>
        <w:spacing w:line="360" w:lineRule="auto"/>
        <w:ind w:left="360"/>
      </w:pPr>
    </w:p>
    <w:p w14:paraId="31E43E14" w14:textId="77777777" w:rsidR="007155A4" w:rsidRPr="007155A4" w:rsidRDefault="007155A4" w:rsidP="00FE2957">
      <w:pPr>
        <w:spacing w:line="360" w:lineRule="auto"/>
        <w:ind w:left="360"/>
      </w:pPr>
      <w:r w:rsidRPr="007155A4">
        <w:t>In cases where there is an immediate safeguarding concern (e.g. a serious risk to someone’s safety or wellbeing), the University may need to take limited action even without the reporting party’s consent. This will be explained sensitively and clearly if it arises.</w:t>
      </w:r>
    </w:p>
    <w:p w14:paraId="2F1897A7" w14:textId="77777777" w:rsidR="007155A4" w:rsidRPr="00C6401C" w:rsidRDefault="007155A4" w:rsidP="00C743B1">
      <w:pPr>
        <w:pStyle w:val="ParagraphHeaderlevel1"/>
        <w:numPr>
          <w:ilvl w:val="0"/>
          <w:numId w:val="0"/>
        </w:numPr>
        <w:spacing w:line="360" w:lineRule="auto"/>
        <w:ind w:left="1512"/>
        <w:rPr>
          <w:rFonts w:cs="Arial"/>
        </w:rPr>
      </w:pPr>
    </w:p>
    <w:p w14:paraId="549DD56F" w14:textId="77777777" w:rsidR="007155A4" w:rsidRPr="00C6401C" w:rsidRDefault="007155A4" w:rsidP="00C743B1">
      <w:pPr>
        <w:pStyle w:val="ParagraphHeaderlevel1"/>
        <w:numPr>
          <w:ilvl w:val="0"/>
          <w:numId w:val="0"/>
        </w:numPr>
        <w:spacing w:line="360" w:lineRule="auto"/>
        <w:ind w:left="1512"/>
        <w:rPr>
          <w:rFonts w:cs="Arial"/>
        </w:rPr>
      </w:pPr>
    </w:p>
    <w:p w14:paraId="70C7FADF" w14:textId="2BFA6378" w:rsidR="00D6151C" w:rsidRPr="00C6401C" w:rsidRDefault="13230531" w:rsidP="2AD9CF94">
      <w:pPr>
        <w:pStyle w:val="Heading1"/>
      </w:pPr>
      <w:bookmarkStart w:id="22" w:name="_Toc204850600"/>
      <w:r>
        <w:t xml:space="preserve">6. </w:t>
      </w:r>
      <w:r w:rsidR="00D6151C" w:rsidRPr="00C6401C">
        <w:t>Disclosures – what is a disclosure? How to respond, record, signpost and emergency/crises situations.</w:t>
      </w:r>
      <w:bookmarkEnd w:id="22"/>
    </w:p>
    <w:p w14:paraId="13D7EEF7" w14:textId="1A812DC7" w:rsidR="2AD9CF94" w:rsidRDefault="2AD9CF94" w:rsidP="2AD9CF94">
      <w:pPr>
        <w:pStyle w:val="ParagraphHeaderlevel1"/>
        <w:numPr>
          <w:ilvl w:val="0"/>
          <w:numId w:val="0"/>
        </w:numPr>
        <w:ind w:left="360"/>
      </w:pPr>
    </w:p>
    <w:p w14:paraId="2290C8BF" w14:textId="521EE972" w:rsidR="00D6151C" w:rsidRPr="007406FA" w:rsidRDefault="62664840" w:rsidP="2AD9CF94">
      <w:pPr>
        <w:pStyle w:val="ParagraphHeaderlevel1"/>
        <w:numPr>
          <w:ilvl w:val="0"/>
          <w:numId w:val="0"/>
        </w:numPr>
        <w:ind w:left="360"/>
      </w:pPr>
      <w:bookmarkStart w:id="23" w:name="_Toc204850601"/>
      <w:r>
        <w:t xml:space="preserve">6.1. </w:t>
      </w:r>
      <w:r w:rsidR="00D6151C" w:rsidRPr="007406FA">
        <w:t xml:space="preserve">What is a </w:t>
      </w:r>
      <w:r w:rsidR="002C7591" w:rsidRPr="007406FA">
        <w:t>D</w:t>
      </w:r>
      <w:r w:rsidR="00D6151C" w:rsidRPr="007406FA">
        <w:t>isclosure?</w:t>
      </w:r>
      <w:bookmarkEnd w:id="23"/>
    </w:p>
    <w:p w14:paraId="57DCBA57" w14:textId="73D679B8" w:rsidR="002C7591" w:rsidRDefault="002C7591" w:rsidP="00667877">
      <w:pPr>
        <w:spacing w:line="360" w:lineRule="auto"/>
        <w:ind w:left="360"/>
      </w:pPr>
      <w:r w:rsidRPr="70393FF2">
        <w:t>The University recognises that disclosures may happen in a variety of ways — in writing, verbally, and to any member of our community. Disclosures may be made directly to staff or students, or anonymously through the Report and Support system.</w:t>
      </w:r>
    </w:p>
    <w:p w14:paraId="309FC7C5" w14:textId="77777777" w:rsidR="008C286E" w:rsidRPr="00C6401C" w:rsidRDefault="008C286E" w:rsidP="008C286E">
      <w:pPr>
        <w:spacing w:line="360" w:lineRule="auto"/>
        <w:ind w:left="360"/>
        <w:rPr>
          <w:color w:val="000000"/>
        </w:rPr>
      </w:pPr>
    </w:p>
    <w:p w14:paraId="49E584BB" w14:textId="2352F41F" w:rsidR="002C7591" w:rsidRDefault="002C7591" w:rsidP="00667877">
      <w:pPr>
        <w:spacing w:line="360" w:lineRule="auto"/>
        <w:ind w:left="360"/>
      </w:pPr>
      <w:r w:rsidRPr="70393FF2">
        <w:t xml:space="preserve">The University is committed to building a fuller understanding of when and where people experience sexual violence and sexual misconduct. </w:t>
      </w:r>
      <w:proofErr w:type="gramStart"/>
      <w:r w:rsidRPr="70393FF2">
        <w:t>In order to</w:t>
      </w:r>
      <w:proofErr w:type="gramEnd"/>
      <w:r w:rsidRPr="70393FF2">
        <w:t xml:space="preserve"> do this, we ask that members of our community log disclosures they receive using the University’s Report and Support platform. Disclosures can be recorded </w:t>
      </w:r>
      <w:r w:rsidRPr="70393FF2">
        <w:lastRenderedPageBreak/>
        <w:t>anonymously if the person does not wish to share identifying details and there is no identified risk of harm.</w:t>
      </w:r>
    </w:p>
    <w:p w14:paraId="5BA95B1D" w14:textId="77777777" w:rsidR="008C286E" w:rsidRPr="00C6401C" w:rsidRDefault="008C286E" w:rsidP="008C286E">
      <w:pPr>
        <w:spacing w:line="360" w:lineRule="auto"/>
        <w:ind w:left="360"/>
        <w:rPr>
          <w:color w:val="000000"/>
        </w:rPr>
      </w:pPr>
    </w:p>
    <w:p w14:paraId="72D17FFC" w14:textId="57B01085" w:rsidR="008A5037" w:rsidRDefault="19DF0B2A" w:rsidP="2AD9CF94">
      <w:pPr>
        <w:pStyle w:val="ParagraphHeaderlevel1"/>
        <w:numPr>
          <w:ilvl w:val="0"/>
          <w:numId w:val="0"/>
        </w:numPr>
        <w:ind w:left="360"/>
      </w:pPr>
      <w:bookmarkStart w:id="24" w:name="_Toc204850602"/>
      <w:r>
        <w:t xml:space="preserve">6.2. </w:t>
      </w:r>
      <w:r w:rsidR="0023345A">
        <w:t xml:space="preserve">Disclosure </w:t>
      </w:r>
      <w:r w:rsidR="00FC2E26">
        <w:t xml:space="preserve">Without </w:t>
      </w:r>
      <w:r w:rsidR="00F71F0C">
        <w:t>Formal Action</w:t>
      </w:r>
      <w:bookmarkEnd w:id="24"/>
    </w:p>
    <w:p w14:paraId="73D783DD" w14:textId="235AF0B8" w:rsidR="00FE11AB" w:rsidRPr="001F5B03" w:rsidRDefault="002C7591" w:rsidP="00AF16AA">
      <w:pPr>
        <w:pStyle w:val="TextLevel2"/>
        <w:numPr>
          <w:ilvl w:val="0"/>
          <w:numId w:val="0"/>
        </w:numPr>
        <w:spacing w:line="360" w:lineRule="auto"/>
        <w:ind w:left="792"/>
      </w:pPr>
      <w:r w:rsidRPr="001F5B03">
        <w:t xml:space="preserve">A disclosure does not automatically result in a formal report being made under the </w:t>
      </w:r>
      <w:hyperlink r:id="rId29">
        <w:r w:rsidRPr="001F5B03">
          <w:rPr>
            <w:rStyle w:val="Hyperlink"/>
            <w:color w:val="auto"/>
            <w:u w:val="none"/>
          </w:rPr>
          <w:t>Sexual Violence and Sexual Misconduct Policy</w:t>
        </w:r>
      </w:hyperlink>
      <w:r w:rsidRPr="001F5B03">
        <w:t>. The University respects the right of the reporting party to choose how and whether they wish to proceed. Support will always be offered, regardless of whether a formal report is made.</w:t>
      </w:r>
    </w:p>
    <w:p w14:paraId="64543B05" w14:textId="25DA4C4A" w:rsidR="00C6030A" w:rsidRPr="00C6401C" w:rsidRDefault="4EF6142D" w:rsidP="2AD9CF94">
      <w:pPr>
        <w:pStyle w:val="ParagraphHeaderlevel1"/>
        <w:numPr>
          <w:ilvl w:val="0"/>
          <w:numId w:val="0"/>
        </w:numPr>
        <w:ind w:left="360"/>
      </w:pPr>
      <w:bookmarkStart w:id="25" w:name="_Toc204850603"/>
      <w:r>
        <w:t>6.3.</w:t>
      </w:r>
      <w:r w:rsidR="00C6030A" w:rsidRPr="00C6401C">
        <w:t xml:space="preserve"> How to Respond to a Disclosure</w:t>
      </w:r>
      <w:bookmarkEnd w:id="25"/>
    </w:p>
    <w:p w14:paraId="269DC59F" w14:textId="77777777" w:rsidR="0074633E" w:rsidRDefault="0074633E" w:rsidP="00661293">
      <w:pPr>
        <w:spacing w:line="360" w:lineRule="auto"/>
        <w:ind w:left="360"/>
      </w:pPr>
      <w:r w:rsidRPr="0074633E">
        <w:t>When someone discloses an experience of sexual violence or sexual misconduct, the immediate response they receive can significantly impact their willingness to seek further support or make a formal report. It is vital that any staff member or student who receives a disclosure responds with empathy, professionalism, and care.</w:t>
      </w:r>
    </w:p>
    <w:p w14:paraId="5A5685A3" w14:textId="77777777" w:rsidR="00667877" w:rsidRPr="0074633E" w:rsidRDefault="00667877" w:rsidP="00661293">
      <w:pPr>
        <w:spacing w:line="360" w:lineRule="auto"/>
        <w:ind w:left="360"/>
      </w:pPr>
    </w:p>
    <w:p w14:paraId="0DB33623" w14:textId="311600FA" w:rsidR="0074633E" w:rsidRPr="0074633E" w:rsidRDefault="0074633E" w:rsidP="00661293">
      <w:pPr>
        <w:spacing w:line="360" w:lineRule="auto"/>
        <w:ind w:left="360"/>
      </w:pPr>
      <w:r w:rsidRPr="2E1C0CB2">
        <w:rPr>
          <w:color w:val="000000" w:themeColor="text1"/>
        </w:rPr>
        <w:t xml:space="preserve">The person receiving the disclosure should listen without judgement, avoid asking probing or unnecessary questions, and allow the individual to speak at their own pace. The disclosure should then be recorded securely using the University’s </w:t>
      </w:r>
      <w:hyperlink r:id="rId30">
        <w:r w:rsidRPr="2E1C0CB2">
          <w:rPr>
            <w:rStyle w:val="Hyperlink"/>
            <w:rFonts w:cs="Arial"/>
          </w:rPr>
          <w:t>Report and Support system</w:t>
        </w:r>
      </w:hyperlink>
      <w:r w:rsidRPr="2E1C0CB2">
        <w:rPr>
          <w:color w:val="000000" w:themeColor="text1"/>
        </w:rPr>
        <w:t xml:space="preserve">. If the individual consents, they should be referred to a </w:t>
      </w:r>
      <w:r w:rsidR="00DD2D0A">
        <w:rPr>
          <w:color w:val="000000" w:themeColor="text1"/>
        </w:rPr>
        <w:t>trained staff member with responsibilities respondin</w:t>
      </w:r>
      <w:r w:rsidR="0058377E">
        <w:rPr>
          <w:color w:val="000000" w:themeColor="text1"/>
        </w:rPr>
        <w:t>g</w:t>
      </w:r>
      <w:r w:rsidR="00DD2D0A">
        <w:rPr>
          <w:color w:val="000000" w:themeColor="text1"/>
        </w:rPr>
        <w:t xml:space="preserve"> to disclosures</w:t>
      </w:r>
      <w:r w:rsidRPr="2E1C0CB2">
        <w:rPr>
          <w:color w:val="000000" w:themeColor="text1"/>
        </w:rPr>
        <w:t>, who will provide further support and guidance. It is important to reassure the individual that they remain in control of what happens next and that support is available regardless of whether they choose to make a formal report.</w:t>
      </w:r>
    </w:p>
    <w:p w14:paraId="3D86CEA8" w14:textId="11317150" w:rsidR="00FE11AB" w:rsidRDefault="00FE11AB" w:rsidP="00661293">
      <w:pPr>
        <w:spacing w:line="360" w:lineRule="auto"/>
        <w:ind w:left="360"/>
      </w:pPr>
      <w:r w:rsidRPr="00C6401C">
        <w:t>You are not expected to investigate, verify, or interpret the disclosure — your role is to provide a safe and supportive response.</w:t>
      </w:r>
    </w:p>
    <w:p w14:paraId="13460C6F" w14:textId="77777777" w:rsidR="00667877" w:rsidRPr="002C7591" w:rsidRDefault="00667877" w:rsidP="00661293">
      <w:pPr>
        <w:spacing w:line="360" w:lineRule="auto"/>
        <w:ind w:left="360"/>
      </w:pPr>
    </w:p>
    <w:p w14:paraId="790CF682" w14:textId="3D0897E9" w:rsidR="00C6030A" w:rsidRPr="00C6401C" w:rsidRDefault="41DFC9A7" w:rsidP="2AD9CF94">
      <w:pPr>
        <w:pStyle w:val="ParagraphHeaderlevel1"/>
        <w:numPr>
          <w:ilvl w:val="0"/>
          <w:numId w:val="0"/>
        </w:numPr>
        <w:ind w:left="360"/>
      </w:pPr>
      <w:bookmarkStart w:id="26" w:name="_Toc204850604"/>
      <w:r>
        <w:t xml:space="preserve">6.4. </w:t>
      </w:r>
      <w:r w:rsidR="00C6030A" w:rsidRPr="00C6401C">
        <w:t>Recording a Disclosure</w:t>
      </w:r>
      <w:bookmarkEnd w:id="26"/>
    </w:p>
    <w:p w14:paraId="3EF6D1E5" w14:textId="77777777" w:rsidR="00790FA0" w:rsidRPr="00790FA0" w:rsidRDefault="00790FA0" w:rsidP="00667877">
      <w:pPr>
        <w:spacing w:line="360" w:lineRule="auto"/>
        <w:ind w:left="360"/>
        <w:rPr>
          <w:rFonts w:cs="Arial"/>
          <w:color w:val="000000"/>
        </w:rPr>
      </w:pPr>
      <w:r w:rsidRPr="2E1C0CB2">
        <w:t xml:space="preserve">Disclosures should be logged using the University’s </w:t>
      </w:r>
      <w:hyperlink r:id="rId31">
        <w:r w:rsidRPr="2E1C0CB2">
          <w:rPr>
            <w:rStyle w:val="Hyperlink"/>
            <w:rFonts w:cs="Arial"/>
          </w:rPr>
          <w:t>Report and Support platform</w:t>
        </w:r>
      </w:hyperlink>
      <w:r w:rsidRPr="2E1C0CB2">
        <w:t>, either by the individual directly or (with their consent) by the person receiving the disclosure.</w:t>
      </w:r>
    </w:p>
    <w:p w14:paraId="1DDF029A" w14:textId="77777777" w:rsidR="00790FA0" w:rsidRPr="00790FA0" w:rsidRDefault="00790FA0" w:rsidP="00667877">
      <w:pPr>
        <w:pStyle w:val="ListParagraph"/>
        <w:numPr>
          <w:ilvl w:val="0"/>
          <w:numId w:val="29"/>
        </w:numPr>
        <w:spacing w:line="360" w:lineRule="auto"/>
      </w:pPr>
      <w:r w:rsidRPr="00790FA0">
        <w:t>Reports can be submitted anonymously or with contact details</w:t>
      </w:r>
    </w:p>
    <w:p w14:paraId="0F73A192" w14:textId="77777777" w:rsidR="00790FA0" w:rsidRPr="00790FA0" w:rsidRDefault="00790FA0" w:rsidP="00667877">
      <w:pPr>
        <w:pStyle w:val="ListParagraph"/>
        <w:numPr>
          <w:ilvl w:val="0"/>
          <w:numId w:val="29"/>
        </w:numPr>
        <w:spacing w:line="360" w:lineRule="auto"/>
      </w:pPr>
      <w:r w:rsidRPr="00790FA0">
        <w:lastRenderedPageBreak/>
        <w:t>Only trained personnel have access to logged disclosures</w:t>
      </w:r>
    </w:p>
    <w:p w14:paraId="620A066C" w14:textId="77777777" w:rsidR="00790FA0" w:rsidRPr="00790FA0" w:rsidRDefault="00790FA0" w:rsidP="00667877">
      <w:pPr>
        <w:pStyle w:val="ListParagraph"/>
        <w:numPr>
          <w:ilvl w:val="0"/>
          <w:numId w:val="29"/>
        </w:numPr>
        <w:spacing w:line="360" w:lineRule="auto"/>
      </w:pPr>
      <w:r w:rsidRPr="00790FA0">
        <w:t>Logging helps the University identify trends, provide support, and meet safeguarding obligations</w:t>
      </w:r>
    </w:p>
    <w:p w14:paraId="35A559C4" w14:textId="2EB24C70" w:rsidR="00790FA0" w:rsidRDefault="00790FA0" w:rsidP="00667877">
      <w:pPr>
        <w:pStyle w:val="ListParagraph"/>
        <w:numPr>
          <w:ilvl w:val="0"/>
          <w:numId w:val="29"/>
        </w:numPr>
        <w:spacing w:line="360" w:lineRule="auto"/>
      </w:pPr>
      <w:r w:rsidRPr="00790FA0">
        <w:t xml:space="preserve">If unsure whether a disclosure should be logged, seek advice from a </w:t>
      </w:r>
      <w:r w:rsidR="00346BE4">
        <w:t xml:space="preserve">suitably </w:t>
      </w:r>
      <w:r w:rsidR="009838A9">
        <w:t>trained staff member with responsibilities for responding to disclosures</w:t>
      </w:r>
      <w:r w:rsidRPr="00790FA0">
        <w:t xml:space="preserve"> or Local Safeguarding Officer</w:t>
      </w:r>
    </w:p>
    <w:p w14:paraId="71EF5E8D" w14:textId="77777777" w:rsidR="00790ED0" w:rsidRPr="00790FA0" w:rsidRDefault="00790ED0" w:rsidP="00790ED0">
      <w:pPr>
        <w:pStyle w:val="ListParagraph"/>
        <w:numPr>
          <w:ilvl w:val="0"/>
          <w:numId w:val="0"/>
        </w:numPr>
        <w:spacing w:line="360" w:lineRule="auto"/>
        <w:ind w:left="720"/>
      </w:pPr>
    </w:p>
    <w:p w14:paraId="17436FCB" w14:textId="4367B190" w:rsidR="00FE11AB" w:rsidRPr="00790ED0" w:rsidRDefault="4F4ED29E" w:rsidP="2AD9CF94">
      <w:pPr>
        <w:pStyle w:val="ParagraphHeaderlevel1"/>
        <w:numPr>
          <w:ilvl w:val="0"/>
          <w:numId w:val="0"/>
        </w:numPr>
        <w:ind w:left="360"/>
      </w:pPr>
      <w:bookmarkStart w:id="27" w:name="_Toc204850605"/>
      <w:r>
        <w:t xml:space="preserve">6.5. </w:t>
      </w:r>
      <w:r w:rsidR="002E6E17" w:rsidRPr="00790ED0">
        <w:t>Support Options Following a Disclosure</w:t>
      </w:r>
      <w:bookmarkEnd w:id="27"/>
    </w:p>
    <w:p w14:paraId="09AE8F79" w14:textId="1E5F9D6D" w:rsidR="0074633E" w:rsidRPr="0074633E" w:rsidRDefault="0074633E" w:rsidP="00790ED0">
      <w:pPr>
        <w:spacing w:line="360" w:lineRule="auto"/>
        <w:ind w:left="360"/>
        <w:rPr>
          <w:rFonts w:cs="Arial"/>
          <w:color w:val="000000"/>
        </w:rPr>
      </w:pPr>
      <w:r w:rsidRPr="2E1C0CB2">
        <w:t xml:space="preserve">The reporting party will be supported by a </w:t>
      </w:r>
      <w:r w:rsidR="00067930">
        <w:t xml:space="preserve">designated and suitably </w:t>
      </w:r>
      <w:r w:rsidRPr="2E1C0CB2">
        <w:t xml:space="preserve">trained </w:t>
      </w:r>
      <w:r w:rsidR="00067930">
        <w:t>member of staff</w:t>
      </w:r>
      <w:r w:rsidRPr="2E1C0CB2">
        <w:t xml:space="preserve"> who will explain all available options clearly and without pressure. These options include reporting the incident to the police, submitting a formal report to the University under the </w:t>
      </w:r>
      <w:hyperlink r:id="rId32">
        <w:r w:rsidRPr="2E1C0CB2">
          <w:rPr>
            <w:rStyle w:val="Hyperlink"/>
            <w:rFonts w:cs="Arial"/>
          </w:rPr>
          <w:t>Sexual Violence and Sexual Misconduct Policy</w:t>
        </w:r>
      </w:hyperlink>
      <w:r w:rsidRPr="2E1C0CB2">
        <w:t>, choosing not to make a formal report, or simply receiving advice and signposting to relevant support services.</w:t>
      </w:r>
    </w:p>
    <w:p w14:paraId="08C2D553" w14:textId="2008A3DB" w:rsidR="0074633E" w:rsidRPr="0074633E" w:rsidRDefault="0074633E" w:rsidP="00790ED0">
      <w:pPr>
        <w:spacing w:line="360" w:lineRule="auto"/>
        <w:ind w:left="360"/>
        <w:rPr>
          <w:rFonts w:cs="Arial"/>
          <w:color w:val="000000"/>
        </w:rPr>
      </w:pPr>
      <w:r w:rsidRPr="0074633E">
        <w:rPr>
          <w:rFonts w:cs="Arial"/>
          <w:color w:val="000000"/>
        </w:rPr>
        <w:t xml:space="preserve">Where appropriate, </w:t>
      </w:r>
      <w:r w:rsidR="00C64022">
        <w:rPr>
          <w:rFonts w:cs="Arial"/>
          <w:color w:val="000000"/>
        </w:rPr>
        <w:t>designated staff</w:t>
      </w:r>
      <w:r w:rsidRPr="0074633E">
        <w:rPr>
          <w:rFonts w:cs="Arial"/>
          <w:color w:val="000000"/>
        </w:rPr>
        <w:t xml:space="preserve"> may also recommend self-referral to a Sexual Assault Referral Centre (SARC) for medical care, counselling, or forensic services. The individual may take time to consider their options and can change their mind at any point. The University will respect their decision and continue to offer appropriate support throughout.</w:t>
      </w:r>
    </w:p>
    <w:p w14:paraId="218294E9" w14:textId="2EB89151" w:rsidR="002E6E17" w:rsidRDefault="002E6E17" w:rsidP="00790ED0">
      <w:pPr>
        <w:spacing w:line="360" w:lineRule="auto"/>
        <w:ind w:left="360"/>
        <w:rPr>
          <w:color w:val="000000"/>
        </w:rPr>
      </w:pPr>
      <w:r w:rsidRPr="00C6401C">
        <w:rPr>
          <w:rFonts w:cs="Arial"/>
          <w:color w:val="000000"/>
        </w:rPr>
        <w:t>The University will not initiate a formal investigation without the individual’s consent, unless there is a safeguarding concern that requires action to prevent harm to them or others.</w:t>
      </w:r>
    </w:p>
    <w:p w14:paraId="59C6F5DE" w14:textId="77777777" w:rsidR="00790ED0" w:rsidRPr="00790ED0" w:rsidRDefault="00790ED0" w:rsidP="00790ED0">
      <w:pPr>
        <w:spacing w:line="360" w:lineRule="auto"/>
        <w:ind w:left="360"/>
        <w:rPr>
          <w:color w:val="000000"/>
        </w:rPr>
      </w:pPr>
    </w:p>
    <w:p w14:paraId="7E6CB3B0" w14:textId="007E74ED" w:rsidR="00790FA0" w:rsidRPr="00C6401C" w:rsidRDefault="089C5410" w:rsidP="2AD9CF94">
      <w:pPr>
        <w:pStyle w:val="ParagraphHeaderlevel1"/>
        <w:numPr>
          <w:ilvl w:val="0"/>
          <w:numId w:val="0"/>
        </w:numPr>
        <w:ind w:left="360"/>
      </w:pPr>
      <w:bookmarkStart w:id="28" w:name="_Toc204850606"/>
      <w:r>
        <w:t xml:space="preserve">6.6. </w:t>
      </w:r>
      <w:r w:rsidR="00790FA0" w:rsidRPr="00C6401C">
        <w:t>Signposting to Support</w:t>
      </w:r>
      <w:bookmarkEnd w:id="28"/>
    </w:p>
    <w:p w14:paraId="3842342C" w14:textId="77777777" w:rsidR="00790FA0" w:rsidRPr="00790FA0" w:rsidRDefault="00790FA0" w:rsidP="00790ED0">
      <w:pPr>
        <w:spacing w:line="360" w:lineRule="auto"/>
        <w:ind w:left="360"/>
      </w:pPr>
      <w:r w:rsidRPr="00790FA0">
        <w:t>After receiving a disclosure, the person should:</w:t>
      </w:r>
    </w:p>
    <w:p w14:paraId="5ED8432A" w14:textId="77777777" w:rsidR="00790FA0" w:rsidRPr="00790FA0" w:rsidRDefault="00790FA0" w:rsidP="00790ED0">
      <w:pPr>
        <w:pStyle w:val="TextLevel2"/>
        <w:numPr>
          <w:ilvl w:val="1"/>
          <w:numId w:val="30"/>
        </w:numPr>
        <w:spacing w:line="360" w:lineRule="auto"/>
        <w:rPr>
          <w:rFonts w:cs="Arial"/>
          <w:color w:val="000000"/>
        </w:rPr>
      </w:pPr>
      <w:r w:rsidRPr="2E1C0CB2">
        <w:rPr>
          <w:rFonts w:cs="Arial"/>
          <w:color w:val="000000" w:themeColor="text1"/>
        </w:rPr>
        <w:t xml:space="preserve">Direct the reporting party to the </w:t>
      </w:r>
      <w:hyperlink r:id="rId33">
        <w:r w:rsidRPr="2E1C0CB2">
          <w:rPr>
            <w:rStyle w:val="Hyperlink"/>
            <w:rFonts w:cs="Arial"/>
          </w:rPr>
          <w:t>Report and Support platform</w:t>
        </w:r>
      </w:hyperlink>
    </w:p>
    <w:p w14:paraId="29959187" w14:textId="24951299" w:rsidR="00790FA0" w:rsidRPr="00790FA0" w:rsidRDefault="00790FA0" w:rsidP="00790ED0">
      <w:pPr>
        <w:pStyle w:val="TextLevel2"/>
        <w:numPr>
          <w:ilvl w:val="1"/>
          <w:numId w:val="30"/>
        </w:numPr>
        <w:spacing w:line="360" w:lineRule="auto"/>
        <w:rPr>
          <w:rFonts w:cs="Arial"/>
          <w:color w:val="000000"/>
        </w:rPr>
      </w:pPr>
      <w:r w:rsidRPr="00790FA0">
        <w:rPr>
          <w:rFonts w:cs="Arial"/>
          <w:color w:val="000000"/>
        </w:rPr>
        <w:t xml:space="preserve">Refer them to a </w:t>
      </w:r>
      <w:r w:rsidR="00C64022">
        <w:rPr>
          <w:rFonts w:cs="Arial"/>
          <w:color w:val="000000"/>
        </w:rPr>
        <w:t>designated and suitably trained member of staff</w:t>
      </w:r>
    </w:p>
    <w:p w14:paraId="69FCB7C4" w14:textId="77777777" w:rsidR="00790FA0" w:rsidRPr="00790FA0" w:rsidRDefault="00790FA0" w:rsidP="00790ED0">
      <w:pPr>
        <w:pStyle w:val="TextLevel2"/>
        <w:numPr>
          <w:ilvl w:val="1"/>
          <w:numId w:val="30"/>
        </w:numPr>
        <w:spacing w:line="360" w:lineRule="auto"/>
        <w:rPr>
          <w:rFonts w:cs="Arial"/>
          <w:color w:val="000000"/>
        </w:rPr>
      </w:pPr>
      <w:r w:rsidRPr="00790FA0">
        <w:rPr>
          <w:rFonts w:cs="Arial"/>
          <w:color w:val="000000"/>
        </w:rPr>
        <w:t>Provide information about internal and external support services</w:t>
      </w:r>
    </w:p>
    <w:p w14:paraId="104E674F" w14:textId="44ADD495" w:rsidR="00790FA0" w:rsidRPr="00C6401C" w:rsidRDefault="00790FA0" w:rsidP="00790ED0">
      <w:pPr>
        <w:pStyle w:val="TextLevel2"/>
        <w:numPr>
          <w:ilvl w:val="1"/>
          <w:numId w:val="30"/>
        </w:numPr>
        <w:spacing w:line="360" w:lineRule="auto"/>
        <w:rPr>
          <w:rFonts w:cs="Arial"/>
          <w:color w:val="000000"/>
        </w:rPr>
      </w:pPr>
      <w:r w:rsidRPr="00790FA0">
        <w:rPr>
          <w:rFonts w:cs="Arial"/>
          <w:color w:val="000000"/>
        </w:rPr>
        <w:t>Respect their autonomy and decision-making</w:t>
      </w:r>
    </w:p>
    <w:p w14:paraId="43C0C9D9" w14:textId="77777777" w:rsidR="00790ED0" w:rsidRPr="00C6401C" w:rsidRDefault="00790ED0" w:rsidP="00790ED0">
      <w:pPr>
        <w:pStyle w:val="TextLevel2"/>
        <w:numPr>
          <w:ilvl w:val="0"/>
          <w:numId w:val="0"/>
        </w:numPr>
        <w:spacing w:line="360" w:lineRule="auto"/>
        <w:ind w:left="720"/>
        <w:rPr>
          <w:color w:val="000000"/>
        </w:rPr>
      </w:pPr>
    </w:p>
    <w:p w14:paraId="1EA3D4C9" w14:textId="0C8F18FA" w:rsidR="00C6030A" w:rsidRPr="00C6401C" w:rsidRDefault="3B6D71AB" w:rsidP="6915FB16">
      <w:pPr>
        <w:pStyle w:val="ParagraphHeaderlevel1"/>
        <w:numPr>
          <w:ilvl w:val="0"/>
          <w:numId w:val="0"/>
        </w:numPr>
        <w:ind w:left="360"/>
      </w:pPr>
      <w:bookmarkStart w:id="29" w:name="_Toc204850607"/>
      <w:r>
        <w:lastRenderedPageBreak/>
        <w:t xml:space="preserve">6.7. </w:t>
      </w:r>
      <w:r w:rsidR="00C6030A">
        <w:t>Emergenc</w:t>
      </w:r>
      <w:r w:rsidR="00790FA0">
        <w:t>ies</w:t>
      </w:r>
      <w:r w:rsidR="00C6030A">
        <w:t xml:space="preserve"> and Crisis Situations</w:t>
      </w:r>
      <w:bookmarkEnd w:id="29"/>
    </w:p>
    <w:p w14:paraId="0D0824C6" w14:textId="77777777" w:rsidR="00790FA0" w:rsidRDefault="00790FA0" w:rsidP="00790ED0">
      <w:pPr>
        <w:spacing w:line="360" w:lineRule="auto"/>
        <w:ind w:left="360"/>
      </w:pPr>
      <w:r w:rsidRPr="00C6401C">
        <w:t>If the person disclosing is in crisis, or if there is concern for the safety of any individual, it may be appropriate to escalate the situation. In such cases:</w:t>
      </w:r>
    </w:p>
    <w:p w14:paraId="1BBD5DF8" w14:textId="77777777" w:rsidR="00257AD9" w:rsidRPr="00C6401C" w:rsidRDefault="00257AD9" w:rsidP="00790ED0">
      <w:pPr>
        <w:spacing w:line="360" w:lineRule="auto"/>
        <w:ind w:left="360"/>
      </w:pPr>
    </w:p>
    <w:p w14:paraId="0C7784A4" w14:textId="77777777" w:rsidR="00790FA0" w:rsidRDefault="00790FA0" w:rsidP="00257AD9">
      <w:pPr>
        <w:spacing w:line="360" w:lineRule="auto"/>
        <w:ind w:left="360"/>
        <w:rPr>
          <w:b/>
          <w:bCs/>
        </w:rPr>
      </w:pPr>
      <w:r w:rsidRPr="00C6401C">
        <w:t>a) If there is immediate danger, </w:t>
      </w:r>
      <w:r w:rsidRPr="00C6401C">
        <w:rPr>
          <w:b/>
          <w:bCs/>
        </w:rPr>
        <w:t>contact 999</w:t>
      </w:r>
      <w:r w:rsidRPr="00C6401C">
        <w:br/>
        <w:t>b) Contact the Local Safeguarding Officer and complete the online</w:t>
      </w:r>
      <w:r w:rsidRPr="00C6401C">
        <w:rPr>
          <w:b/>
          <w:bCs/>
        </w:rPr>
        <w:t xml:space="preserve"> </w:t>
      </w:r>
      <w:r w:rsidRPr="00C6401C">
        <w:t>safeguarding referral form. Local Safeguarding Officers will liaise with Lead Safeguarding Officers for next steps.</w:t>
      </w:r>
      <w:r w:rsidRPr="00C6401C">
        <w:br/>
        <w:t>c) Contact Campus Security on extension </w:t>
      </w:r>
      <w:r w:rsidRPr="00C6401C">
        <w:rPr>
          <w:b/>
          <w:bCs/>
        </w:rPr>
        <w:t>3333</w:t>
      </w:r>
    </w:p>
    <w:p w14:paraId="5504AA6F" w14:textId="77777777" w:rsidR="00257AD9" w:rsidRPr="00C6401C" w:rsidRDefault="00257AD9" w:rsidP="00257AD9">
      <w:pPr>
        <w:spacing w:line="360" w:lineRule="auto"/>
        <w:ind w:left="360"/>
      </w:pPr>
    </w:p>
    <w:p w14:paraId="602850B5" w14:textId="77777777" w:rsidR="00790FA0" w:rsidRDefault="00790FA0" w:rsidP="00257AD9">
      <w:pPr>
        <w:spacing w:line="360" w:lineRule="auto"/>
        <w:ind w:left="360"/>
      </w:pPr>
      <w:r w:rsidRPr="00C6401C">
        <w:t>If you witness an incident of sexual violence or sexual misconduct taking place and there is an immediate threat of harm, the same steps above apply.</w:t>
      </w:r>
    </w:p>
    <w:p w14:paraId="405C06DB" w14:textId="77777777" w:rsidR="00BD6DE9" w:rsidRPr="00C6401C" w:rsidRDefault="00BD6DE9" w:rsidP="00257AD9">
      <w:pPr>
        <w:spacing w:line="360" w:lineRule="auto"/>
        <w:ind w:left="360"/>
      </w:pPr>
    </w:p>
    <w:p w14:paraId="289AE4E4" w14:textId="36834AA0" w:rsidR="00790FA0" w:rsidRPr="00257AD9" w:rsidRDefault="73BA802F" w:rsidP="6915FB16">
      <w:pPr>
        <w:pStyle w:val="ParagraphHeaderlevel1"/>
        <w:numPr>
          <w:ilvl w:val="0"/>
          <w:numId w:val="0"/>
        </w:numPr>
        <w:ind w:left="360"/>
      </w:pPr>
      <w:bookmarkStart w:id="30" w:name="_Toc204850608"/>
      <w:r>
        <w:t xml:space="preserve">6.8. </w:t>
      </w:r>
      <w:r w:rsidR="00790FA0">
        <w:t>Witnessing Sexual Violence and Misconduct</w:t>
      </w:r>
      <w:bookmarkEnd w:id="30"/>
    </w:p>
    <w:p w14:paraId="565E65D8" w14:textId="77777777" w:rsidR="00790FA0" w:rsidRPr="00790FA0" w:rsidRDefault="00790FA0" w:rsidP="00257AD9">
      <w:pPr>
        <w:spacing w:line="360" w:lineRule="auto"/>
        <w:ind w:left="360"/>
      </w:pPr>
      <w:r w:rsidRPr="00790FA0">
        <w:t>If you witness sexual violence or sexual misconduct taking place:</w:t>
      </w:r>
    </w:p>
    <w:p w14:paraId="7E75F225" w14:textId="77777777" w:rsidR="00790FA0" w:rsidRPr="00790FA0" w:rsidRDefault="00790FA0" w:rsidP="00DE43DF">
      <w:pPr>
        <w:spacing w:line="360" w:lineRule="auto"/>
        <w:ind w:left="360"/>
      </w:pPr>
      <w:r w:rsidRPr="00790FA0">
        <w:t>If the situation involves immediate danger or the risk of someone being harmed, you must contact </w:t>
      </w:r>
      <w:r w:rsidRPr="00790FA0">
        <w:rPr>
          <w:b/>
          <w:bCs/>
        </w:rPr>
        <w:t>999</w:t>
      </w:r>
      <w:r w:rsidRPr="00790FA0">
        <w:t> and </w:t>
      </w:r>
      <w:r w:rsidRPr="00790FA0">
        <w:rPr>
          <w:b/>
          <w:bCs/>
        </w:rPr>
        <w:t>Campus Security</w:t>
      </w:r>
      <w:r w:rsidRPr="00790FA0">
        <w:t> on </w:t>
      </w:r>
      <w:r w:rsidRPr="00790FA0">
        <w:rPr>
          <w:b/>
          <w:bCs/>
        </w:rPr>
        <w:t>extension 3333</w:t>
      </w:r>
      <w:r w:rsidRPr="00790FA0">
        <w:t> immediately.</w:t>
      </w:r>
    </w:p>
    <w:p w14:paraId="0DD77E1D" w14:textId="77777777" w:rsidR="00790FA0" w:rsidRDefault="00790FA0" w:rsidP="00DE43DF">
      <w:pPr>
        <w:spacing w:line="360" w:lineRule="auto"/>
        <w:ind w:left="360"/>
      </w:pPr>
      <w:r w:rsidRPr="00790FA0">
        <w:t>If you are not on campus, you should still call </w:t>
      </w:r>
      <w:r w:rsidRPr="00790FA0">
        <w:rPr>
          <w:b/>
          <w:bCs/>
        </w:rPr>
        <w:t>999</w:t>
      </w:r>
      <w:r w:rsidRPr="00790FA0">
        <w:t> if emergency services are needed.</w:t>
      </w:r>
    </w:p>
    <w:p w14:paraId="6447B8E4" w14:textId="77777777" w:rsidR="00FE7EB5" w:rsidRPr="00790FA0" w:rsidRDefault="00FE7EB5" w:rsidP="00DE43DF">
      <w:pPr>
        <w:spacing w:line="360" w:lineRule="auto"/>
        <w:ind w:left="360"/>
      </w:pPr>
    </w:p>
    <w:p w14:paraId="3519A41C" w14:textId="77777777" w:rsidR="00E41301" w:rsidRDefault="00790FA0" w:rsidP="00A57189">
      <w:pPr>
        <w:spacing w:line="360" w:lineRule="auto"/>
        <w:ind w:left="360"/>
      </w:pPr>
      <w:r w:rsidRPr="00C6401C">
        <w:t xml:space="preserve">If the situation is not an emergency, but you witness behaviour that concerns you, you may still </w:t>
      </w:r>
      <w:proofErr w:type="gramStart"/>
      <w:r w:rsidRPr="00C6401C">
        <w:t>take action</w:t>
      </w:r>
      <w:proofErr w:type="gramEnd"/>
      <w:r w:rsidRPr="00C6401C">
        <w:t xml:space="preserve"> if it is safe to do so. Options include:</w:t>
      </w:r>
    </w:p>
    <w:p w14:paraId="2CF24FF1" w14:textId="3108AE76" w:rsidR="00F7329A" w:rsidRDefault="00790FA0" w:rsidP="00A57189">
      <w:pPr>
        <w:spacing w:line="360" w:lineRule="auto"/>
        <w:ind w:left="360"/>
      </w:pPr>
      <w:r w:rsidRPr="00C6401C">
        <w:br/>
        <w:t>a) </w:t>
      </w:r>
      <w:r w:rsidRPr="00C6401C">
        <w:rPr>
          <w:b/>
          <w:bCs/>
        </w:rPr>
        <w:t>Direct Action</w:t>
      </w:r>
      <w:r w:rsidRPr="00C6401C">
        <w:t> – tell the perpetrator their behaviour is unacceptable</w:t>
      </w:r>
      <w:r w:rsidRPr="00C6401C">
        <w:br/>
        <w:t>b) </w:t>
      </w:r>
      <w:r w:rsidRPr="00C6401C">
        <w:rPr>
          <w:b/>
          <w:bCs/>
        </w:rPr>
        <w:t>Distraction</w:t>
      </w:r>
      <w:r w:rsidRPr="00C6401C">
        <w:t> – interrupt or distract either the perpetrator or the target to de-escalate the situation</w:t>
      </w:r>
      <w:r w:rsidRPr="00C6401C">
        <w:br/>
        <w:t>c) </w:t>
      </w:r>
      <w:r w:rsidRPr="00C6401C">
        <w:rPr>
          <w:b/>
          <w:bCs/>
        </w:rPr>
        <w:t>Delay</w:t>
      </w:r>
      <w:r w:rsidRPr="00C6401C">
        <w:t> – check in with the affected person afterwards to offer support</w:t>
      </w:r>
    </w:p>
    <w:p w14:paraId="1D5BFB31" w14:textId="77777777" w:rsidR="00A57189" w:rsidRPr="00A57189" w:rsidRDefault="00A57189" w:rsidP="00A57189">
      <w:pPr>
        <w:spacing w:line="360" w:lineRule="auto"/>
        <w:ind w:left="360"/>
      </w:pPr>
    </w:p>
    <w:p w14:paraId="455D5536" w14:textId="2D891350" w:rsidR="00790FA0" w:rsidRPr="00C6401C" w:rsidRDefault="00790FA0" w:rsidP="00FE7EB5">
      <w:pPr>
        <w:spacing w:line="360" w:lineRule="auto"/>
        <w:ind w:left="360"/>
        <w:rPr>
          <w:color w:val="000000"/>
        </w:rPr>
      </w:pPr>
      <w:r w:rsidRPr="2E1C0CB2">
        <w:t>You may also choose to report the incident using the </w:t>
      </w:r>
      <w:hyperlink r:id="rId34">
        <w:r w:rsidRPr="2E1C0CB2">
          <w:rPr>
            <w:rStyle w:val="Hyperlink"/>
            <w:rFonts w:cs="Arial"/>
          </w:rPr>
          <w:t>Report and Support system</w:t>
        </w:r>
      </w:hyperlink>
      <w:r w:rsidRPr="2E1C0CB2">
        <w:t>. If the subject of the incident is identifiable, the University will reach out to offer support and invite them to consider further action.</w:t>
      </w:r>
    </w:p>
    <w:p w14:paraId="5C06CDD9" w14:textId="77777777" w:rsidR="00C40D5F" w:rsidRPr="00C6401C" w:rsidRDefault="00C40D5F" w:rsidP="00C743B1">
      <w:pPr>
        <w:pStyle w:val="ListParagraph"/>
        <w:widowControl w:val="0"/>
        <w:numPr>
          <w:ilvl w:val="0"/>
          <w:numId w:val="0"/>
        </w:numPr>
        <w:suppressAutoHyphens/>
        <w:spacing w:before="120" w:after="120" w:line="360" w:lineRule="auto"/>
        <w:ind w:left="1004"/>
        <w:rPr>
          <w:rFonts w:cs="Arial"/>
          <w:color w:val="000000"/>
        </w:rPr>
      </w:pPr>
    </w:p>
    <w:p w14:paraId="7927FCB6" w14:textId="342CEF5E" w:rsidR="00C40D5F" w:rsidRPr="00C6401C" w:rsidRDefault="2AD9CF94" w:rsidP="2AD9CF94">
      <w:pPr>
        <w:pStyle w:val="Heading1"/>
        <w:rPr>
          <w:sz w:val="24"/>
          <w:szCs w:val="24"/>
        </w:rPr>
      </w:pPr>
      <w:bookmarkStart w:id="31" w:name="_Toc204850609"/>
      <w:r>
        <w:t xml:space="preserve">7. </w:t>
      </w:r>
      <w:r w:rsidR="00C40D5F" w:rsidRPr="00C6401C">
        <w:t>Reporting- How to report, record and the University’s response</w:t>
      </w:r>
      <w:bookmarkEnd w:id="31"/>
    </w:p>
    <w:p w14:paraId="792CD2B0" w14:textId="4D9F02C2" w:rsidR="2AD9CF94" w:rsidRDefault="2AD9CF94" w:rsidP="2AD9CF94">
      <w:pPr>
        <w:pStyle w:val="ParagraphHeaderlevel1"/>
        <w:numPr>
          <w:ilvl w:val="0"/>
          <w:numId w:val="0"/>
        </w:numPr>
        <w:ind w:left="360"/>
      </w:pPr>
    </w:p>
    <w:p w14:paraId="0E16D120" w14:textId="3CBA548F" w:rsidR="00C40D5F" w:rsidRPr="00F94343" w:rsidRDefault="0067456B" w:rsidP="2AD9CF94">
      <w:pPr>
        <w:pStyle w:val="ParagraphHeaderlevel1"/>
        <w:numPr>
          <w:ilvl w:val="0"/>
          <w:numId w:val="0"/>
        </w:numPr>
        <w:ind w:left="360"/>
      </w:pPr>
      <w:bookmarkStart w:id="32" w:name="_Toc204850610"/>
      <w:r>
        <w:t xml:space="preserve">7.1 </w:t>
      </w:r>
      <w:r w:rsidR="00C40D5F" w:rsidRPr="00F94343">
        <w:t>Who Can Report</w:t>
      </w:r>
      <w:bookmarkEnd w:id="32"/>
    </w:p>
    <w:p w14:paraId="05FF1C80" w14:textId="106C377D" w:rsidR="00D60546" w:rsidRPr="00C6401C" w:rsidRDefault="00D60546" w:rsidP="00F94343">
      <w:pPr>
        <w:spacing w:line="360" w:lineRule="auto"/>
        <w:ind w:left="360"/>
      </w:pPr>
      <w:r w:rsidRPr="00C6401C">
        <w:t>Any student, staff member, visitor, or former student can report incidents of sexual violence or misconduct involving students, staff, or third parties. The University is committed to handling all cases with care, ensuring parties are supported and that processes are trauma-informed, fair, and aligned with regulatory guidance.</w:t>
      </w:r>
    </w:p>
    <w:p w14:paraId="6C94C2A4" w14:textId="77777777" w:rsidR="00DC4261" w:rsidRPr="00C6401C" w:rsidRDefault="00DC4261" w:rsidP="00C743B1">
      <w:pPr>
        <w:pStyle w:val="TextLevel2"/>
        <w:numPr>
          <w:ilvl w:val="0"/>
          <w:numId w:val="0"/>
        </w:numPr>
        <w:spacing w:line="360" w:lineRule="auto"/>
        <w:ind w:left="1440"/>
        <w:rPr>
          <w:rFonts w:cs="Arial"/>
          <w:color w:val="000000"/>
        </w:rPr>
      </w:pPr>
    </w:p>
    <w:p w14:paraId="19CC2163" w14:textId="77777777" w:rsidR="00222CF5" w:rsidRDefault="00DC4261" w:rsidP="00C743B1">
      <w:pPr>
        <w:pStyle w:val="TextLevel2"/>
        <w:keepNext/>
        <w:numPr>
          <w:ilvl w:val="0"/>
          <w:numId w:val="0"/>
        </w:numPr>
        <w:spacing w:line="360" w:lineRule="auto"/>
        <w:ind w:left="1440"/>
        <w:jc w:val="center"/>
      </w:pPr>
      <w:r w:rsidRPr="00C6401C">
        <w:rPr>
          <w:rFonts w:cs="Arial"/>
          <w:b/>
          <w:bCs/>
          <w:noProof/>
        </w:rPr>
        <w:drawing>
          <wp:inline distT="0" distB="0" distL="0" distR="0" wp14:anchorId="60FFBD0D" wp14:editId="364928AC">
            <wp:extent cx="5486400" cy="3200400"/>
            <wp:effectExtent l="0" t="12700" r="0" b="12700"/>
            <wp:docPr id="1545742166"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449A192" w14:textId="3498AF7E" w:rsidR="00DC4261" w:rsidRPr="00C6401C" w:rsidRDefault="00222CF5" w:rsidP="00C743B1">
      <w:pPr>
        <w:pStyle w:val="Caption"/>
        <w:ind w:left="720"/>
        <w:jc w:val="center"/>
        <w:rPr>
          <w:rFonts w:cs="Arial"/>
          <w:b/>
          <w:bCs/>
        </w:rPr>
      </w:pPr>
      <w:r>
        <w:t xml:space="preserve">Figure </w:t>
      </w:r>
      <w:r w:rsidR="004E12F9">
        <w:fldChar w:fldCharType="begin"/>
      </w:r>
      <w:r w:rsidR="004E12F9">
        <w:instrText xml:space="preserve"> SEQ Figure \* ARABIC </w:instrText>
      </w:r>
      <w:r w:rsidR="004E12F9">
        <w:fldChar w:fldCharType="separate"/>
      </w:r>
      <w:r w:rsidR="004E12F9">
        <w:rPr>
          <w:noProof/>
        </w:rPr>
        <w:t>2</w:t>
      </w:r>
      <w:r w:rsidR="004E12F9">
        <w:rPr>
          <w:noProof/>
        </w:rPr>
        <w:fldChar w:fldCharType="end"/>
      </w:r>
      <w:r>
        <w:t xml:space="preserve"> Who can report an incident</w:t>
      </w:r>
    </w:p>
    <w:p w14:paraId="7911F1F5" w14:textId="62AC731D" w:rsidR="00DC4261" w:rsidRPr="00C6401C" w:rsidRDefault="00DC4261" w:rsidP="00C743B1">
      <w:pPr>
        <w:pStyle w:val="TextLevel2"/>
        <w:numPr>
          <w:ilvl w:val="0"/>
          <w:numId w:val="0"/>
        </w:numPr>
        <w:spacing w:line="360" w:lineRule="auto"/>
        <w:ind w:left="1440"/>
        <w:rPr>
          <w:rFonts w:cs="Arial"/>
          <w:b/>
          <w:bCs/>
        </w:rPr>
      </w:pPr>
    </w:p>
    <w:p w14:paraId="319D819A" w14:textId="4F89412B" w:rsidR="00D60546" w:rsidRPr="00F94343" w:rsidRDefault="28277811" w:rsidP="6915FB16">
      <w:pPr>
        <w:pStyle w:val="ParagraphHeaderlevel1"/>
        <w:numPr>
          <w:ilvl w:val="0"/>
          <w:numId w:val="0"/>
        </w:numPr>
        <w:ind w:left="360"/>
      </w:pPr>
      <w:bookmarkStart w:id="33" w:name="_Toc204850611"/>
      <w:r>
        <w:t xml:space="preserve">7.2. </w:t>
      </w:r>
      <w:r w:rsidR="00D60546">
        <w:t>Support Following a Report</w:t>
      </w:r>
      <w:bookmarkEnd w:id="33"/>
    </w:p>
    <w:p w14:paraId="55D4F8CF" w14:textId="70BFA054" w:rsidR="00D60546" w:rsidRDefault="00D60546" w:rsidP="00F94343">
      <w:pPr>
        <w:spacing w:line="360" w:lineRule="auto"/>
        <w:ind w:left="360"/>
      </w:pPr>
      <w:r w:rsidRPr="00C6401C">
        <w:t xml:space="preserve">Any member of our community disclosing an incident of sexual violence or sexual misconduct will be supported by one </w:t>
      </w:r>
      <w:r w:rsidR="002766AD">
        <w:t>designated and suitably trained member of staff</w:t>
      </w:r>
      <w:r w:rsidRPr="00C6401C">
        <w:rPr>
          <w:b/>
          <w:bCs/>
        </w:rPr>
        <w:t>.</w:t>
      </w:r>
      <w:r w:rsidRPr="00C6401C">
        <w:t xml:space="preserve"> The</w:t>
      </w:r>
      <w:r w:rsidR="002766AD">
        <w:t>y</w:t>
      </w:r>
      <w:r w:rsidRPr="00C6401C">
        <w:t xml:space="preserve"> will provide compassionate, trauma-informed guidance, outline internal and external reporting options, and ensure access to appropriate support services regardless of whether the person chooses to formally report the incident.</w:t>
      </w:r>
    </w:p>
    <w:p w14:paraId="68992237" w14:textId="77777777" w:rsidR="0031196A" w:rsidRPr="00C6401C" w:rsidRDefault="0031196A" w:rsidP="00F94343">
      <w:pPr>
        <w:spacing w:line="360" w:lineRule="auto"/>
        <w:ind w:left="360"/>
        <w:rPr>
          <w:b/>
          <w:bCs/>
        </w:rPr>
      </w:pPr>
    </w:p>
    <w:p w14:paraId="17576911" w14:textId="53D1E5B5" w:rsidR="00D60546" w:rsidRPr="00F94343" w:rsidRDefault="3246E462" w:rsidP="6915FB16">
      <w:pPr>
        <w:pStyle w:val="ParagraphHeaderlevel1"/>
        <w:numPr>
          <w:ilvl w:val="0"/>
          <w:numId w:val="0"/>
        </w:numPr>
        <w:ind w:left="360"/>
      </w:pPr>
      <w:bookmarkStart w:id="34" w:name="_Toc204850612"/>
      <w:r>
        <w:t xml:space="preserve">7.3. </w:t>
      </w:r>
      <w:r w:rsidR="00135948">
        <w:t>How Reports Are Made and Logged</w:t>
      </w:r>
      <w:bookmarkEnd w:id="34"/>
    </w:p>
    <w:p w14:paraId="5C9741B8" w14:textId="77777777" w:rsidR="00135948" w:rsidRDefault="00135948" w:rsidP="00F94343">
      <w:pPr>
        <w:spacing w:line="360" w:lineRule="auto"/>
        <w:ind w:left="360"/>
      </w:pPr>
      <w:r w:rsidRPr="2E1C0CB2">
        <w:t xml:space="preserve">Reports should be made using the </w:t>
      </w:r>
      <w:hyperlink r:id="rId40">
        <w:r w:rsidRPr="2E1C0CB2">
          <w:rPr>
            <w:rStyle w:val="Hyperlink"/>
            <w:rFonts w:cs="Arial"/>
          </w:rPr>
          <w:t>University’s Report and Support system</w:t>
        </w:r>
      </w:hyperlink>
      <w:r w:rsidRPr="2E1C0CB2">
        <w:t>. This ensures that all records are maintained securely and confidentially.</w:t>
      </w:r>
    </w:p>
    <w:p w14:paraId="2069322C" w14:textId="77777777" w:rsidR="0031196A" w:rsidRPr="00C6401C" w:rsidRDefault="0031196A" w:rsidP="00F94343">
      <w:pPr>
        <w:spacing w:line="360" w:lineRule="auto"/>
        <w:ind w:left="360"/>
        <w:rPr>
          <w:color w:val="000000"/>
        </w:rPr>
      </w:pPr>
    </w:p>
    <w:p w14:paraId="31C10603" w14:textId="77777777" w:rsidR="00135948" w:rsidRPr="00C6401C" w:rsidRDefault="00135948" w:rsidP="00F94343">
      <w:pPr>
        <w:spacing w:line="360" w:lineRule="auto"/>
        <w:ind w:left="360"/>
        <w:rPr>
          <w:rFonts w:cs="Arial"/>
          <w:color w:val="000000"/>
        </w:rPr>
      </w:pPr>
      <w:r w:rsidRPr="00C6401C">
        <w:rPr>
          <w:rFonts w:cs="Arial"/>
          <w:color w:val="000000"/>
        </w:rPr>
        <w:t xml:space="preserve">Where the reporting party does not wish the substance of the allegation to be made known to the responding </w:t>
      </w:r>
      <w:proofErr w:type="gramStart"/>
      <w:r w:rsidRPr="00C6401C">
        <w:rPr>
          <w:rFonts w:cs="Arial"/>
          <w:color w:val="000000"/>
        </w:rPr>
        <w:t>party, or</w:t>
      </w:r>
      <w:proofErr w:type="gramEnd"/>
      <w:r w:rsidRPr="00C6401C">
        <w:rPr>
          <w:rFonts w:cs="Arial"/>
          <w:color w:val="000000"/>
        </w:rPr>
        <w:t xml:space="preserve"> does not consent to the responding party being informed, the University cannot investigate the matter — except in cases involving safeguarding or fitness to study/practice concerns.</w:t>
      </w:r>
    </w:p>
    <w:p w14:paraId="5396E9A4" w14:textId="77777777" w:rsidR="0031196A" w:rsidRPr="00C6401C" w:rsidRDefault="0031196A" w:rsidP="00F94343">
      <w:pPr>
        <w:spacing w:line="360" w:lineRule="auto"/>
        <w:ind w:left="360"/>
        <w:rPr>
          <w:color w:val="000000"/>
        </w:rPr>
      </w:pPr>
    </w:p>
    <w:p w14:paraId="02C53809" w14:textId="7A177512" w:rsidR="00135948" w:rsidRPr="00C6401C" w:rsidRDefault="00135948" w:rsidP="00F94343">
      <w:pPr>
        <w:spacing w:line="360" w:lineRule="auto"/>
        <w:ind w:left="360"/>
        <w:rPr>
          <w:rFonts w:cs="Arial"/>
          <w:color w:val="000000"/>
        </w:rPr>
      </w:pPr>
      <w:r w:rsidRPr="2E1C0CB2">
        <w:t xml:space="preserve">Support will still be offered in accordance with the </w:t>
      </w:r>
      <w:hyperlink r:id="rId41">
        <w:r w:rsidRPr="2E1C0CB2">
          <w:rPr>
            <w:rStyle w:val="Hyperlink"/>
            <w:rFonts w:cs="Arial"/>
          </w:rPr>
          <w:t>Sexual Violence and Sexual Misconduct Policy</w:t>
        </w:r>
      </w:hyperlink>
      <w:r w:rsidRPr="2E1C0CB2">
        <w:t xml:space="preserve"> and </w:t>
      </w:r>
      <w:hyperlink r:id="rId42">
        <w:r w:rsidRPr="2E1C0CB2">
          <w:rPr>
            <w:rStyle w:val="Hyperlink"/>
            <w:rFonts w:cs="Arial"/>
          </w:rPr>
          <w:t>this Procedure</w:t>
        </w:r>
      </w:hyperlink>
      <w:r w:rsidRPr="2E1C0CB2">
        <w:t>.</w:t>
      </w:r>
    </w:p>
    <w:p w14:paraId="6B05B477" w14:textId="77777777" w:rsidR="00D60546" w:rsidRPr="00C6401C" w:rsidRDefault="00D60546" w:rsidP="00C743B1">
      <w:pPr>
        <w:pStyle w:val="TextLevel2"/>
        <w:numPr>
          <w:ilvl w:val="0"/>
          <w:numId w:val="0"/>
        </w:numPr>
        <w:spacing w:line="360" w:lineRule="auto"/>
        <w:ind w:left="1512"/>
        <w:rPr>
          <w:rFonts w:cs="Arial"/>
          <w:b/>
          <w:bCs/>
        </w:rPr>
      </w:pPr>
    </w:p>
    <w:p w14:paraId="77E83ADF" w14:textId="75866B50" w:rsidR="00C40D5F" w:rsidRPr="0031196A" w:rsidRDefault="6E837AF4" w:rsidP="6915FB16">
      <w:pPr>
        <w:pStyle w:val="ParagraphHeaderlevel1"/>
        <w:numPr>
          <w:ilvl w:val="0"/>
          <w:numId w:val="0"/>
        </w:numPr>
        <w:ind w:left="360"/>
      </w:pPr>
      <w:bookmarkStart w:id="35" w:name="_Toc204850613"/>
      <w:r>
        <w:t xml:space="preserve">7.4. </w:t>
      </w:r>
      <w:r w:rsidR="00135948">
        <w:t>Anonymity and Practical Implications</w:t>
      </w:r>
      <w:bookmarkEnd w:id="35"/>
    </w:p>
    <w:p w14:paraId="00245874" w14:textId="21BDEA05" w:rsidR="00135948" w:rsidRDefault="00135948" w:rsidP="0031196A">
      <w:pPr>
        <w:spacing w:line="360" w:lineRule="auto"/>
        <w:ind w:left="360"/>
      </w:pPr>
      <w:r w:rsidRPr="00C6401C">
        <w:t xml:space="preserve">If the reporting party gives consent for the allegation to be shared with the responding party, but does not want their identity shared, </w:t>
      </w:r>
      <w:r w:rsidR="001479A8">
        <w:t>a designated senior member of staff</w:t>
      </w:r>
      <w:r w:rsidRPr="00C6401C">
        <w:t xml:space="preserve"> will consider the practical implications — including whether there is sufficient information to proceed and whether the responding party can meaningfully respond.</w:t>
      </w:r>
    </w:p>
    <w:p w14:paraId="04DB7057" w14:textId="77777777" w:rsidR="0031196A" w:rsidRPr="00C6401C" w:rsidRDefault="0031196A" w:rsidP="0031196A">
      <w:pPr>
        <w:spacing w:line="360" w:lineRule="auto"/>
        <w:ind w:left="360"/>
      </w:pPr>
    </w:p>
    <w:p w14:paraId="0D620AC6" w14:textId="77777777" w:rsidR="00135948" w:rsidRDefault="00135948" w:rsidP="0031196A">
      <w:pPr>
        <w:spacing w:line="360" w:lineRule="auto"/>
        <w:ind w:left="360"/>
      </w:pPr>
      <w:r w:rsidRPr="00C6401C">
        <w:t>While the University will take reasonable steps to protect anonymity, it cannot always guarantee it — especially where the details of the incident may indirectly identify the reporting party.</w:t>
      </w:r>
    </w:p>
    <w:p w14:paraId="28B761B0" w14:textId="77777777" w:rsidR="0031196A" w:rsidRPr="00C6401C" w:rsidRDefault="0031196A" w:rsidP="0031196A">
      <w:pPr>
        <w:spacing w:line="360" w:lineRule="auto"/>
        <w:ind w:left="360"/>
      </w:pPr>
    </w:p>
    <w:p w14:paraId="5F24B98F" w14:textId="24F44327" w:rsidR="00C40D5F" w:rsidRPr="0031196A" w:rsidRDefault="56D1D12A" w:rsidP="6915FB16">
      <w:pPr>
        <w:pStyle w:val="ParagraphHeaderlevel1"/>
        <w:numPr>
          <w:ilvl w:val="0"/>
          <w:numId w:val="0"/>
        </w:numPr>
        <w:ind w:left="360"/>
      </w:pPr>
      <w:bookmarkStart w:id="36" w:name="_Toc204850614"/>
      <w:r>
        <w:t xml:space="preserve">7.5. </w:t>
      </w:r>
      <w:r w:rsidR="00135948">
        <w:t>Support for All Parties</w:t>
      </w:r>
      <w:bookmarkEnd w:id="36"/>
    </w:p>
    <w:p w14:paraId="2CCEBEFC" w14:textId="191201E8" w:rsidR="00135948" w:rsidRDefault="00135948" w:rsidP="0031196A">
      <w:pPr>
        <w:spacing w:line="360" w:lineRule="auto"/>
        <w:ind w:left="360"/>
      </w:pPr>
      <w:r w:rsidRPr="0CA7A970">
        <w:t>All persons involved in an incident have the right to access appropriate support services. </w:t>
      </w:r>
      <w:hyperlink r:id="rId43">
        <w:r w:rsidRPr="0CA7A970">
          <w:rPr>
            <w:rStyle w:val="Hyperlink"/>
            <w:rFonts w:cs="Arial"/>
          </w:rPr>
          <w:t>Student Services</w:t>
        </w:r>
      </w:hyperlink>
      <w:r w:rsidRPr="0CA7A970">
        <w:t xml:space="preserve"> will ensure that each party involved in the same incident is supported by different staff members, to ensure fairness and impartiality.</w:t>
      </w:r>
    </w:p>
    <w:p w14:paraId="2CF4883A" w14:textId="77777777" w:rsidR="0031196A" w:rsidRPr="00C6401C" w:rsidRDefault="0031196A" w:rsidP="0031196A">
      <w:pPr>
        <w:spacing w:line="360" w:lineRule="auto"/>
        <w:ind w:left="360"/>
        <w:rPr>
          <w:color w:val="000000"/>
        </w:rPr>
      </w:pPr>
    </w:p>
    <w:p w14:paraId="12818318" w14:textId="77777777" w:rsidR="00135948" w:rsidRPr="00C6401C" w:rsidRDefault="00135948" w:rsidP="0031196A">
      <w:pPr>
        <w:spacing w:line="360" w:lineRule="auto"/>
        <w:ind w:left="360"/>
        <w:rPr>
          <w:rFonts w:cs="Arial"/>
          <w:color w:val="000000"/>
        </w:rPr>
      </w:pPr>
      <w:r w:rsidRPr="00C6401C">
        <w:rPr>
          <w:rFonts w:cs="Arial"/>
          <w:color w:val="000000"/>
        </w:rPr>
        <w:t>Support will be provided regardless of whether an investigation proceeds.</w:t>
      </w:r>
    </w:p>
    <w:p w14:paraId="6F087BC8" w14:textId="77777777" w:rsidR="0031196A" w:rsidRPr="00C6401C" w:rsidRDefault="0031196A" w:rsidP="0031196A">
      <w:pPr>
        <w:spacing w:line="360" w:lineRule="auto"/>
        <w:ind w:left="360"/>
        <w:rPr>
          <w:color w:val="000000"/>
        </w:rPr>
      </w:pPr>
    </w:p>
    <w:p w14:paraId="7D7FDC93" w14:textId="2FFCE501" w:rsidR="00856B66" w:rsidRPr="0031196A" w:rsidRDefault="69A99E3D" w:rsidP="6915FB16">
      <w:pPr>
        <w:pStyle w:val="ParagraphHeaderlevel1"/>
        <w:numPr>
          <w:ilvl w:val="0"/>
          <w:numId w:val="0"/>
        </w:numPr>
        <w:ind w:left="360"/>
      </w:pPr>
      <w:bookmarkStart w:id="37" w:name="_Toc204850615"/>
      <w:r>
        <w:lastRenderedPageBreak/>
        <w:t xml:space="preserve">7.6. </w:t>
      </w:r>
      <w:r w:rsidR="00135948">
        <w:t>Initial University Response – Exploratory Meeting</w:t>
      </w:r>
      <w:bookmarkEnd w:id="37"/>
    </w:p>
    <w:p w14:paraId="6CE7285C" w14:textId="2882CFFE" w:rsidR="00135948" w:rsidRDefault="00135948" w:rsidP="0031196A">
      <w:pPr>
        <w:spacing w:line="360" w:lineRule="auto"/>
        <w:ind w:left="360"/>
      </w:pPr>
      <w:r w:rsidRPr="00135948">
        <w:t>Upon receipt of a report, the </w:t>
      </w:r>
      <w:r w:rsidR="00D940A5">
        <w:t xml:space="preserve">designated senior member of staff </w:t>
      </w:r>
      <w:r w:rsidRPr="00135948">
        <w:t>will convene an exploratory</w:t>
      </w:r>
      <w:r w:rsidRPr="00135948">
        <w:rPr>
          <w:b/>
          <w:bCs/>
        </w:rPr>
        <w:t xml:space="preserve"> </w:t>
      </w:r>
      <w:r w:rsidRPr="00135948">
        <w:t>meeting to:</w:t>
      </w:r>
    </w:p>
    <w:p w14:paraId="359E368B" w14:textId="77777777" w:rsidR="00C035AA" w:rsidRPr="00135948" w:rsidRDefault="00C035AA" w:rsidP="0031196A">
      <w:pPr>
        <w:spacing w:line="360" w:lineRule="auto"/>
        <w:ind w:left="360"/>
      </w:pPr>
    </w:p>
    <w:p w14:paraId="7B044D46" w14:textId="77777777" w:rsidR="00135948" w:rsidRPr="00135948" w:rsidRDefault="00135948" w:rsidP="00C035AA">
      <w:pPr>
        <w:pStyle w:val="ListParagraph"/>
        <w:numPr>
          <w:ilvl w:val="1"/>
          <w:numId w:val="31"/>
        </w:numPr>
        <w:spacing w:line="360" w:lineRule="auto"/>
      </w:pPr>
      <w:r w:rsidRPr="00135948">
        <w:t>Assess support needs</w:t>
      </w:r>
    </w:p>
    <w:p w14:paraId="6F15805F" w14:textId="77777777" w:rsidR="00135948" w:rsidRPr="00135948" w:rsidRDefault="00135948" w:rsidP="00C035AA">
      <w:pPr>
        <w:pStyle w:val="ListParagraph"/>
        <w:numPr>
          <w:ilvl w:val="1"/>
          <w:numId w:val="31"/>
        </w:numPr>
        <w:spacing w:line="360" w:lineRule="auto"/>
      </w:pPr>
      <w:r w:rsidRPr="00135948">
        <w:t>Determine any immediate risk</w:t>
      </w:r>
    </w:p>
    <w:p w14:paraId="26EAA5CA" w14:textId="77777777" w:rsidR="00135948" w:rsidRDefault="00135948" w:rsidP="00C035AA">
      <w:pPr>
        <w:pStyle w:val="ListParagraph"/>
        <w:numPr>
          <w:ilvl w:val="1"/>
          <w:numId w:val="31"/>
        </w:numPr>
        <w:spacing w:line="360" w:lineRule="auto"/>
      </w:pPr>
      <w:r w:rsidRPr="00135948">
        <w:t>Identify next steps, including any internal process to be followed</w:t>
      </w:r>
    </w:p>
    <w:p w14:paraId="27BECB3A" w14:textId="77777777" w:rsidR="00C035AA" w:rsidRPr="00135948" w:rsidRDefault="00C035AA" w:rsidP="00C035AA">
      <w:pPr>
        <w:spacing w:line="360" w:lineRule="auto"/>
      </w:pPr>
    </w:p>
    <w:p w14:paraId="12E6F1CE" w14:textId="725DE875" w:rsidR="00135948" w:rsidRDefault="00135948" w:rsidP="0031196A">
      <w:pPr>
        <w:spacing w:line="360" w:lineRule="auto"/>
        <w:ind w:left="360"/>
      </w:pPr>
      <w:r w:rsidRPr="00135948">
        <w:t xml:space="preserve">This meeting does not initiate an </w:t>
      </w:r>
      <w:r w:rsidR="003B1EA0" w:rsidRPr="00135948">
        <w:t>investigation but</w:t>
      </w:r>
      <w:r w:rsidRPr="00135948">
        <w:t xml:space="preserve"> ensures that appropriate actions are taken to protect and support those involved.</w:t>
      </w:r>
    </w:p>
    <w:p w14:paraId="4A847C57" w14:textId="77777777" w:rsidR="00C035AA" w:rsidRPr="00135948" w:rsidRDefault="00C035AA" w:rsidP="0031196A">
      <w:pPr>
        <w:spacing w:line="360" w:lineRule="auto"/>
        <w:ind w:left="360"/>
      </w:pPr>
    </w:p>
    <w:p w14:paraId="139E2B1D" w14:textId="06426A1F" w:rsidR="00856B66" w:rsidRPr="00C035AA" w:rsidRDefault="7FF697AE" w:rsidP="6915FB16">
      <w:pPr>
        <w:pStyle w:val="ParagraphHeaderlevel1"/>
        <w:numPr>
          <w:ilvl w:val="0"/>
          <w:numId w:val="0"/>
        </w:numPr>
        <w:ind w:left="360"/>
      </w:pPr>
      <w:bookmarkStart w:id="38" w:name="_Toc204850616"/>
      <w:r>
        <w:t xml:space="preserve">7.7. </w:t>
      </w:r>
      <w:r w:rsidR="009123CF">
        <w:t>Membership of the Exploratory Meeting</w:t>
      </w:r>
      <w:bookmarkEnd w:id="38"/>
    </w:p>
    <w:p w14:paraId="290C7DED" w14:textId="5B38E97D" w:rsidR="009123CF" w:rsidRPr="009123CF" w:rsidRDefault="009123CF" w:rsidP="00C035AA">
      <w:pPr>
        <w:spacing w:line="360" w:lineRule="auto"/>
        <w:ind w:left="360"/>
      </w:pPr>
      <w:r w:rsidRPr="009123CF">
        <w:t xml:space="preserve">The meeting will be chaired by </w:t>
      </w:r>
      <w:r w:rsidR="00D940A5">
        <w:t>a designated senior member of staff</w:t>
      </w:r>
      <w:r w:rsidRPr="009123CF">
        <w:t xml:space="preserve"> and may include:</w:t>
      </w:r>
    </w:p>
    <w:p w14:paraId="5F47A4C5" w14:textId="77777777" w:rsidR="009123CF" w:rsidRPr="009123CF" w:rsidRDefault="009123CF" w:rsidP="00C035AA">
      <w:pPr>
        <w:pStyle w:val="ListParagraph"/>
        <w:numPr>
          <w:ilvl w:val="1"/>
          <w:numId w:val="32"/>
        </w:numPr>
        <w:spacing w:line="360" w:lineRule="auto"/>
      </w:pPr>
      <w:r w:rsidRPr="009123CF">
        <w:t>A representative from Counselling or another support service</w:t>
      </w:r>
    </w:p>
    <w:p w14:paraId="5A88F1D5" w14:textId="29BBAD77" w:rsidR="009123CF" w:rsidRPr="009123CF" w:rsidRDefault="009123CF" w:rsidP="00C035AA">
      <w:pPr>
        <w:pStyle w:val="ListParagraph"/>
        <w:numPr>
          <w:ilvl w:val="1"/>
          <w:numId w:val="32"/>
        </w:numPr>
        <w:spacing w:line="360" w:lineRule="auto"/>
      </w:pPr>
      <w:r w:rsidRPr="009123CF">
        <w:t xml:space="preserve">A </w:t>
      </w:r>
      <w:r w:rsidR="00674607">
        <w:t>designated and suitably trained staff member involved in the case</w:t>
      </w:r>
      <w:r w:rsidRPr="009123CF">
        <w:t xml:space="preserve"> </w:t>
      </w:r>
    </w:p>
    <w:p w14:paraId="52B2512B" w14:textId="77777777" w:rsidR="009123CF" w:rsidRPr="009123CF" w:rsidRDefault="009123CF" w:rsidP="00C035AA">
      <w:pPr>
        <w:pStyle w:val="ListParagraph"/>
        <w:numPr>
          <w:ilvl w:val="1"/>
          <w:numId w:val="32"/>
        </w:numPr>
        <w:spacing w:line="360" w:lineRule="auto"/>
      </w:pPr>
      <w:r w:rsidRPr="009123CF">
        <w:t>HR Director (if a staff member is involved)</w:t>
      </w:r>
    </w:p>
    <w:p w14:paraId="1DE0C1D4" w14:textId="77777777" w:rsidR="009123CF" w:rsidRPr="009123CF" w:rsidRDefault="009123CF" w:rsidP="00C035AA">
      <w:pPr>
        <w:pStyle w:val="ListParagraph"/>
        <w:numPr>
          <w:ilvl w:val="1"/>
          <w:numId w:val="32"/>
        </w:numPr>
        <w:spacing w:line="360" w:lineRule="auto"/>
      </w:pPr>
      <w:r w:rsidRPr="009123CF">
        <w:t>A Local Safeguarding Officer</w:t>
      </w:r>
    </w:p>
    <w:p w14:paraId="32040647" w14:textId="0AA85399" w:rsidR="00856B66" w:rsidRDefault="009123CF" w:rsidP="00C035AA">
      <w:pPr>
        <w:pStyle w:val="ListParagraph"/>
        <w:numPr>
          <w:ilvl w:val="1"/>
          <w:numId w:val="32"/>
        </w:numPr>
        <w:spacing w:line="360" w:lineRule="auto"/>
      </w:pPr>
      <w:r w:rsidRPr="009123CF">
        <w:t>External professionals (e.g. Sexual Assault Referral Centre, police safeguarding officer, medical professional) — where appropriate and with the reporting party’s consent</w:t>
      </w:r>
    </w:p>
    <w:p w14:paraId="447EB2B2" w14:textId="77777777" w:rsidR="00C035AA" w:rsidRPr="00C6401C" w:rsidRDefault="00C035AA" w:rsidP="00C035AA">
      <w:pPr>
        <w:spacing w:line="360" w:lineRule="auto"/>
      </w:pPr>
    </w:p>
    <w:p w14:paraId="2769D2E2" w14:textId="03AD1939" w:rsidR="009123CF" w:rsidRPr="00F85560" w:rsidRDefault="7C1F9E08" w:rsidP="6915FB16">
      <w:pPr>
        <w:pStyle w:val="ParagraphHeaderlevel1"/>
        <w:numPr>
          <w:ilvl w:val="0"/>
          <w:numId w:val="0"/>
        </w:numPr>
        <w:ind w:left="360"/>
      </w:pPr>
      <w:bookmarkStart w:id="39" w:name="_Toc204850617"/>
      <w:r>
        <w:t xml:space="preserve">7.8. </w:t>
      </w:r>
      <w:r w:rsidR="009123CF">
        <w:t>Inclusion of External Stakeholders</w:t>
      </w:r>
      <w:bookmarkEnd w:id="39"/>
    </w:p>
    <w:p w14:paraId="1FCB0880" w14:textId="77777777" w:rsidR="009123CF" w:rsidRDefault="009123CF" w:rsidP="00F85560">
      <w:pPr>
        <w:spacing w:line="360" w:lineRule="auto"/>
        <w:ind w:left="360"/>
      </w:pPr>
      <w:r w:rsidRPr="009123CF">
        <w:t>Additional external stakeholders who have supported the reporting party may be included where appropriate. This may include, but is not limited to:</w:t>
      </w:r>
    </w:p>
    <w:p w14:paraId="186274DC" w14:textId="77777777" w:rsidR="0075736F" w:rsidRPr="009123CF" w:rsidRDefault="0075736F" w:rsidP="00F85560">
      <w:pPr>
        <w:spacing w:line="360" w:lineRule="auto"/>
        <w:ind w:left="360"/>
      </w:pPr>
    </w:p>
    <w:p w14:paraId="4B11E925" w14:textId="77777777" w:rsidR="009123CF" w:rsidRPr="009123CF" w:rsidRDefault="009123CF" w:rsidP="00F85560">
      <w:pPr>
        <w:pStyle w:val="ListParagraph"/>
        <w:numPr>
          <w:ilvl w:val="1"/>
          <w:numId w:val="33"/>
        </w:numPr>
        <w:spacing w:line="360" w:lineRule="auto"/>
      </w:pPr>
      <w:r w:rsidRPr="009123CF">
        <w:t>A GP or medical practitioner</w:t>
      </w:r>
    </w:p>
    <w:p w14:paraId="092A17B2" w14:textId="77777777" w:rsidR="009123CF" w:rsidRPr="009123CF" w:rsidRDefault="009123CF" w:rsidP="00F85560">
      <w:pPr>
        <w:pStyle w:val="ListParagraph"/>
        <w:numPr>
          <w:ilvl w:val="1"/>
          <w:numId w:val="33"/>
        </w:numPr>
        <w:spacing w:line="360" w:lineRule="auto"/>
      </w:pPr>
      <w:r w:rsidRPr="009123CF">
        <w:t>A representative from the Sexual Assault Referral Centre</w:t>
      </w:r>
    </w:p>
    <w:p w14:paraId="2EDBC6AE" w14:textId="77777777" w:rsidR="009123CF" w:rsidRPr="009123CF" w:rsidRDefault="009123CF" w:rsidP="00F85560">
      <w:pPr>
        <w:pStyle w:val="ListParagraph"/>
        <w:numPr>
          <w:ilvl w:val="1"/>
          <w:numId w:val="33"/>
        </w:numPr>
        <w:spacing w:line="360" w:lineRule="auto"/>
      </w:pPr>
      <w:r w:rsidRPr="009123CF">
        <w:t>Social Services</w:t>
      </w:r>
    </w:p>
    <w:p w14:paraId="29154A03" w14:textId="0B2987B6" w:rsidR="00856B66" w:rsidRDefault="009123CF" w:rsidP="00F85560">
      <w:pPr>
        <w:pStyle w:val="ListParagraph"/>
        <w:numPr>
          <w:ilvl w:val="1"/>
          <w:numId w:val="33"/>
        </w:numPr>
        <w:spacing w:line="360" w:lineRule="auto"/>
      </w:pPr>
      <w:r w:rsidRPr="009123CF">
        <w:t>A police safeguarding lead or liaison officer</w:t>
      </w:r>
    </w:p>
    <w:p w14:paraId="2D40F135" w14:textId="77777777" w:rsidR="0075736F" w:rsidRPr="00C6401C" w:rsidRDefault="0075736F" w:rsidP="0075736F">
      <w:pPr>
        <w:spacing w:line="360" w:lineRule="auto"/>
      </w:pPr>
    </w:p>
    <w:p w14:paraId="6BE72C9D" w14:textId="75B56403" w:rsidR="009123CF" w:rsidRPr="0075736F" w:rsidRDefault="0F797946" w:rsidP="6915FB16">
      <w:pPr>
        <w:pStyle w:val="ParagraphHeaderlevel1"/>
        <w:numPr>
          <w:ilvl w:val="0"/>
          <w:numId w:val="0"/>
        </w:numPr>
        <w:ind w:left="360"/>
      </w:pPr>
      <w:bookmarkStart w:id="40" w:name="_Toc204850618"/>
      <w:r>
        <w:lastRenderedPageBreak/>
        <w:t xml:space="preserve">7.9. </w:t>
      </w:r>
      <w:r w:rsidR="009123CF">
        <w:t>Training and Representation</w:t>
      </w:r>
      <w:bookmarkEnd w:id="40"/>
    </w:p>
    <w:p w14:paraId="4878BB2D" w14:textId="57429009" w:rsidR="009123CF" w:rsidRDefault="009123CF" w:rsidP="0075736F">
      <w:pPr>
        <w:spacing w:line="360" w:lineRule="auto"/>
        <w:ind w:left="360"/>
      </w:pPr>
      <w:r w:rsidRPr="00C6401C">
        <w:t xml:space="preserve">The University will ensure that all members of exploratory meetings have completed appropriate training. The diversity of the membership will be </w:t>
      </w:r>
      <w:proofErr w:type="gramStart"/>
      <w:r w:rsidRPr="00C6401C">
        <w:t>taken into account</w:t>
      </w:r>
      <w:proofErr w:type="gramEnd"/>
      <w:r w:rsidRPr="00C6401C">
        <w:t xml:space="preserve"> and reviewed at regular intervals to ensure it reflects the values of equity and inclusion.</w:t>
      </w:r>
    </w:p>
    <w:p w14:paraId="00E46015" w14:textId="77777777" w:rsidR="0075736F" w:rsidRPr="00C6401C" w:rsidRDefault="0075736F" w:rsidP="0075736F">
      <w:pPr>
        <w:spacing w:line="360" w:lineRule="auto"/>
        <w:ind w:left="360"/>
        <w:rPr>
          <w:b/>
          <w:bCs/>
        </w:rPr>
      </w:pPr>
    </w:p>
    <w:p w14:paraId="7BFDE9D5" w14:textId="4B55831F" w:rsidR="009123CF" w:rsidRPr="00287012" w:rsidRDefault="542835E9" w:rsidP="6915FB16">
      <w:pPr>
        <w:pStyle w:val="ParagraphHeaderlevel1"/>
        <w:numPr>
          <w:ilvl w:val="0"/>
          <w:numId w:val="0"/>
        </w:numPr>
        <w:ind w:left="360"/>
      </w:pPr>
      <w:bookmarkStart w:id="41" w:name="_Toc204850619"/>
      <w:r>
        <w:t xml:space="preserve">7.10. </w:t>
      </w:r>
      <w:r w:rsidR="009123CF">
        <w:t>Key Considerations in the Exploratory Meeting</w:t>
      </w:r>
      <w:bookmarkEnd w:id="41"/>
    </w:p>
    <w:p w14:paraId="5163BF51" w14:textId="77777777" w:rsidR="009123CF" w:rsidRDefault="009123CF" w:rsidP="00287012">
      <w:pPr>
        <w:spacing w:line="360" w:lineRule="auto"/>
        <w:ind w:left="360"/>
      </w:pPr>
      <w:r w:rsidRPr="00C6401C">
        <w:t>During the meeting, the following will be considered:</w:t>
      </w:r>
    </w:p>
    <w:p w14:paraId="1993F373" w14:textId="77777777" w:rsidR="00287012" w:rsidRPr="00C6401C" w:rsidRDefault="00287012" w:rsidP="00287012">
      <w:pPr>
        <w:spacing w:line="360" w:lineRule="auto"/>
        <w:ind w:left="360"/>
      </w:pPr>
    </w:p>
    <w:p w14:paraId="7AAF5B8B" w14:textId="77777777" w:rsidR="009123CF" w:rsidRPr="00C6401C" w:rsidRDefault="009123CF" w:rsidP="00287012">
      <w:pPr>
        <w:spacing w:line="360" w:lineRule="auto"/>
        <w:ind w:left="360"/>
      </w:pPr>
      <w:r w:rsidRPr="00C6401C">
        <w:t>a) The academic (where it involves a student), welfare, and support needs of all parties, and what actions are required to meet those needs</w:t>
      </w:r>
      <w:r w:rsidRPr="00C6401C">
        <w:br/>
        <w:t>b) A risk assessment to determine whether precautionary measures should be implemented to support a safe and fair process</w:t>
      </w:r>
      <w:r w:rsidRPr="00C6401C">
        <w:br/>
        <w:t>c) The appropriate procedural route, depending on the status of the responding party:</w:t>
      </w:r>
    </w:p>
    <w:p w14:paraId="0F58080A" w14:textId="77777777" w:rsidR="009123CF" w:rsidRPr="00C6401C" w:rsidRDefault="009123CF" w:rsidP="00C743B1">
      <w:pPr>
        <w:pStyle w:val="TextLevel2"/>
        <w:numPr>
          <w:ilvl w:val="0"/>
          <w:numId w:val="0"/>
        </w:numPr>
        <w:spacing w:line="360" w:lineRule="auto"/>
        <w:ind w:left="1512"/>
        <w:rPr>
          <w:rFonts w:cs="Arial"/>
          <w:b/>
          <w:bC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8"/>
        <w:gridCol w:w="7192"/>
      </w:tblGrid>
      <w:tr w:rsidR="009123CF" w:rsidRPr="00C6401C" w14:paraId="7767B241" w14:textId="77777777" w:rsidTr="00C743B1">
        <w:trPr>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9BEA71D" w14:textId="77777777" w:rsidR="009123CF" w:rsidRPr="00185446" w:rsidRDefault="009123CF" w:rsidP="00222CF5">
            <w:pPr>
              <w:spacing w:line="360" w:lineRule="auto"/>
              <w:jc w:val="center"/>
              <w:rPr>
                <w:rFonts w:ascii="Aptos" w:hAnsi="Aptos" w:cs="Arial"/>
                <w:b/>
                <w:bCs/>
                <w:color w:val="000000"/>
                <w:sz w:val="22"/>
                <w:szCs w:val="22"/>
              </w:rPr>
            </w:pPr>
            <w:r w:rsidRPr="00185446">
              <w:rPr>
                <w:rStyle w:val="Strong"/>
                <w:rFonts w:ascii="Aptos" w:hAnsi="Aptos" w:cs="Arial"/>
                <w:color w:val="000000"/>
                <w:sz w:val="22"/>
                <w:szCs w:val="22"/>
              </w:rPr>
              <w:t>If the Responding Party is…</w:t>
            </w:r>
          </w:p>
        </w:tc>
        <w:tc>
          <w:tcPr>
            <w:tcW w:w="0" w:type="auto"/>
            <w:tcBorders>
              <w:top w:val="single" w:sz="4" w:space="0" w:color="auto"/>
              <w:left w:val="single" w:sz="4" w:space="0" w:color="auto"/>
              <w:bottom w:val="single" w:sz="4" w:space="0" w:color="auto"/>
              <w:right w:val="single" w:sz="4" w:space="0" w:color="auto"/>
            </w:tcBorders>
            <w:vAlign w:val="center"/>
            <w:hideMark/>
          </w:tcPr>
          <w:p w14:paraId="721DAC4B" w14:textId="77777777" w:rsidR="009123CF" w:rsidRPr="00185446" w:rsidRDefault="009123CF" w:rsidP="00C6401C">
            <w:pPr>
              <w:spacing w:line="360" w:lineRule="auto"/>
              <w:jc w:val="center"/>
              <w:rPr>
                <w:rFonts w:ascii="Aptos" w:hAnsi="Aptos" w:cs="Arial"/>
                <w:b/>
                <w:bCs/>
                <w:color w:val="000000"/>
                <w:sz w:val="22"/>
                <w:szCs w:val="22"/>
              </w:rPr>
            </w:pPr>
            <w:r w:rsidRPr="00185446">
              <w:rPr>
                <w:rStyle w:val="Strong"/>
                <w:rFonts w:ascii="Aptos" w:hAnsi="Aptos" w:cs="Arial"/>
                <w:color w:val="000000"/>
                <w:sz w:val="22"/>
                <w:szCs w:val="22"/>
              </w:rPr>
              <w:t>Action May Include…</w:t>
            </w:r>
          </w:p>
        </w:tc>
      </w:tr>
      <w:tr w:rsidR="00C6401C" w:rsidRPr="00C6401C" w14:paraId="2389E925" w14:textId="77777777" w:rsidTr="00C743B1">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02E4EF0" w14:textId="77777777" w:rsidR="009123CF" w:rsidRPr="00185446" w:rsidRDefault="009123CF" w:rsidP="00222CF5">
            <w:pPr>
              <w:spacing w:line="360" w:lineRule="auto"/>
              <w:jc w:val="center"/>
              <w:rPr>
                <w:rFonts w:ascii="Aptos" w:hAnsi="Aptos" w:cs="Arial"/>
                <w:color w:val="000000"/>
                <w:sz w:val="22"/>
                <w:szCs w:val="22"/>
              </w:rPr>
            </w:pPr>
            <w:r w:rsidRPr="00185446">
              <w:rPr>
                <w:rStyle w:val="Strong"/>
                <w:rFonts w:ascii="Aptos" w:hAnsi="Aptos" w:cs="Arial"/>
                <w:color w:val="000000"/>
                <w:sz w:val="22"/>
                <w:szCs w:val="22"/>
              </w:rPr>
              <w:t>A Student</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E00B4A8" w14:textId="1157E7AE" w:rsidR="00750528" w:rsidRPr="00185446" w:rsidRDefault="00750528" w:rsidP="00A31ED7">
            <w:pPr>
              <w:pStyle w:val="NormalWeb"/>
              <w:numPr>
                <w:ilvl w:val="0"/>
                <w:numId w:val="18"/>
              </w:numPr>
              <w:spacing w:line="360" w:lineRule="auto"/>
              <w:rPr>
                <w:rFonts w:ascii="Aptos" w:hAnsi="Aptos" w:cs="Arial"/>
                <w:sz w:val="22"/>
                <w:szCs w:val="22"/>
              </w:rPr>
            </w:pPr>
            <w:r w:rsidRPr="00185446">
              <w:rPr>
                <w:rFonts w:ascii="Aptos" w:hAnsi="Aptos" w:cs="Arial"/>
                <w:sz w:val="22"/>
                <w:szCs w:val="22"/>
              </w:rPr>
              <w:t>Refer to the student’s School to deal with the matter locally and to take appropriate action (e.g. a conversation about appropriate behaviour)</w:t>
            </w:r>
          </w:p>
          <w:p w14:paraId="1C1F5465" w14:textId="2977D49A" w:rsidR="00750528" w:rsidRPr="00185446" w:rsidRDefault="00750528" w:rsidP="00A31ED7">
            <w:pPr>
              <w:pStyle w:val="NormalWeb"/>
              <w:numPr>
                <w:ilvl w:val="0"/>
                <w:numId w:val="18"/>
              </w:numPr>
              <w:spacing w:line="360" w:lineRule="auto"/>
              <w:rPr>
                <w:rFonts w:ascii="Aptos" w:hAnsi="Aptos" w:cs="Arial"/>
                <w:sz w:val="22"/>
                <w:szCs w:val="22"/>
              </w:rPr>
            </w:pPr>
            <w:r w:rsidRPr="00185446">
              <w:rPr>
                <w:rFonts w:ascii="Aptos" w:hAnsi="Aptos" w:cs="Arial"/>
                <w:sz w:val="22"/>
                <w:szCs w:val="22"/>
              </w:rPr>
              <w:t>Refer to an external stakeholder for relevant action (e.g. Halls of Residence or accommodation provider)</w:t>
            </w:r>
          </w:p>
          <w:p w14:paraId="78F5657A" w14:textId="2C0461C9" w:rsidR="00750528" w:rsidRPr="00185446" w:rsidRDefault="00750528" w:rsidP="00A31ED7">
            <w:pPr>
              <w:pStyle w:val="NormalWeb"/>
              <w:numPr>
                <w:ilvl w:val="0"/>
                <w:numId w:val="18"/>
              </w:numPr>
              <w:spacing w:line="360" w:lineRule="auto"/>
              <w:rPr>
                <w:rFonts w:ascii="Aptos" w:hAnsi="Aptos" w:cs="Arial"/>
                <w:sz w:val="22"/>
                <w:szCs w:val="22"/>
              </w:rPr>
            </w:pPr>
            <w:r w:rsidRPr="00185446">
              <w:rPr>
                <w:rFonts w:ascii="Aptos" w:hAnsi="Aptos" w:cs="Arial"/>
                <w:sz w:val="22"/>
                <w:szCs w:val="22"/>
              </w:rPr>
              <w:t>Refer to the</w:t>
            </w:r>
            <w:r w:rsidRPr="00185446">
              <w:rPr>
                <w:rStyle w:val="apple-converted-space"/>
                <w:rFonts w:ascii="Aptos" w:hAnsi="Aptos" w:cs="Arial"/>
                <w:sz w:val="22"/>
                <w:szCs w:val="22"/>
              </w:rPr>
              <w:t> </w:t>
            </w:r>
            <w:r w:rsidRPr="00185446">
              <w:rPr>
                <w:rStyle w:val="Strong"/>
                <w:rFonts w:ascii="Aptos" w:hAnsi="Aptos" w:cs="Arial"/>
                <w:b w:val="0"/>
                <w:bCs w:val="0"/>
                <w:sz w:val="22"/>
                <w:szCs w:val="22"/>
              </w:rPr>
              <w:t>Academic Regulations</w:t>
            </w:r>
            <w:r w:rsidRPr="00185446">
              <w:rPr>
                <w:rStyle w:val="apple-converted-space"/>
                <w:rFonts w:ascii="Aptos" w:hAnsi="Aptos" w:cs="Arial"/>
                <w:sz w:val="22"/>
                <w:szCs w:val="22"/>
              </w:rPr>
              <w:t> </w:t>
            </w:r>
            <w:r w:rsidRPr="00185446">
              <w:rPr>
                <w:rFonts w:ascii="Aptos" w:hAnsi="Aptos" w:cs="Arial"/>
                <w:sz w:val="22"/>
                <w:szCs w:val="22"/>
              </w:rPr>
              <w:t>to initiate formal disciplinary proceedings</w:t>
            </w:r>
          </w:p>
          <w:p w14:paraId="6B97399B" w14:textId="77777777" w:rsidR="009123CF" w:rsidRPr="00185446" w:rsidRDefault="009123CF" w:rsidP="00C6401C">
            <w:pPr>
              <w:spacing w:line="360" w:lineRule="auto"/>
              <w:rPr>
                <w:rFonts w:ascii="Aptos" w:hAnsi="Aptos" w:cs="Arial"/>
                <w:color w:val="000000"/>
                <w:sz w:val="22"/>
                <w:szCs w:val="22"/>
                <w:lang w:val="en-GB"/>
              </w:rPr>
            </w:pPr>
          </w:p>
        </w:tc>
      </w:tr>
      <w:tr w:rsidR="009123CF" w:rsidRPr="00C6401C" w14:paraId="3F9F9FED" w14:textId="77777777" w:rsidTr="00C743B1">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CC1F140" w14:textId="77777777" w:rsidR="009123CF" w:rsidRPr="00185446" w:rsidRDefault="009123CF" w:rsidP="00222CF5">
            <w:pPr>
              <w:spacing w:line="360" w:lineRule="auto"/>
              <w:jc w:val="center"/>
              <w:rPr>
                <w:rFonts w:ascii="Aptos" w:hAnsi="Aptos" w:cs="Arial"/>
                <w:color w:val="000000"/>
                <w:sz w:val="22"/>
                <w:szCs w:val="22"/>
              </w:rPr>
            </w:pPr>
            <w:r w:rsidRPr="00185446">
              <w:rPr>
                <w:rStyle w:val="Strong"/>
                <w:rFonts w:ascii="Aptos" w:hAnsi="Aptos" w:cs="Arial"/>
                <w:color w:val="000000"/>
                <w:sz w:val="22"/>
                <w:szCs w:val="22"/>
              </w:rPr>
              <w:t>A Staff Member</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AE663D7" w14:textId="4B1F45F6" w:rsidR="00750528" w:rsidRPr="00185446" w:rsidRDefault="00750528" w:rsidP="00A31ED7">
            <w:pPr>
              <w:pStyle w:val="NormalWeb"/>
              <w:numPr>
                <w:ilvl w:val="0"/>
                <w:numId w:val="18"/>
              </w:numPr>
              <w:spacing w:line="360" w:lineRule="auto"/>
              <w:rPr>
                <w:rFonts w:ascii="Aptos" w:hAnsi="Aptos" w:cs="Arial"/>
                <w:sz w:val="22"/>
                <w:szCs w:val="22"/>
              </w:rPr>
            </w:pPr>
            <w:r w:rsidRPr="00185446">
              <w:rPr>
                <w:rFonts w:ascii="Aptos" w:hAnsi="Aptos" w:cs="Arial"/>
                <w:sz w:val="22"/>
                <w:szCs w:val="22"/>
              </w:rPr>
              <w:t>Refer to the staff member’s</w:t>
            </w:r>
            <w:r w:rsidRPr="00185446">
              <w:rPr>
                <w:rStyle w:val="apple-converted-space"/>
                <w:rFonts w:ascii="Aptos" w:hAnsi="Aptos" w:cs="Arial"/>
                <w:sz w:val="22"/>
                <w:szCs w:val="22"/>
              </w:rPr>
              <w:t> </w:t>
            </w:r>
            <w:r w:rsidRPr="00185446">
              <w:rPr>
                <w:rStyle w:val="Strong"/>
                <w:rFonts w:ascii="Aptos" w:hAnsi="Aptos" w:cs="Arial"/>
                <w:b w:val="0"/>
                <w:bCs w:val="0"/>
                <w:sz w:val="22"/>
                <w:szCs w:val="22"/>
              </w:rPr>
              <w:t>line manager</w:t>
            </w:r>
            <w:r w:rsidRPr="00185446">
              <w:rPr>
                <w:rStyle w:val="apple-converted-space"/>
                <w:rFonts w:ascii="Aptos" w:hAnsi="Aptos" w:cs="Arial"/>
                <w:sz w:val="22"/>
                <w:szCs w:val="22"/>
              </w:rPr>
              <w:t> </w:t>
            </w:r>
            <w:r w:rsidRPr="00185446">
              <w:rPr>
                <w:rFonts w:ascii="Aptos" w:hAnsi="Aptos" w:cs="Arial"/>
                <w:sz w:val="22"/>
                <w:szCs w:val="22"/>
              </w:rPr>
              <w:t>to address the matter locally (e.g. a conversation about appropriate behaviour)</w:t>
            </w:r>
          </w:p>
          <w:p w14:paraId="539128F0" w14:textId="09CBCA02" w:rsidR="00750528" w:rsidRPr="00185446" w:rsidRDefault="00750528" w:rsidP="00A31ED7">
            <w:pPr>
              <w:pStyle w:val="NormalWeb"/>
              <w:numPr>
                <w:ilvl w:val="0"/>
                <w:numId w:val="18"/>
              </w:numPr>
              <w:spacing w:line="360" w:lineRule="auto"/>
              <w:rPr>
                <w:rFonts w:ascii="Aptos" w:hAnsi="Aptos" w:cs="Arial"/>
                <w:sz w:val="22"/>
                <w:szCs w:val="22"/>
              </w:rPr>
            </w:pPr>
            <w:r w:rsidRPr="00185446">
              <w:rPr>
                <w:rFonts w:ascii="Aptos" w:hAnsi="Aptos" w:cs="Arial"/>
                <w:sz w:val="22"/>
                <w:szCs w:val="22"/>
              </w:rPr>
              <w:t>Refer to the</w:t>
            </w:r>
            <w:r w:rsidRPr="00185446">
              <w:rPr>
                <w:rStyle w:val="apple-converted-space"/>
                <w:rFonts w:ascii="Aptos" w:hAnsi="Aptos" w:cs="Arial"/>
                <w:sz w:val="22"/>
                <w:szCs w:val="22"/>
              </w:rPr>
              <w:t> </w:t>
            </w:r>
            <w:r w:rsidRPr="00185446">
              <w:rPr>
                <w:rStyle w:val="Strong"/>
                <w:rFonts w:ascii="Aptos" w:hAnsi="Aptos" w:cs="Arial"/>
                <w:b w:val="0"/>
                <w:bCs w:val="0"/>
                <w:sz w:val="22"/>
                <w:szCs w:val="22"/>
              </w:rPr>
              <w:t>Probationary Guidance</w:t>
            </w:r>
            <w:r w:rsidRPr="00185446">
              <w:rPr>
                <w:rFonts w:ascii="Aptos" w:hAnsi="Aptos" w:cs="Arial"/>
                <w:b/>
                <w:bCs/>
                <w:sz w:val="22"/>
                <w:szCs w:val="22"/>
              </w:rPr>
              <w:t>,</w:t>
            </w:r>
            <w:r w:rsidRPr="00185446">
              <w:rPr>
                <w:rFonts w:ascii="Aptos" w:hAnsi="Aptos" w:cs="Arial"/>
                <w:sz w:val="22"/>
                <w:szCs w:val="22"/>
              </w:rPr>
              <w:t xml:space="preserve"> where appropriate</w:t>
            </w:r>
          </w:p>
          <w:p w14:paraId="02DC665E" w14:textId="6A1167D2" w:rsidR="00750528" w:rsidRPr="00185446" w:rsidRDefault="00750528" w:rsidP="00A31ED7">
            <w:pPr>
              <w:pStyle w:val="NormalWeb"/>
              <w:numPr>
                <w:ilvl w:val="0"/>
                <w:numId w:val="18"/>
              </w:numPr>
              <w:spacing w:line="360" w:lineRule="auto"/>
              <w:rPr>
                <w:rFonts w:ascii="Aptos" w:hAnsi="Aptos" w:cs="Arial"/>
                <w:sz w:val="22"/>
                <w:szCs w:val="22"/>
              </w:rPr>
            </w:pPr>
            <w:r w:rsidRPr="00185446">
              <w:rPr>
                <w:rFonts w:ascii="Aptos" w:hAnsi="Aptos" w:cs="Arial"/>
                <w:sz w:val="22"/>
                <w:szCs w:val="22"/>
              </w:rPr>
              <w:lastRenderedPageBreak/>
              <w:t>Refer the matter to Human Resources for formal action under the</w:t>
            </w:r>
            <w:r w:rsidRPr="00185446">
              <w:rPr>
                <w:rStyle w:val="apple-converted-space"/>
                <w:rFonts w:ascii="Aptos" w:hAnsi="Aptos" w:cs="Arial"/>
                <w:sz w:val="22"/>
                <w:szCs w:val="22"/>
              </w:rPr>
              <w:t> </w:t>
            </w:r>
            <w:r w:rsidRPr="00185446">
              <w:rPr>
                <w:rStyle w:val="Strong"/>
                <w:rFonts w:ascii="Aptos" w:hAnsi="Aptos" w:cs="Arial"/>
                <w:b w:val="0"/>
                <w:bCs w:val="0"/>
                <w:sz w:val="22"/>
                <w:szCs w:val="22"/>
              </w:rPr>
              <w:t>Staff Disciplinary Procedure</w:t>
            </w:r>
          </w:p>
          <w:p w14:paraId="37512906" w14:textId="77777777" w:rsidR="009123CF" w:rsidRPr="00185446" w:rsidRDefault="009123CF" w:rsidP="00C6401C">
            <w:pPr>
              <w:spacing w:line="360" w:lineRule="auto"/>
              <w:rPr>
                <w:rFonts w:ascii="Aptos" w:hAnsi="Aptos" w:cs="Arial"/>
                <w:color w:val="000000"/>
                <w:sz w:val="22"/>
                <w:szCs w:val="22"/>
                <w:lang w:val="en-GB"/>
              </w:rPr>
            </w:pPr>
          </w:p>
        </w:tc>
      </w:tr>
      <w:tr w:rsidR="00C6401C" w:rsidRPr="00C6401C" w14:paraId="2C110EE9" w14:textId="77777777" w:rsidTr="00C743B1">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9C70B48" w14:textId="77777777" w:rsidR="009123CF" w:rsidRPr="00185446" w:rsidRDefault="009123CF" w:rsidP="00222CF5">
            <w:pPr>
              <w:spacing w:line="360" w:lineRule="auto"/>
              <w:jc w:val="center"/>
              <w:rPr>
                <w:rFonts w:ascii="Aptos" w:hAnsi="Aptos" w:cs="Arial"/>
                <w:color w:val="000000"/>
                <w:sz w:val="22"/>
                <w:szCs w:val="22"/>
              </w:rPr>
            </w:pPr>
            <w:r w:rsidRPr="00185446">
              <w:rPr>
                <w:rStyle w:val="Strong"/>
                <w:rFonts w:ascii="Aptos" w:hAnsi="Aptos" w:cs="Arial"/>
                <w:color w:val="000000"/>
                <w:sz w:val="22"/>
                <w:szCs w:val="22"/>
              </w:rPr>
              <w:lastRenderedPageBreak/>
              <w:t>A Visitor or Contractor</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B683630" w14:textId="38C8CCDD" w:rsidR="00750528" w:rsidRPr="00185446" w:rsidRDefault="00750528" w:rsidP="00A31ED7">
            <w:pPr>
              <w:pStyle w:val="NormalWeb"/>
              <w:numPr>
                <w:ilvl w:val="0"/>
                <w:numId w:val="18"/>
              </w:numPr>
              <w:spacing w:line="360" w:lineRule="auto"/>
              <w:rPr>
                <w:rFonts w:ascii="Aptos" w:hAnsi="Aptos" w:cs="Arial"/>
                <w:sz w:val="22"/>
                <w:szCs w:val="22"/>
              </w:rPr>
            </w:pPr>
            <w:r w:rsidRPr="00185446">
              <w:rPr>
                <w:rFonts w:ascii="Aptos" w:hAnsi="Aptos" w:cs="Arial"/>
                <w:sz w:val="22"/>
                <w:szCs w:val="22"/>
              </w:rPr>
              <w:t>Refer to the relevant hosting</w:t>
            </w:r>
            <w:r w:rsidRPr="00185446">
              <w:rPr>
                <w:rStyle w:val="apple-converted-space"/>
                <w:rFonts w:ascii="Aptos" w:hAnsi="Aptos" w:cs="Arial"/>
                <w:sz w:val="22"/>
                <w:szCs w:val="22"/>
              </w:rPr>
              <w:t> </w:t>
            </w:r>
            <w:r w:rsidRPr="00185446">
              <w:rPr>
                <w:rStyle w:val="Strong"/>
                <w:rFonts w:ascii="Aptos" w:hAnsi="Aptos" w:cs="Arial"/>
                <w:b w:val="0"/>
                <w:bCs w:val="0"/>
                <w:sz w:val="22"/>
                <w:szCs w:val="22"/>
              </w:rPr>
              <w:t>department</w:t>
            </w:r>
            <w:r w:rsidRPr="00185446">
              <w:rPr>
                <w:rStyle w:val="apple-converted-space"/>
                <w:rFonts w:ascii="Aptos" w:hAnsi="Aptos" w:cs="Arial"/>
                <w:sz w:val="22"/>
                <w:szCs w:val="22"/>
              </w:rPr>
              <w:t> </w:t>
            </w:r>
            <w:r w:rsidRPr="00185446">
              <w:rPr>
                <w:rFonts w:ascii="Aptos" w:hAnsi="Aptos" w:cs="Arial"/>
                <w:sz w:val="22"/>
                <w:szCs w:val="22"/>
              </w:rPr>
              <w:t>to address the issue locally (e.g. a conversation about expected behaviour or future access to campus/events)</w:t>
            </w:r>
          </w:p>
          <w:p w14:paraId="17F3B5CB" w14:textId="0A681181" w:rsidR="00750528" w:rsidRPr="00185446" w:rsidRDefault="00750528" w:rsidP="00A31ED7">
            <w:pPr>
              <w:pStyle w:val="NormalWeb"/>
              <w:numPr>
                <w:ilvl w:val="0"/>
                <w:numId w:val="18"/>
              </w:numPr>
              <w:spacing w:line="360" w:lineRule="auto"/>
              <w:rPr>
                <w:rFonts w:ascii="Aptos" w:hAnsi="Aptos" w:cs="Arial"/>
                <w:b/>
                <w:bCs/>
                <w:sz w:val="22"/>
                <w:szCs w:val="22"/>
              </w:rPr>
            </w:pPr>
            <w:r w:rsidRPr="00185446">
              <w:rPr>
                <w:rFonts w:ascii="Aptos" w:hAnsi="Aptos" w:cs="Arial"/>
                <w:sz w:val="22"/>
                <w:szCs w:val="22"/>
              </w:rPr>
              <w:t>Refer to the relevant</w:t>
            </w:r>
            <w:r w:rsidRPr="00185446">
              <w:rPr>
                <w:rStyle w:val="apple-converted-space"/>
                <w:rFonts w:ascii="Aptos" w:hAnsi="Aptos" w:cs="Arial"/>
                <w:b/>
                <w:bCs/>
                <w:sz w:val="22"/>
                <w:szCs w:val="22"/>
              </w:rPr>
              <w:t> </w:t>
            </w:r>
            <w:r w:rsidRPr="00185446">
              <w:rPr>
                <w:rStyle w:val="Strong"/>
                <w:rFonts w:ascii="Aptos" w:hAnsi="Aptos" w:cs="Arial"/>
                <w:b w:val="0"/>
                <w:bCs w:val="0"/>
                <w:sz w:val="22"/>
                <w:szCs w:val="22"/>
              </w:rPr>
              <w:t>third-party employer or contract manager</w:t>
            </w:r>
          </w:p>
          <w:p w14:paraId="7B91E4DD" w14:textId="557445D2" w:rsidR="00750528" w:rsidRPr="00185446" w:rsidRDefault="00750528" w:rsidP="00A31ED7">
            <w:pPr>
              <w:pStyle w:val="NormalWeb"/>
              <w:numPr>
                <w:ilvl w:val="0"/>
                <w:numId w:val="18"/>
              </w:numPr>
              <w:spacing w:line="360" w:lineRule="auto"/>
              <w:rPr>
                <w:rFonts w:ascii="Aptos" w:hAnsi="Aptos" w:cs="Arial"/>
                <w:sz w:val="22"/>
                <w:szCs w:val="22"/>
              </w:rPr>
            </w:pPr>
            <w:r w:rsidRPr="00185446">
              <w:rPr>
                <w:rFonts w:ascii="Aptos" w:hAnsi="Aptos" w:cs="Arial"/>
                <w:sz w:val="22"/>
                <w:szCs w:val="22"/>
              </w:rPr>
              <w:t>Take central action, which may include</w:t>
            </w:r>
            <w:r w:rsidRPr="00185446">
              <w:rPr>
                <w:rStyle w:val="apple-converted-space"/>
                <w:rFonts w:ascii="Aptos" w:hAnsi="Aptos" w:cs="Arial"/>
                <w:sz w:val="22"/>
                <w:szCs w:val="22"/>
              </w:rPr>
              <w:t> </w:t>
            </w:r>
            <w:r w:rsidRPr="00185446">
              <w:rPr>
                <w:rStyle w:val="Strong"/>
                <w:rFonts w:ascii="Aptos" w:hAnsi="Aptos" w:cs="Arial"/>
                <w:sz w:val="22"/>
                <w:szCs w:val="22"/>
              </w:rPr>
              <w:t>barring the individual</w:t>
            </w:r>
            <w:r w:rsidRPr="00185446">
              <w:rPr>
                <w:rStyle w:val="apple-converted-space"/>
                <w:rFonts w:ascii="Aptos" w:hAnsi="Aptos" w:cs="Arial"/>
                <w:sz w:val="22"/>
                <w:szCs w:val="22"/>
              </w:rPr>
              <w:t> </w:t>
            </w:r>
            <w:r w:rsidRPr="00185446">
              <w:rPr>
                <w:rFonts w:ascii="Aptos" w:hAnsi="Aptos" w:cs="Arial"/>
                <w:sz w:val="22"/>
                <w:szCs w:val="22"/>
              </w:rPr>
              <w:t>from campus or University events</w:t>
            </w:r>
          </w:p>
          <w:p w14:paraId="1408AE3D" w14:textId="77777777" w:rsidR="009123CF" w:rsidRPr="00185446" w:rsidRDefault="009123CF" w:rsidP="006C648C">
            <w:pPr>
              <w:keepNext/>
              <w:spacing w:line="360" w:lineRule="auto"/>
              <w:rPr>
                <w:rFonts w:ascii="Aptos" w:hAnsi="Aptos" w:cs="Arial"/>
                <w:color w:val="000000"/>
                <w:sz w:val="22"/>
                <w:szCs w:val="22"/>
                <w:lang w:val="en-GB"/>
              </w:rPr>
            </w:pPr>
          </w:p>
        </w:tc>
      </w:tr>
    </w:tbl>
    <w:p w14:paraId="7AD19B5A" w14:textId="6033757E" w:rsidR="009123CF" w:rsidRPr="00C6401C" w:rsidRDefault="006C648C" w:rsidP="00C743B1">
      <w:pPr>
        <w:pStyle w:val="Caption"/>
        <w:ind w:left="720"/>
        <w:jc w:val="center"/>
        <w:rPr>
          <w:rFonts w:cs="Arial"/>
          <w:b/>
          <w:bCs/>
          <w:szCs w:val="24"/>
        </w:rPr>
      </w:pPr>
      <w:r>
        <w:t xml:space="preserve">Figure </w:t>
      </w:r>
      <w:r w:rsidR="004E12F9">
        <w:fldChar w:fldCharType="begin"/>
      </w:r>
      <w:r w:rsidR="004E12F9">
        <w:instrText xml:space="preserve"> SEQ Figure \* ARABIC </w:instrText>
      </w:r>
      <w:r w:rsidR="004E12F9">
        <w:fldChar w:fldCharType="separate"/>
      </w:r>
      <w:r w:rsidR="004E12F9">
        <w:rPr>
          <w:noProof/>
        </w:rPr>
        <w:t>3</w:t>
      </w:r>
      <w:r w:rsidR="004E12F9">
        <w:rPr>
          <w:noProof/>
        </w:rPr>
        <w:fldChar w:fldCharType="end"/>
      </w:r>
      <w:r>
        <w:t xml:space="preserve"> Actions for the Responding Party</w:t>
      </w:r>
    </w:p>
    <w:p w14:paraId="3D0BD36A" w14:textId="77777777" w:rsidR="009123CF" w:rsidRPr="00C6401C" w:rsidRDefault="009123CF" w:rsidP="00C743B1">
      <w:pPr>
        <w:pStyle w:val="TextLevel2"/>
        <w:numPr>
          <w:ilvl w:val="0"/>
          <w:numId w:val="0"/>
        </w:numPr>
        <w:spacing w:line="360" w:lineRule="auto"/>
        <w:ind w:left="1080"/>
        <w:rPr>
          <w:rFonts w:cs="Arial"/>
          <w:b/>
          <w:bCs/>
        </w:rPr>
      </w:pPr>
    </w:p>
    <w:p w14:paraId="6EF5BB72" w14:textId="468F20FE" w:rsidR="009123CF" w:rsidRPr="00287012" w:rsidRDefault="2BC9051B" w:rsidP="6915FB16">
      <w:pPr>
        <w:pStyle w:val="ParagraphHeaderlevel1"/>
        <w:numPr>
          <w:ilvl w:val="0"/>
          <w:numId w:val="0"/>
        </w:numPr>
        <w:ind w:left="360"/>
      </w:pPr>
      <w:bookmarkStart w:id="42" w:name="_Toc204850620"/>
      <w:r>
        <w:t xml:space="preserve">7.11. </w:t>
      </w:r>
      <w:r w:rsidR="009123CF">
        <w:t>Recording and Compliance</w:t>
      </w:r>
      <w:bookmarkEnd w:id="42"/>
    </w:p>
    <w:p w14:paraId="69983810" w14:textId="77777777" w:rsidR="009123CF" w:rsidRDefault="009123CF" w:rsidP="00287012">
      <w:pPr>
        <w:spacing w:line="360" w:lineRule="auto"/>
        <w:ind w:left="360"/>
      </w:pPr>
      <w:r w:rsidRPr="7643B897">
        <w:t>All decisions and actions from the exploratory meeting will be recorded and retained securely in line with the University’s </w:t>
      </w:r>
      <w:hyperlink r:id="rId44">
        <w:r w:rsidRPr="7643B897">
          <w:rPr>
            <w:rStyle w:val="Hyperlink"/>
            <w:rFonts w:cs="Arial"/>
          </w:rPr>
          <w:t>Records Retention Schedule</w:t>
        </w:r>
      </w:hyperlink>
      <w:r w:rsidRPr="7643B897">
        <w:t> and the </w:t>
      </w:r>
      <w:hyperlink r:id="rId45">
        <w:r w:rsidRPr="7643B897">
          <w:rPr>
            <w:rStyle w:val="Hyperlink"/>
            <w:rFonts w:cs="Arial"/>
          </w:rPr>
          <w:t>UK GDPR and Data Protection Act 2018</w:t>
        </w:r>
      </w:hyperlink>
      <w:r w:rsidRPr="7643B897">
        <w:t>.</w:t>
      </w:r>
    </w:p>
    <w:p w14:paraId="0DF0412B" w14:textId="77777777" w:rsidR="00287012" w:rsidRPr="00C6401C" w:rsidRDefault="00287012" w:rsidP="00287012">
      <w:pPr>
        <w:spacing w:line="360" w:lineRule="auto"/>
        <w:ind w:left="360"/>
        <w:rPr>
          <w:color w:val="000000"/>
        </w:rPr>
      </w:pPr>
    </w:p>
    <w:p w14:paraId="0FABB9D2" w14:textId="77777777" w:rsidR="009123CF" w:rsidRPr="00C6401C" w:rsidRDefault="009123CF" w:rsidP="00287012">
      <w:pPr>
        <w:spacing w:line="360" w:lineRule="auto"/>
        <w:ind w:left="360"/>
        <w:rPr>
          <w:rFonts w:cs="Arial"/>
          <w:color w:val="000000"/>
        </w:rPr>
      </w:pPr>
      <w:r w:rsidRPr="00C6401C">
        <w:rPr>
          <w:rFonts w:cs="Arial"/>
          <w:color w:val="000000"/>
        </w:rPr>
        <w:t>Where legally appropriate, the reporting party will be informed of outcomes.</w:t>
      </w:r>
    </w:p>
    <w:p w14:paraId="189910F7" w14:textId="77777777" w:rsidR="00287012" w:rsidRPr="00C6401C" w:rsidRDefault="00287012" w:rsidP="00287012">
      <w:pPr>
        <w:spacing w:line="360" w:lineRule="auto"/>
        <w:ind w:left="360"/>
        <w:rPr>
          <w:color w:val="000000"/>
        </w:rPr>
      </w:pPr>
    </w:p>
    <w:p w14:paraId="6543C37D" w14:textId="055D6CF3" w:rsidR="01C1E96A" w:rsidRDefault="009123CF" w:rsidP="00287012">
      <w:pPr>
        <w:spacing w:line="360" w:lineRule="auto"/>
        <w:ind w:left="360"/>
      </w:pPr>
      <w:r w:rsidRPr="7643B897">
        <w:t>The University will act at all times in accordance with its duties under </w:t>
      </w:r>
      <w:hyperlink r:id="rId46">
        <w:r w:rsidRPr="7643B897">
          <w:rPr>
            <w:rStyle w:val="Hyperlink"/>
            <w:rFonts w:cs="Arial"/>
          </w:rPr>
          <w:t>Condition E6</w:t>
        </w:r>
      </w:hyperlink>
      <w:r w:rsidRPr="7643B897">
        <w:t>, ensuring procedural integrity, fairness, and that all individuals are treated with dignity and respect.</w:t>
      </w:r>
    </w:p>
    <w:p w14:paraId="74A5CA4E" w14:textId="77777777" w:rsidR="00287012" w:rsidRPr="00287012" w:rsidRDefault="00287012" w:rsidP="00287012">
      <w:pPr>
        <w:spacing w:line="360" w:lineRule="auto"/>
        <w:ind w:left="360"/>
        <w:rPr>
          <w:color w:val="000000"/>
        </w:rPr>
      </w:pPr>
    </w:p>
    <w:p w14:paraId="1F8A1EC8" w14:textId="4BCF6A90" w:rsidR="003D27E5" w:rsidRPr="00287012" w:rsidRDefault="35B63E79" w:rsidP="6915FB16">
      <w:pPr>
        <w:pStyle w:val="Heading1"/>
      </w:pPr>
      <w:bookmarkStart w:id="43" w:name="_Toc204850621"/>
      <w:r>
        <w:t xml:space="preserve">8. </w:t>
      </w:r>
      <w:r w:rsidR="003D27E5">
        <w:t>Investigations</w:t>
      </w:r>
      <w:bookmarkEnd w:id="43"/>
    </w:p>
    <w:p w14:paraId="6647F940" w14:textId="24D4BA36" w:rsidR="6915FB16" w:rsidRDefault="6915FB16" w:rsidP="6915FB16">
      <w:pPr>
        <w:pStyle w:val="ParagraphHeaderlevel1"/>
        <w:numPr>
          <w:ilvl w:val="0"/>
          <w:numId w:val="0"/>
        </w:numPr>
        <w:ind w:left="360"/>
      </w:pPr>
    </w:p>
    <w:p w14:paraId="3EFA9C61" w14:textId="6B5B15C4" w:rsidR="00F7329A" w:rsidRPr="00287012" w:rsidRDefault="514B360D" w:rsidP="6915FB16">
      <w:pPr>
        <w:pStyle w:val="ParagraphHeaderlevel1"/>
        <w:numPr>
          <w:ilvl w:val="0"/>
          <w:numId w:val="0"/>
        </w:numPr>
        <w:ind w:left="360"/>
        <w:rPr>
          <w:rFonts w:cs="Arial"/>
        </w:rPr>
      </w:pPr>
      <w:bookmarkStart w:id="44" w:name="_Toc204850622"/>
      <w:r>
        <w:t xml:space="preserve">8.1. </w:t>
      </w:r>
      <w:r w:rsidR="005C79F8">
        <w:t>Applicable Procedures</w:t>
      </w:r>
      <w:bookmarkEnd w:id="44"/>
    </w:p>
    <w:p w14:paraId="432B41E5" w14:textId="77777777" w:rsidR="000909BC" w:rsidRDefault="000909BC" w:rsidP="00287012">
      <w:pPr>
        <w:spacing w:line="360" w:lineRule="auto"/>
        <w:ind w:left="360"/>
      </w:pPr>
      <w:r w:rsidRPr="00C6401C">
        <w:lastRenderedPageBreak/>
        <w:t>Where a criminal investigation or judicial proceedings are ongoing or likely to commence in relation to a disclosure of sexual violence or sexual misconduct, the University may still receive a report under this Procedure.</w:t>
      </w:r>
    </w:p>
    <w:p w14:paraId="7C7C16D5" w14:textId="77777777" w:rsidR="00287012" w:rsidRPr="00C6401C" w:rsidRDefault="00287012" w:rsidP="00287012">
      <w:pPr>
        <w:spacing w:line="360" w:lineRule="auto"/>
        <w:ind w:left="360"/>
      </w:pPr>
    </w:p>
    <w:p w14:paraId="6D8BBE36" w14:textId="77777777" w:rsidR="000909BC" w:rsidRDefault="000909BC" w:rsidP="00287012">
      <w:pPr>
        <w:spacing w:line="360" w:lineRule="auto"/>
        <w:ind w:left="360"/>
      </w:pPr>
      <w:r w:rsidRPr="00C6401C">
        <w:t xml:space="preserve">However, in the interest of not interfering with criminal justice processes, the University will not normally begin an internal </w:t>
      </w:r>
      <w:proofErr w:type="gramStart"/>
      <w:r w:rsidRPr="00C6401C">
        <w:t>investigation, or</w:t>
      </w:r>
      <w:proofErr w:type="gramEnd"/>
      <w:r w:rsidRPr="00C6401C">
        <w:t xml:space="preserve"> will suspend one that is already underway. In all cases, the University will still conduct a risk assessment and implement any necessary precautionary measures to protect those involved and the wider community.</w:t>
      </w:r>
    </w:p>
    <w:p w14:paraId="4AA9C001" w14:textId="77777777" w:rsidR="00287012" w:rsidRPr="00C6401C" w:rsidRDefault="00287012" w:rsidP="00287012">
      <w:pPr>
        <w:spacing w:line="360" w:lineRule="auto"/>
        <w:ind w:left="360"/>
      </w:pPr>
    </w:p>
    <w:p w14:paraId="089BE502" w14:textId="4A9CCB7C" w:rsidR="00F7329A" w:rsidRPr="00C6401C" w:rsidRDefault="535F94ED" w:rsidP="6915FB16">
      <w:pPr>
        <w:pStyle w:val="ParagraphHeaderlevel1"/>
        <w:numPr>
          <w:ilvl w:val="0"/>
          <w:numId w:val="0"/>
        </w:numPr>
        <w:ind w:left="360"/>
        <w:rPr>
          <w:rFonts w:cs="Arial"/>
        </w:rPr>
      </w:pPr>
      <w:bookmarkStart w:id="45" w:name="_Toc204850623"/>
      <w:r>
        <w:t xml:space="preserve">8.2. </w:t>
      </w:r>
      <w:r w:rsidR="00F7329A">
        <w:t xml:space="preserve">Impact on Internal </w:t>
      </w:r>
      <w:r w:rsidR="000909BC">
        <w:t>Proceedings</w:t>
      </w:r>
      <w:bookmarkEnd w:id="45"/>
    </w:p>
    <w:p w14:paraId="52298FB1" w14:textId="77777777" w:rsidR="000909BC" w:rsidRDefault="000909BC" w:rsidP="00287012">
      <w:pPr>
        <w:spacing w:line="360" w:lineRule="auto"/>
        <w:ind w:left="360"/>
      </w:pPr>
      <w:r w:rsidRPr="00C6401C">
        <w:t>A decision by the Police, Crown Prosecution Service (CPS), or any other law enforcement agency to take no further action — or an acquittal following trial — does not prevent the University from initiating or continuing an investigation under this Procedure.</w:t>
      </w:r>
    </w:p>
    <w:p w14:paraId="23C2A683" w14:textId="77777777" w:rsidR="00287012" w:rsidRPr="00C6401C" w:rsidRDefault="00287012" w:rsidP="00287012">
      <w:pPr>
        <w:spacing w:line="360" w:lineRule="auto"/>
        <w:ind w:left="360"/>
      </w:pPr>
    </w:p>
    <w:p w14:paraId="1F7A6593" w14:textId="77777777" w:rsidR="000909BC" w:rsidRDefault="000909BC" w:rsidP="00287012">
      <w:pPr>
        <w:spacing w:line="360" w:lineRule="auto"/>
        <w:ind w:left="360"/>
      </w:pPr>
      <w:r w:rsidRPr="00C6401C">
        <w:t>The University’s actions are based on internal policies and codes of conduct, not criminal law standards.</w:t>
      </w:r>
    </w:p>
    <w:p w14:paraId="6CB21C51" w14:textId="77777777" w:rsidR="00287012" w:rsidRPr="00C6401C" w:rsidRDefault="00287012" w:rsidP="00287012">
      <w:pPr>
        <w:spacing w:line="360" w:lineRule="auto"/>
        <w:ind w:left="360"/>
      </w:pPr>
    </w:p>
    <w:p w14:paraId="1D0C9B09" w14:textId="73880922" w:rsidR="000909BC" w:rsidRPr="00C6401C" w:rsidRDefault="02F122CE" w:rsidP="6915FB16">
      <w:pPr>
        <w:pStyle w:val="ParagraphHeaderlevel1"/>
        <w:numPr>
          <w:ilvl w:val="0"/>
          <w:numId w:val="0"/>
        </w:numPr>
        <w:ind w:left="360"/>
      </w:pPr>
      <w:bookmarkStart w:id="46" w:name="_Toc204850624"/>
      <w:r>
        <w:t xml:space="preserve">8.3. </w:t>
      </w:r>
      <w:r w:rsidR="000909BC">
        <w:t>University and Police Powers</w:t>
      </w:r>
      <w:bookmarkEnd w:id="46"/>
    </w:p>
    <w:p w14:paraId="57760630" w14:textId="77777777" w:rsidR="000909BC" w:rsidRDefault="000909BC" w:rsidP="00287012">
      <w:pPr>
        <w:spacing w:line="360" w:lineRule="auto"/>
        <w:ind w:left="360"/>
      </w:pPr>
      <w:r w:rsidRPr="00C6401C">
        <w:t xml:space="preserve">The University does not have the legal investigatory powers of the police and cannot </w:t>
      </w:r>
      <w:proofErr w:type="gramStart"/>
      <w:r w:rsidRPr="00C6401C">
        <w:t>make a determination</w:t>
      </w:r>
      <w:proofErr w:type="gramEnd"/>
      <w:r w:rsidRPr="00C6401C">
        <w:t xml:space="preserve"> about criminal guilt. Its internal procedures are solely focused on whether there has been a breach of </w:t>
      </w:r>
      <w:proofErr w:type="gramStart"/>
      <w:r w:rsidRPr="00C6401C">
        <w:t>University</w:t>
      </w:r>
      <w:proofErr w:type="gramEnd"/>
      <w:r w:rsidRPr="00C6401C">
        <w:t xml:space="preserve"> regulations, policies, or contracts.</w:t>
      </w:r>
    </w:p>
    <w:p w14:paraId="17311B8E" w14:textId="77777777" w:rsidR="00287012" w:rsidRPr="00C6401C" w:rsidRDefault="00287012" w:rsidP="00287012">
      <w:pPr>
        <w:spacing w:line="360" w:lineRule="auto"/>
        <w:ind w:left="360"/>
      </w:pPr>
    </w:p>
    <w:p w14:paraId="34F12717" w14:textId="22C159AD" w:rsidR="000909BC" w:rsidRPr="00C6401C" w:rsidRDefault="000909BC" w:rsidP="00287012">
      <w:pPr>
        <w:spacing w:line="360" w:lineRule="auto"/>
        <w:ind w:left="360"/>
      </w:pPr>
      <w:r>
        <w:t>The University’s processes are therefore not a substitute for police investigations or legal proceedings. They are distinct but may operate alongside or following them.</w:t>
      </w:r>
    </w:p>
    <w:p w14:paraId="385FBE50" w14:textId="2505AF37" w:rsidR="6915FB16" w:rsidRDefault="6915FB16" w:rsidP="6915FB16">
      <w:pPr>
        <w:pStyle w:val="ParagraphHeaderlevel1"/>
        <w:numPr>
          <w:ilvl w:val="0"/>
          <w:numId w:val="0"/>
        </w:numPr>
        <w:ind w:left="360"/>
      </w:pPr>
    </w:p>
    <w:p w14:paraId="7D780721" w14:textId="60880481" w:rsidR="00A86628" w:rsidRPr="00287012" w:rsidRDefault="6281ED9E" w:rsidP="6915FB16">
      <w:pPr>
        <w:pStyle w:val="ParagraphHeaderlevel1"/>
        <w:numPr>
          <w:ilvl w:val="0"/>
          <w:numId w:val="0"/>
        </w:numPr>
        <w:ind w:left="360"/>
      </w:pPr>
      <w:bookmarkStart w:id="47" w:name="_Toc204850625"/>
      <w:r>
        <w:t xml:space="preserve">8.4. </w:t>
      </w:r>
      <w:r w:rsidR="00A86628">
        <w:t>Risk Assessment During Police Involvement</w:t>
      </w:r>
      <w:bookmarkEnd w:id="47"/>
    </w:p>
    <w:p w14:paraId="46F2F419" w14:textId="729AA55B" w:rsidR="00A86628" w:rsidRDefault="00A86628" w:rsidP="00287012">
      <w:pPr>
        <w:spacing w:line="360" w:lineRule="auto"/>
        <w:ind w:left="360"/>
      </w:pPr>
      <w:r w:rsidRPr="00C6401C">
        <w:t xml:space="preserve">When the University is aware that a police investigation is active, </w:t>
      </w:r>
      <w:r w:rsidR="008D597A">
        <w:t>a designated senior member of staff,</w:t>
      </w:r>
      <w:r w:rsidRPr="00C6401C">
        <w:t xml:space="preserve"> in collaboration with relevant departments (e.g. Student </w:t>
      </w:r>
      <w:r w:rsidRPr="00C6401C">
        <w:lastRenderedPageBreak/>
        <w:t>Conduct, HR, Safeguarding), will complete a risk assessment. This informs any precautionary action taken to protect the Reporting Party, Responding Party, or other members of the community.</w:t>
      </w:r>
    </w:p>
    <w:p w14:paraId="5D013CD1" w14:textId="77777777" w:rsidR="00310CFA" w:rsidRPr="00C6401C" w:rsidRDefault="00310CFA" w:rsidP="00287012">
      <w:pPr>
        <w:spacing w:line="360" w:lineRule="auto"/>
        <w:ind w:left="360"/>
      </w:pPr>
    </w:p>
    <w:p w14:paraId="61523D60" w14:textId="77777777" w:rsidR="005C79F8" w:rsidRDefault="005C79F8" w:rsidP="00287012">
      <w:pPr>
        <w:spacing w:line="360" w:lineRule="auto"/>
        <w:ind w:left="360"/>
      </w:pPr>
      <w:r w:rsidRPr="00C6401C">
        <w:t>Investigations into allegations of sexual violence or sexual misconduct will be carried out in accordance with the University’s existing disciplinary and conduct procedures, depending on the role of the responding party:</w:t>
      </w:r>
    </w:p>
    <w:p w14:paraId="01CA9E41" w14:textId="77777777" w:rsidR="00287012" w:rsidRPr="00C6401C" w:rsidRDefault="00287012" w:rsidP="00287012">
      <w:pPr>
        <w:spacing w:line="360" w:lineRule="auto"/>
        <w:ind w:left="360"/>
      </w:pPr>
    </w:p>
    <w:p w14:paraId="6AD67BC2" w14:textId="77777777" w:rsidR="00310CFA" w:rsidRPr="00310CFA" w:rsidRDefault="005C79F8" w:rsidP="00A1301F">
      <w:pPr>
        <w:pStyle w:val="TextLevel3"/>
        <w:rPr>
          <w:rFonts w:cs="Arial"/>
          <w:color w:val="000000" w:themeColor="text1"/>
        </w:rPr>
      </w:pPr>
      <w:hyperlink r:id="rId47">
        <w:r w:rsidRPr="7643B897">
          <w:rPr>
            <w:rStyle w:val="Hyperlink"/>
            <w:rFonts w:cs="Arial"/>
          </w:rPr>
          <w:t>The Student Conduct Regulations</w:t>
        </w:r>
      </w:hyperlink>
      <w:r w:rsidRPr="7643B897">
        <w:rPr>
          <w:rFonts w:cs="Arial"/>
          <w:color w:val="000000" w:themeColor="text1"/>
        </w:rPr>
        <w:t> – where a student is the responding party</w:t>
      </w:r>
    </w:p>
    <w:p w14:paraId="7D688ADC" w14:textId="77777777" w:rsidR="00310CFA" w:rsidRPr="00310CFA" w:rsidRDefault="005C79F8" w:rsidP="00A1301F">
      <w:pPr>
        <w:pStyle w:val="TextLevel3"/>
        <w:rPr>
          <w:rFonts w:cs="Arial"/>
          <w:color w:val="000000" w:themeColor="text1"/>
        </w:rPr>
      </w:pPr>
      <w:hyperlink r:id="rId48">
        <w:r w:rsidRPr="7643B897">
          <w:rPr>
            <w:rStyle w:val="Hyperlink"/>
            <w:rFonts w:cs="Arial"/>
          </w:rPr>
          <w:t>The Staff Disciplinary Procedure </w:t>
        </w:r>
      </w:hyperlink>
      <w:r w:rsidRPr="7643B897">
        <w:rPr>
          <w:rFonts w:cs="Arial"/>
          <w:color w:val="000000" w:themeColor="text1"/>
        </w:rPr>
        <w:t>– where a staff member is the responding party</w:t>
      </w:r>
    </w:p>
    <w:p w14:paraId="2B09692A" w14:textId="3C9A101A" w:rsidR="005C79F8" w:rsidRDefault="005C79F8" w:rsidP="00A1301F">
      <w:pPr>
        <w:pStyle w:val="TextLevel3"/>
        <w:rPr>
          <w:rFonts w:cs="Arial"/>
          <w:color w:val="000000" w:themeColor="text1"/>
        </w:rPr>
      </w:pPr>
      <w:r w:rsidRPr="7643B897">
        <w:rPr>
          <w:rFonts w:cs="Arial"/>
          <w:color w:val="000000" w:themeColor="text1"/>
        </w:rPr>
        <w:t xml:space="preserve"> </w:t>
      </w:r>
      <w:hyperlink r:id="rId49">
        <w:r w:rsidRPr="7643B897">
          <w:rPr>
            <w:rStyle w:val="Hyperlink"/>
            <w:rFonts w:cs="Arial"/>
          </w:rPr>
          <w:t>The relevant contractual process</w:t>
        </w:r>
      </w:hyperlink>
      <w:r w:rsidRPr="7643B897">
        <w:rPr>
          <w:rFonts w:cs="Arial"/>
          <w:color w:val="000000" w:themeColor="text1"/>
        </w:rPr>
        <w:t xml:space="preserve"> – where the responding party is a visitor or contractor</w:t>
      </w:r>
    </w:p>
    <w:p w14:paraId="33BB08BD" w14:textId="77777777" w:rsidR="00A1301F" w:rsidRPr="00C6401C" w:rsidRDefault="00A1301F" w:rsidP="005B3B51">
      <w:pPr>
        <w:pStyle w:val="TextLevel2"/>
        <w:numPr>
          <w:ilvl w:val="0"/>
          <w:numId w:val="0"/>
        </w:numPr>
        <w:ind w:left="792"/>
      </w:pPr>
    </w:p>
    <w:p w14:paraId="23142935" w14:textId="49FC600B" w:rsidR="005C79F8" w:rsidRPr="00C6401C" w:rsidRDefault="4C65FBC0" w:rsidP="6915FB16">
      <w:pPr>
        <w:pStyle w:val="ParagraphHeaderlevel1"/>
        <w:numPr>
          <w:ilvl w:val="0"/>
          <w:numId w:val="0"/>
        </w:numPr>
        <w:ind w:left="360"/>
      </w:pPr>
      <w:bookmarkStart w:id="48" w:name="_Toc204850626"/>
      <w:r>
        <w:t xml:space="preserve">8.5. </w:t>
      </w:r>
      <w:r w:rsidR="00C6401C">
        <w:t>Support for the Reporting Party</w:t>
      </w:r>
      <w:bookmarkEnd w:id="48"/>
    </w:p>
    <w:p w14:paraId="1844E84C" w14:textId="6BAF68C0" w:rsidR="00C6401C" w:rsidRDefault="00C6401C" w:rsidP="005B3B51">
      <w:pPr>
        <w:spacing w:line="360" w:lineRule="auto"/>
        <w:ind w:left="360"/>
      </w:pPr>
      <w:r w:rsidRPr="29699087">
        <w:t>The reporting party will be supported with empathy and dignity throughout the investigation. A de</w:t>
      </w:r>
      <w:r w:rsidR="008D597A" w:rsidRPr="29699087">
        <w:t xml:space="preserve">signated </w:t>
      </w:r>
      <w:r w:rsidR="0035357F" w:rsidRPr="29699087">
        <w:t>and suitably trained member of staff</w:t>
      </w:r>
      <w:r w:rsidRPr="29699087">
        <w:t> will remain available for check-ins, advice, and referrals to internal and external services, including counselling and wellbeing support.</w:t>
      </w:r>
    </w:p>
    <w:p w14:paraId="75250E50" w14:textId="77777777" w:rsidR="00310CFA" w:rsidRDefault="00310CFA" w:rsidP="005B3B51">
      <w:pPr>
        <w:spacing w:line="360" w:lineRule="auto"/>
        <w:ind w:left="360"/>
      </w:pPr>
    </w:p>
    <w:p w14:paraId="1AAE009E" w14:textId="377C8781" w:rsidR="003E7D85" w:rsidRDefault="2C157D34" w:rsidP="6915FB16">
      <w:pPr>
        <w:pStyle w:val="ParagraphHeaderlevel1"/>
        <w:numPr>
          <w:ilvl w:val="0"/>
          <w:numId w:val="0"/>
        </w:numPr>
        <w:ind w:left="360"/>
      </w:pPr>
      <w:bookmarkStart w:id="49" w:name="_Toc204850627"/>
      <w:r>
        <w:t xml:space="preserve">8.6. </w:t>
      </w:r>
      <w:r w:rsidR="003E7D85">
        <w:t>Support for the Responding Party</w:t>
      </w:r>
      <w:bookmarkEnd w:id="49"/>
    </w:p>
    <w:p w14:paraId="0A89F23F" w14:textId="169339DA" w:rsidR="00C6401C" w:rsidRPr="003E7D85" w:rsidRDefault="00C6401C" w:rsidP="005B3B51">
      <w:pPr>
        <w:spacing w:line="360" w:lineRule="auto"/>
        <w:ind w:left="360"/>
        <w:rPr>
          <w:rFonts w:cs="Arial"/>
          <w:b/>
          <w:bCs/>
          <w:color w:val="000000"/>
        </w:rPr>
      </w:pPr>
      <w:r>
        <w:t>The University will ensure that the responding party also receives guidance and support throughout the investigation process. The University operates on the principle of</w:t>
      </w:r>
      <w:r w:rsidRPr="6915FB16">
        <w:rPr>
          <w:rStyle w:val="apple-converted-space"/>
          <w:rFonts w:cs="Arial"/>
          <w:color w:val="000000" w:themeColor="text1"/>
        </w:rPr>
        <w:t> </w:t>
      </w:r>
      <w:r w:rsidRPr="6915FB16">
        <w:rPr>
          <w:rStyle w:val="Strong"/>
          <w:rFonts w:cs="Arial"/>
          <w:b w:val="0"/>
          <w:bCs w:val="0"/>
          <w:color w:val="000000" w:themeColor="text1"/>
        </w:rPr>
        <w:t>procedural fairness and neutrality and</w:t>
      </w:r>
      <w:r>
        <w:t xml:space="preserve"> makes no presumption of guilt.</w:t>
      </w:r>
    </w:p>
    <w:p w14:paraId="24AD6CD9" w14:textId="321D48E7" w:rsidR="6915FB16" w:rsidRDefault="6915FB16" w:rsidP="6915FB16">
      <w:pPr>
        <w:pStyle w:val="ParagraphHeaderlevel1"/>
        <w:numPr>
          <w:ilvl w:val="0"/>
          <w:numId w:val="0"/>
        </w:numPr>
        <w:ind w:left="360"/>
      </w:pPr>
    </w:p>
    <w:p w14:paraId="5519CBB9" w14:textId="6A70913B" w:rsidR="00C6401C" w:rsidRPr="00C6401C" w:rsidRDefault="52F11ED5" w:rsidP="6915FB16">
      <w:pPr>
        <w:pStyle w:val="ParagraphHeaderlevel1"/>
        <w:numPr>
          <w:ilvl w:val="0"/>
          <w:numId w:val="0"/>
        </w:numPr>
        <w:ind w:left="360"/>
      </w:pPr>
      <w:bookmarkStart w:id="50" w:name="_Toc204850628"/>
      <w:r>
        <w:t xml:space="preserve">8.7. </w:t>
      </w:r>
      <w:r w:rsidR="00C6401C">
        <w:t>Investigation Outcomes</w:t>
      </w:r>
      <w:bookmarkEnd w:id="50"/>
    </w:p>
    <w:p w14:paraId="1894F990" w14:textId="77777777" w:rsidR="00C6401C" w:rsidRDefault="00C6401C" w:rsidP="005B3B51">
      <w:pPr>
        <w:spacing w:line="360" w:lineRule="auto"/>
        <w:ind w:left="360"/>
      </w:pPr>
      <w:r w:rsidRPr="00C6401C">
        <w:t>The outcome of any investigation initiated under this Procedure will be determined by:</w:t>
      </w:r>
    </w:p>
    <w:p w14:paraId="1B07AB79" w14:textId="77777777" w:rsidR="005B3B51" w:rsidRPr="00C6401C" w:rsidRDefault="005B3B51" w:rsidP="005B3B51">
      <w:pPr>
        <w:spacing w:line="360" w:lineRule="auto"/>
        <w:ind w:left="360"/>
      </w:pPr>
    </w:p>
    <w:p w14:paraId="2636C15C" w14:textId="77777777" w:rsidR="00C6401C" w:rsidRPr="00C6401C" w:rsidRDefault="00C6401C" w:rsidP="005B3B51">
      <w:pPr>
        <w:pStyle w:val="ListParagraph"/>
        <w:numPr>
          <w:ilvl w:val="0"/>
          <w:numId w:val="36"/>
        </w:numPr>
        <w:spacing w:line="360" w:lineRule="auto"/>
      </w:pPr>
      <w:r w:rsidRPr="00C6401C">
        <w:t>The findings established through the investigation</w:t>
      </w:r>
    </w:p>
    <w:p w14:paraId="1DA4BB2B" w14:textId="77777777" w:rsidR="00C6401C" w:rsidRPr="00C6401C" w:rsidRDefault="00C6401C" w:rsidP="005B3B51">
      <w:pPr>
        <w:pStyle w:val="ListParagraph"/>
        <w:numPr>
          <w:ilvl w:val="0"/>
          <w:numId w:val="36"/>
        </w:numPr>
        <w:spacing w:line="360" w:lineRule="auto"/>
      </w:pPr>
      <w:r w:rsidRPr="005B3B51">
        <w:rPr>
          <w:rFonts w:cs="Arial"/>
          <w:color w:val="000000" w:themeColor="text1"/>
        </w:rPr>
        <w:t xml:space="preserve">The application of the relevant disciplinary or conduct process as outlined in </w:t>
      </w:r>
      <w:hyperlink w:anchor="_Record_Retention">
        <w:r w:rsidRPr="005B3B51">
          <w:rPr>
            <w:rStyle w:val="Hyperlink"/>
            <w:rFonts w:cs="Arial"/>
          </w:rPr>
          <w:t>Section 8.1</w:t>
        </w:r>
      </w:hyperlink>
    </w:p>
    <w:p w14:paraId="7FF3DAD6" w14:textId="77777777" w:rsidR="005B3B51" w:rsidRDefault="005B3B51" w:rsidP="005B3B51">
      <w:pPr>
        <w:spacing w:line="360" w:lineRule="auto"/>
        <w:ind w:left="360"/>
      </w:pPr>
    </w:p>
    <w:p w14:paraId="53AD24CE" w14:textId="77777777" w:rsidR="00C6401C" w:rsidRDefault="00C6401C" w:rsidP="005B3B51">
      <w:pPr>
        <w:spacing w:line="360" w:lineRule="auto"/>
        <w:ind w:left="360"/>
      </w:pPr>
      <w:r w:rsidRPr="00C6401C">
        <w:lastRenderedPageBreak/>
        <w:t>The University will ensure that decisions are communicated appropriately and in accordance with legal and procedural requirements.</w:t>
      </w:r>
    </w:p>
    <w:p w14:paraId="5183D562" w14:textId="77777777" w:rsidR="005B3B51" w:rsidRDefault="005B3B51" w:rsidP="005B3B51">
      <w:pPr>
        <w:spacing w:line="360" w:lineRule="auto"/>
        <w:ind w:left="360"/>
      </w:pPr>
    </w:p>
    <w:p w14:paraId="3C88F5F2" w14:textId="1B1D9A8F" w:rsidR="00C7385F" w:rsidRPr="00C6401C" w:rsidRDefault="46D0F622" w:rsidP="6915FB16">
      <w:pPr>
        <w:pStyle w:val="Heading1"/>
      </w:pPr>
      <w:bookmarkStart w:id="51" w:name="_Toc204850629"/>
      <w:r>
        <w:t xml:space="preserve">9. </w:t>
      </w:r>
      <w:r w:rsidR="00C7385F">
        <w:t>Monitoring and Record Keeping</w:t>
      </w:r>
      <w:bookmarkEnd w:id="51"/>
    </w:p>
    <w:p w14:paraId="0C883E21" w14:textId="799E8D91" w:rsidR="6915FB16" w:rsidRDefault="6915FB16" w:rsidP="6915FB16">
      <w:pPr>
        <w:pStyle w:val="ParagraphHeaderlevel1"/>
        <w:numPr>
          <w:ilvl w:val="0"/>
          <w:numId w:val="0"/>
        </w:numPr>
        <w:ind w:left="360"/>
      </w:pPr>
    </w:p>
    <w:p w14:paraId="1FE9A1C5" w14:textId="50D69115" w:rsidR="00C7385F" w:rsidRDefault="25B8D9CE" w:rsidP="6915FB16">
      <w:pPr>
        <w:pStyle w:val="ParagraphHeaderlevel1"/>
        <w:numPr>
          <w:ilvl w:val="0"/>
          <w:numId w:val="0"/>
        </w:numPr>
        <w:ind w:left="360"/>
      </w:pPr>
      <w:bookmarkStart w:id="52" w:name="_Toc204850630"/>
      <w:r>
        <w:t xml:space="preserve">9.1. </w:t>
      </w:r>
      <w:r w:rsidR="00C7385F">
        <w:t>Record Retention</w:t>
      </w:r>
      <w:bookmarkEnd w:id="52"/>
    </w:p>
    <w:p w14:paraId="157196FE" w14:textId="539BED40" w:rsidR="005F729F" w:rsidRDefault="00C30EB9" w:rsidP="005B3B51">
      <w:pPr>
        <w:spacing w:line="360" w:lineRule="auto"/>
        <w:ind w:left="360"/>
      </w:pPr>
      <w:r w:rsidRPr="00C7385F">
        <w:t>All records relating to disclosures and reports will be maintained in accordance with the University’s</w:t>
      </w:r>
      <w:r w:rsidRPr="00C7385F">
        <w:rPr>
          <w:rStyle w:val="apple-converted-space"/>
          <w:rFonts w:cs="Arial"/>
          <w:color w:val="000000" w:themeColor="text1"/>
        </w:rPr>
        <w:t> </w:t>
      </w:r>
      <w:hyperlink r:id="rId50">
        <w:r w:rsidRPr="00C7385F">
          <w:rPr>
            <w:rStyle w:val="Hyperlink"/>
            <w:rFonts w:cs="Arial"/>
          </w:rPr>
          <w:t>Records Retention Schedule</w:t>
        </w:r>
      </w:hyperlink>
      <w:r w:rsidRPr="00C7385F">
        <w:rPr>
          <w:rStyle w:val="apple-converted-space"/>
          <w:rFonts w:cs="Arial"/>
          <w:color w:val="000000" w:themeColor="text1"/>
        </w:rPr>
        <w:t> </w:t>
      </w:r>
      <w:r w:rsidRPr="00C7385F">
        <w:t>and relevant data protection legislation, including the</w:t>
      </w:r>
      <w:r w:rsidRPr="00C7385F">
        <w:rPr>
          <w:rStyle w:val="apple-converted-space"/>
          <w:rFonts w:cs="Arial"/>
          <w:color w:val="000000" w:themeColor="text1"/>
        </w:rPr>
        <w:t> </w:t>
      </w:r>
      <w:hyperlink r:id="rId51">
        <w:r w:rsidRPr="00C7385F">
          <w:rPr>
            <w:rStyle w:val="Hyperlink"/>
            <w:rFonts w:cs="Arial"/>
          </w:rPr>
          <w:t>UK GDPR and Data Protection Act 2018.</w:t>
        </w:r>
      </w:hyperlink>
      <w:r w:rsidR="00EB0342" w:rsidRPr="00C7385F">
        <w:t xml:space="preserve"> </w:t>
      </w:r>
    </w:p>
    <w:p w14:paraId="2C9D0024" w14:textId="77777777" w:rsidR="00B00CC5" w:rsidRPr="00C7385F" w:rsidRDefault="00B00CC5" w:rsidP="005B3B51">
      <w:pPr>
        <w:spacing w:line="360" w:lineRule="auto"/>
        <w:ind w:left="360"/>
        <w:rPr>
          <w:rFonts w:cs="Arial"/>
          <w:b/>
          <w:color w:val="000000"/>
        </w:rPr>
      </w:pPr>
    </w:p>
    <w:p w14:paraId="01650D27" w14:textId="1FAD0617" w:rsidR="00057BA0" w:rsidRPr="005B3B51" w:rsidRDefault="48B7E365" w:rsidP="6915FB16">
      <w:pPr>
        <w:pStyle w:val="ParagraphHeaderlevel1"/>
        <w:numPr>
          <w:ilvl w:val="0"/>
          <w:numId w:val="0"/>
        </w:numPr>
        <w:ind w:left="360"/>
        <w:rPr>
          <w:rFonts w:cs="Arial"/>
        </w:rPr>
      </w:pPr>
      <w:bookmarkStart w:id="53" w:name="_Toc204850631"/>
      <w:r>
        <w:t xml:space="preserve">9.2. </w:t>
      </w:r>
      <w:r w:rsidR="00EB0342">
        <w:t>Use of the Report and Support Platform</w:t>
      </w:r>
      <w:bookmarkEnd w:id="53"/>
    </w:p>
    <w:p w14:paraId="59B48BB4" w14:textId="5474015C" w:rsidR="00EB0342" w:rsidRDefault="00EB0342" w:rsidP="005B3B51">
      <w:pPr>
        <w:spacing w:line="360" w:lineRule="auto"/>
        <w:ind w:left="360"/>
      </w:pPr>
      <w:r w:rsidRPr="7643B897">
        <w:t xml:space="preserve">The University uses the </w:t>
      </w:r>
      <w:hyperlink r:id="rId52">
        <w:r w:rsidRPr="7643B897">
          <w:rPr>
            <w:rStyle w:val="Hyperlink"/>
            <w:rFonts w:cs="Arial"/>
          </w:rPr>
          <w:t>Report and Support platform</w:t>
        </w:r>
      </w:hyperlink>
      <w:r w:rsidRPr="7643B897">
        <w:t>, a secure externally hosted system that allows members of the University community to make disclosures or reports of sexual violence and sexual misconduct. Reports can be submitted anonymously or with identifying information. All information submitted is held securely and is accessible only to authorised staff.</w:t>
      </w:r>
    </w:p>
    <w:p w14:paraId="3E188FF1" w14:textId="77777777" w:rsidR="00B00CC5" w:rsidRPr="00057BA0" w:rsidRDefault="00B00CC5" w:rsidP="005B3B51">
      <w:pPr>
        <w:spacing w:line="360" w:lineRule="auto"/>
        <w:ind w:left="360"/>
        <w:rPr>
          <w:b/>
          <w:bCs/>
        </w:rPr>
      </w:pPr>
    </w:p>
    <w:p w14:paraId="61089C1B" w14:textId="4974FA9C" w:rsidR="00EB0342" w:rsidRDefault="00EB0342" w:rsidP="005B3B51">
      <w:pPr>
        <w:spacing w:line="360" w:lineRule="auto"/>
        <w:ind w:left="360"/>
      </w:pPr>
      <w:r w:rsidRPr="7643B897">
        <w:t xml:space="preserve">Reports are processed within the platform to facilitate case handling, monitor patterns of reporting, and support the University’s </w:t>
      </w:r>
      <w:hyperlink r:id="rId53">
        <w:r w:rsidRPr="7643B897">
          <w:rPr>
            <w:rStyle w:val="Hyperlink"/>
            <w:rFonts w:cs="Arial"/>
          </w:rPr>
          <w:t>safeguarding responsibilities</w:t>
        </w:r>
      </w:hyperlink>
      <w:r w:rsidRPr="7643B897">
        <w:t>. The platform enables appropriate follow-up while protecting individual confidentiality</w:t>
      </w:r>
    </w:p>
    <w:p w14:paraId="1622BC81" w14:textId="77777777" w:rsidR="00B00CC5" w:rsidRPr="00057BA0" w:rsidRDefault="00B00CC5" w:rsidP="005B3B51">
      <w:pPr>
        <w:spacing w:line="360" w:lineRule="auto"/>
        <w:ind w:left="360"/>
        <w:rPr>
          <w:rFonts w:cs="Arial"/>
          <w:color w:val="000000"/>
        </w:rPr>
      </w:pPr>
    </w:p>
    <w:p w14:paraId="35640EF3" w14:textId="5D168377" w:rsidR="00C30EB9" w:rsidRPr="00C6401C" w:rsidRDefault="7EA025AA" w:rsidP="6915FB16">
      <w:pPr>
        <w:pStyle w:val="ParagraphHeaderlevel1"/>
        <w:numPr>
          <w:ilvl w:val="0"/>
          <w:numId w:val="0"/>
        </w:numPr>
        <w:ind w:left="360"/>
        <w:rPr>
          <w:rFonts w:cs="Arial"/>
        </w:rPr>
      </w:pPr>
      <w:bookmarkStart w:id="54" w:name="_Toc204850632"/>
      <w:r>
        <w:t xml:space="preserve">9.3. </w:t>
      </w:r>
      <w:r w:rsidR="00EB0342">
        <w:t>Access Rights and Permissions</w:t>
      </w:r>
      <w:bookmarkEnd w:id="54"/>
    </w:p>
    <w:p w14:paraId="0D88AF8F" w14:textId="60EFBD29" w:rsidR="00EB0342" w:rsidRDefault="00EB0342" w:rsidP="005B3B51">
      <w:pPr>
        <w:spacing w:line="360" w:lineRule="auto"/>
        <w:ind w:left="360"/>
        <w:rPr>
          <w:b/>
        </w:rPr>
      </w:pPr>
      <w:r w:rsidRPr="6C691BDA">
        <w:t xml:space="preserve">Access to the Report and Support system is strictly limited. Full administrative access is restricted to </w:t>
      </w:r>
      <w:r w:rsidR="00E43F91" w:rsidRPr="6C691BDA">
        <w:t>designated and suitable trained staff members</w:t>
      </w:r>
      <w:r w:rsidRPr="6C691BDA">
        <w:t>. Limited adviser-level access may be granted to designated staff members in Student Support Services, Human Resources, Governance, or Legal Services. Adviser access is confined to cases that have been assigned to that staff member and does not permit visibility of any other data within the system</w:t>
      </w:r>
      <w:r w:rsidR="00C7385F">
        <w:rPr>
          <w:b/>
        </w:rPr>
        <w:t>.</w:t>
      </w:r>
    </w:p>
    <w:p w14:paraId="25D89636" w14:textId="77777777" w:rsidR="005B3B51" w:rsidRDefault="005B3B51" w:rsidP="005B3B51">
      <w:pPr>
        <w:spacing w:line="360" w:lineRule="auto"/>
        <w:ind w:left="360"/>
        <w:rPr>
          <w:b/>
        </w:rPr>
      </w:pPr>
    </w:p>
    <w:p w14:paraId="459C62B2" w14:textId="4B1FD540" w:rsidR="00C7385F" w:rsidRDefault="2EBAE10E" w:rsidP="6915FB16">
      <w:pPr>
        <w:pStyle w:val="ParagraphHeaderlevel1"/>
        <w:numPr>
          <w:ilvl w:val="0"/>
          <w:numId w:val="0"/>
        </w:numPr>
        <w:ind w:left="360"/>
      </w:pPr>
      <w:bookmarkStart w:id="55" w:name="_Toc204850633"/>
      <w:r>
        <w:t xml:space="preserve">9.4. </w:t>
      </w:r>
      <w:r w:rsidR="00C7385F">
        <w:t>Case Review and Quality Monitoring</w:t>
      </w:r>
      <w:bookmarkEnd w:id="55"/>
    </w:p>
    <w:p w14:paraId="71245061" w14:textId="7BE970E1" w:rsidR="00EB0342" w:rsidRDefault="00EB0342" w:rsidP="005B3B51">
      <w:pPr>
        <w:spacing w:line="360" w:lineRule="auto"/>
        <w:ind w:left="360"/>
      </w:pPr>
      <w:r w:rsidRPr="00C7385F">
        <w:lastRenderedPageBreak/>
        <w:t xml:space="preserve">An annual review of all logged cases, risk assessments, and investigations will be conducted to evaluate procedural consistency, adherence to policy, and timeliness of institutional responses. This review supports the University’s ongoing compliance with regulatory obligations, including the </w:t>
      </w:r>
      <w:hyperlink r:id="rId54">
        <w:r w:rsidRPr="00C7385F">
          <w:rPr>
            <w:rStyle w:val="Hyperlink"/>
            <w:rFonts w:cs="Arial"/>
          </w:rPr>
          <w:t>Office for Students' Condition E6</w:t>
        </w:r>
      </w:hyperlink>
      <w:r w:rsidRPr="00C7385F">
        <w:t>, and promotes continuous improvement in safeguarding practice.</w:t>
      </w:r>
    </w:p>
    <w:p w14:paraId="6CB47B5F" w14:textId="77777777" w:rsidR="005B3B51" w:rsidRPr="00C7385F" w:rsidRDefault="005B3B51" w:rsidP="005B3B51">
      <w:pPr>
        <w:spacing w:line="360" w:lineRule="auto"/>
        <w:ind w:left="360"/>
        <w:rPr>
          <w:b/>
          <w:bCs/>
          <w:color w:val="000000"/>
        </w:rPr>
      </w:pPr>
    </w:p>
    <w:p w14:paraId="1A928F15" w14:textId="10ED2F42" w:rsidR="00057BA0" w:rsidRPr="00C6401C" w:rsidRDefault="67D4EEDA" w:rsidP="6915FB16">
      <w:pPr>
        <w:pStyle w:val="ParagraphHeaderlevel1"/>
        <w:numPr>
          <w:ilvl w:val="0"/>
          <w:numId w:val="0"/>
        </w:numPr>
        <w:ind w:left="360"/>
        <w:rPr>
          <w:rFonts w:cs="Arial"/>
        </w:rPr>
      </w:pPr>
      <w:bookmarkStart w:id="56" w:name="_Toc204850634"/>
      <w:r>
        <w:t xml:space="preserve">9.5. </w:t>
      </w:r>
      <w:r w:rsidR="00057BA0">
        <w:t>Equality and Inclusion Monitoring</w:t>
      </w:r>
      <w:bookmarkEnd w:id="56"/>
    </w:p>
    <w:p w14:paraId="52CCEC50" w14:textId="6C07BD42" w:rsidR="00057BA0" w:rsidRDefault="00057BA0" w:rsidP="005B3B51">
      <w:pPr>
        <w:spacing w:line="360" w:lineRule="auto"/>
        <w:ind w:left="360"/>
      </w:pPr>
      <w:r w:rsidRPr="14B5F02B">
        <w:t xml:space="preserve">To ensure that the Procedure is equitable and inclusive in practice, anonymised data will be analysed to identify trends, barriers to reporting, and any disproportionate impacts on </w:t>
      </w:r>
      <w:proofErr w:type="gramStart"/>
      <w:r w:rsidRPr="14B5F02B">
        <w:t>particular groups</w:t>
      </w:r>
      <w:proofErr w:type="gramEnd"/>
      <w:r w:rsidRPr="14B5F02B">
        <w:t>. Where appropriate, data may be disaggregated by protected characteristics such as race, gender, or disability. The findings will inform targeted interventions and institutional strategies to enhance access to justice, safety, and support for all members of the University community.</w:t>
      </w:r>
    </w:p>
    <w:p w14:paraId="0B07D4DA" w14:textId="77777777" w:rsidR="005B3B51" w:rsidRDefault="005B3B51" w:rsidP="005B3B51">
      <w:pPr>
        <w:spacing w:line="360" w:lineRule="auto"/>
        <w:ind w:left="360"/>
        <w:rPr>
          <w:b/>
          <w:bCs/>
          <w:color w:val="000000"/>
        </w:rPr>
      </w:pPr>
    </w:p>
    <w:p w14:paraId="2BA930C3" w14:textId="5160570C" w:rsidR="00057BA0" w:rsidRPr="005B3B51" w:rsidRDefault="1BA0981C" w:rsidP="6915FB16">
      <w:pPr>
        <w:pStyle w:val="ParagraphHeaderlevel1"/>
        <w:numPr>
          <w:ilvl w:val="0"/>
          <w:numId w:val="0"/>
        </w:numPr>
        <w:ind w:left="360"/>
        <w:rPr>
          <w:rFonts w:cs="Arial"/>
        </w:rPr>
      </w:pPr>
      <w:bookmarkStart w:id="57" w:name="_Toc204850635"/>
      <w:r>
        <w:t xml:space="preserve">9.6. </w:t>
      </w:r>
      <w:r w:rsidR="00057BA0">
        <w:t>Responsible and Transparent Use of Data</w:t>
      </w:r>
      <w:bookmarkEnd w:id="57"/>
    </w:p>
    <w:p w14:paraId="02A5BF51" w14:textId="45366973" w:rsidR="00057BA0" w:rsidRDefault="00057BA0" w:rsidP="005B3B51">
      <w:pPr>
        <w:spacing w:line="360" w:lineRule="auto"/>
        <w:ind w:left="360"/>
        <w:rPr>
          <w:b/>
          <w:bCs/>
          <w:color w:val="000000"/>
        </w:rPr>
      </w:pPr>
      <w:r w:rsidRPr="7643B897">
        <w:t xml:space="preserve">The University is committed to transparency, accountability, and ethical data use. Data derived from the </w:t>
      </w:r>
      <w:hyperlink r:id="rId55">
        <w:r w:rsidRPr="7643B897">
          <w:rPr>
            <w:rStyle w:val="Hyperlink"/>
            <w:rFonts w:cs="Arial"/>
          </w:rPr>
          <w:t>Report and Support system</w:t>
        </w:r>
      </w:hyperlink>
      <w:r w:rsidRPr="7643B897">
        <w:t xml:space="preserve"> or related records will be used only for the purposes of service improvement, safeguarding, and compliance monitoring. Anonymity and confidentiality will be strictly upheld in all reporting and review processes.</w:t>
      </w:r>
    </w:p>
    <w:p w14:paraId="777BC13D" w14:textId="77777777" w:rsidR="00057BA0" w:rsidRDefault="00057BA0" w:rsidP="00C743B1">
      <w:pPr>
        <w:pStyle w:val="ParagraphHeaderlevel1"/>
        <w:numPr>
          <w:ilvl w:val="0"/>
          <w:numId w:val="0"/>
        </w:numPr>
        <w:spacing w:line="360" w:lineRule="auto"/>
        <w:ind w:left="1512"/>
        <w:rPr>
          <w:rFonts w:cs="Arial"/>
          <w:b w:val="0"/>
          <w:bCs w:val="0"/>
          <w:color w:val="000000"/>
        </w:rPr>
      </w:pPr>
    </w:p>
    <w:p w14:paraId="4A5D25BB" w14:textId="243F43CD" w:rsidR="00C7385F" w:rsidRPr="00C6401C" w:rsidRDefault="6673920C" w:rsidP="6915FB16">
      <w:pPr>
        <w:pStyle w:val="Heading1"/>
      </w:pPr>
      <w:bookmarkStart w:id="58" w:name="_Toc204850636"/>
      <w:r>
        <w:t xml:space="preserve">10. </w:t>
      </w:r>
      <w:r w:rsidR="00C7385F">
        <w:t>Further Support</w:t>
      </w:r>
      <w:bookmarkEnd w:id="58"/>
    </w:p>
    <w:p w14:paraId="4026B8A4" w14:textId="2E4EF0D2" w:rsidR="6915FB16" w:rsidRDefault="6915FB16" w:rsidP="6915FB16">
      <w:pPr>
        <w:pStyle w:val="ParagraphHeaderlevel1"/>
        <w:numPr>
          <w:ilvl w:val="0"/>
          <w:numId w:val="0"/>
        </w:numPr>
        <w:ind w:left="360"/>
      </w:pPr>
    </w:p>
    <w:p w14:paraId="5AC2FA6C" w14:textId="72405E70" w:rsidR="00C7385F" w:rsidRDefault="3B31F0CE" w:rsidP="6915FB16">
      <w:pPr>
        <w:pStyle w:val="ParagraphHeaderlevel1"/>
        <w:numPr>
          <w:ilvl w:val="0"/>
          <w:numId w:val="0"/>
        </w:numPr>
        <w:ind w:left="360"/>
        <w:rPr>
          <w:rFonts w:cs="Arial"/>
        </w:rPr>
      </w:pPr>
      <w:bookmarkStart w:id="59" w:name="_Toc204850637"/>
      <w:r>
        <w:t xml:space="preserve">10.1. </w:t>
      </w:r>
      <w:r w:rsidR="00C7385F">
        <w:t>Access to Support Services</w:t>
      </w:r>
      <w:bookmarkEnd w:id="59"/>
    </w:p>
    <w:p w14:paraId="66C3CE5D" w14:textId="5A71CC99" w:rsidR="00057BA0" w:rsidRPr="00C7385F" w:rsidRDefault="00057BA0" w:rsidP="005B3B51">
      <w:pPr>
        <w:spacing w:line="360" w:lineRule="auto"/>
        <w:ind w:left="360"/>
        <w:rPr>
          <w:rFonts w:cs="Arial"/>
        </w:rPr>
      </w:pPr>
      <w:r w:rsidRPr="00C7385F">
        <w:t xml:space="preserve">All members of the University community who are affected by sexual violence or sexual misconduct — including students, staff, and visitors — are entitled to access support. This may include emotional and wellbeing assistance, academic or workplace adjustments, advocacy, and connection to medical or legal services. The provision of support is not conditional on whether a formal report has been made. The University is committed to ensuring that those affected </w:t>
      </w:r>
      <w:proofErr w:type="gramStart"/>
      <w:r w:rsidRPr="00C7385F">
        <w:t>are able to</w:t>
      </w:r>
      <w:proofErr w:type="gramEnd"/>
      <w:r w:rsidRPr="00C7385F">
        <w:t xml:space="preserve"> access the care and advice they need to feel safe, supported, and informed.</w:t>
      </w:r>
    </w:p>
    <w:p w14:paraId="2157EFA1" w14:textId="77777777" w:rsidR="005B3B51" w:rsidRPr="00C7385F" w:rsidRDefault="005B3B51" w:rsidP="005B3B51">
      <w:pPr>
        <w:spacing w:line="360" w:lineRule="auto"/>
        <w:ind w:left="360"/>
        <w:rPr>
          <w:b/>
          <w:bCs/>
        </w:rPr>
      </w:pPr>
    </w:p>
    <w:p w14:paraId="494807DA" w14:textId="4370F163" w:rsidR="00057BA0" w:rsidRDefault="181702F4" w:rsidP="6915FB16">
      <w:pPr>
        <w:pStyle w:val="ParagraphHeaderlevel1"/>
        <w:numPr>
          <w:ilvl w:val="0"/>
          <w:numId w:val="0"/>
        </w:numPr>
        <w:ind w:left="360"/>
        <w:rPr>
          <w:rFonts w:cs="Arial"/>
        </w:rPr>
      </w:pPr>
      <w:bookmarkStart w:id="60" w:name="_Toc204850638"/>
      <w:r>
        <w:t xml:space="preserve">10.2. </w:t>
      </w:r>
      <w:r w:rsidR="00E40982">
        <w:t>Staff Providing Sexual Misconduct Support</w:t>
      </w:r>
      <w:bookmarkEnd w:id="60"/>
    </w:p>
    <w:p w14:paraId="60F98845" w14:textId="0172951F" w:rsidR="00AD5101" w:rsidRDefault="00AD5101" w:rsidP="005B3B51">
      <w:pPr>
        <w:spacing w:line="360" w:lineRule="auto"/>
        <w:ind w:left="360"/>
      </w:pPr>
      <w:r w:rsidRPr="00AD5101">
        <w:t>Designated and suitably trained staff play a central role in the University’s response to disclosures of sexual violence or sexual misconduct. They are responsible for providing timely, informed, and compassionate support to individuals who come forward. This includes helping the person understand their options, facilitating referrals to internal and external services, and liaising with academic, accommodation, or other relevant staff where appropriate. These staff members are trained to deliver trauma-informed, identity-sensitive support and to uphold the dignity, safety, and autonomy of all individuals affected.</w:t>
      </w:r>
    </w:p>
    <w:p w14:paraId="2316E1A0" w14:textId="77777777" w:rsidR="005B3B51" w:rsidRPr="00AD5101" w:rsidRDefault="005B3B51" w:rsidP="005B3B51">
      <w:pPr>
        <w:spacing w:line="360" w:lineRule="auto"/>
        <w:ind w:left="360"/>
      </w:pPr>
    </w:p>
    <w:p w14:paraId="1B176839" w14:textId="0A624D09" w:rsidR="00AD5101" w:rsidRDefault="2AF6A39F" w:rsidP="6915FB16">
      <w:pPr>
        <w:pStyle w:val="ParagraphHeaderlevel1"/>
        <w:numPr>
          <w:ilvl w:val="0"/>
          <w:numId w:val="0"/>
        </w:numPr>
        <w:ind w:left="360"/>
        <w:rPr>
          <w:rFonts w:cs="Arial"/>
        </w:rPr>
      </w:pPr>
      <w:bookmarkStart w:id="61" w:name="_Toc204850639"/>
      <w:r>
        <w:t xml:space="preserve">10.3. </w:t>
      </w:r>
      <w:r w:rsidR="00926329">
        <w:t>Internal Support Services</w:t>
      </w:r>
      <w:bookmarkEnd w:id="61"/>
    </w:p>
    <w:p w14:paraId="73C25466" w14:textId="7A7D3585" w:rsidR="1DD2A191" w:rsidRDefault="00926329" w:rsidP="005B3B51">
      <w:pPr>
        <w:spacing w:line="360" w:lineRule="auto"/>
        <w:ind w:left="360"/>
      </w:pPr>
      <w:r w:rsidRPr="00AD5101">
        <w:t xml:space="preserve">Students can access support through the London Met </w:t>
      </w:r>
      <w:hyperlink r:id="rId56">
        <w:r w:rsidRPr="00AD5101">
          <w:rPr>
            <w:rStyle w:val="Hyperlink"/>
            <w:rFonts w:cs="Arial"/>
            <w:b/>
            <w:bCs/>
          </w:rPr>
          <w:t>Counselling Service</w:t>
        </w:r>
      </w:hyperlink>
      <w:r w:rsidRPr="00AD5101">
        <w:t xml:space="preserve">, which offers free and confidential therapeutic support. The wider </w:t>
      </w:r>
      <w:hyperlink r:id="rId57">
        <w:r w:rsidRPr="00AD5101">
          <w:rPr>
            <w:rStyle w:val="Hyperlink"/>
            <w:rFonts w:cs="Arial"/>
            <w:b/>
            <w:bCs/>
          </w:rPr>
          <w:t>Student Services</w:t>
        </w:r>
      </w:hyperlink>
      <w:r w:rsidRPr="00AD5101">
        <w:t xml:space="preserve"> team can assist with academic concerns, mental health referrals, housing or financial hardship, and other wellbeing needs. Staff may receive support through Human Resources, which can offer workplace adjustments, access to occupational health, and referrals to external services where appropriate. In cases where safety is a concern, Campus Security is available to </w:t>
      </w:r>
      <w:proofErr w:type="gramStart"/>
      <w:r w:rsidRPr="00AD5101">
        <w:t>provide assistance</w:t>
      </w:r>
      <w:proofErr w:type="gramEnd"/>
      <w:r w:rsidRPr="00AD5101">
        <w:t xml:space="preserve"> and, where needed, escalate matters through safeguarding channels.</w:t>
      </w:r>
    </w:p>
    <w:p w14:paraId="2732FF8E" w14:textId="77777777" w:rsidR="005B3B51" w:rsidRPr="00C7385F" w:rsidRDefault="005B3B51" w:rsidP="005B3B51">
      <w:pPr>
        <w:spacing w:line="360" w:lineRule="auto"/>
        <w:ind w:left="360"/>
      </w:pPr>
    </w:p>
    <w:p w14:paraId="75538079" w14:textId="77777777" w:rsidR="00926329" w:rsidRPr="00926329" w:rsidRDefault="00926329" w:rsidP="005B3B51">
      <w:pPr>
        <w:spacing w:line="360" w:lineRule="auto"/>
        <w:ind w:left="360"/>
        <w:rPr>
          <w:rFonts w:cs="Arial"/>
          <w:color w:val="000000"/>
        </w:rPr>
      </w:pPr>
      <w:r w:rsidRPr="00926329">
        <w:rPr>
          <w:rFonts w:cs="Arial"/>
          <w:color w:val="000000"/>
        </w:rPr>
        <w:t xml:space="preserve">In all cases, the University will ensure that each party involved in the same incident is supported by different staff members </w:t>
      </w:r>
      <w:proofErr w:type="gramStart"/>
      <w:r w:rsidRPr="00926329">
        <w:rPr>
          <w:rFonts w:cs="Arial"/>
          <w:color w:val="000000"/>
        </w:rPr>
        <w:t>in order to</w:t>
      </w:r>
      <w:proofErr w:type="gramEnd"/>
      <w:r w:rsidRPr="00926329">
        <w:rPr>
          <w:rFonts w:cs="Arial"/>
          <w:color w:val="000000"/>
        </w:rPr>
        <w:t xml:space="preserve"> maintain impartiality, fairness, and trust.</w:t>
      </w:r>
    </w:p>
    <w:p w14:paraId="7FEE125F" w14:textId="77777777" w:rsidR="005B3B51" w:rsidRPr="00926329" w:rsidRDefault="005B3B51" w:rsidP="005B3B51">
      <w:pPr>
        <w:spacing w:line="360" w:lineRule="auto"/>
        <w:ind w:left="360"/>
        <w:rPr>
          <w:color w:val="000000"/>
        </w:rPr>
      </w:pPr>
    </w:p>
    <w:p w14:paraId="458306FD" w14:textId="76E5735E" w:rsidR="00926329" w:rsidRPr="005B3B51" w:rsidRDefault="00FFAD07" w:rsidP="6915FB16">
      <w:pPr>
        <w:pStyle w:val="ParagraphHeaderlevel1"/>
        <w:numPr>
          <w:ilvl w:val="0"/>
          <w:numId w:val="0"/>
        </w:numPr>
        <w:ind w:left="360"/>
        <w:rPr>
          <w:rFonts w:cs="Arial"/>
        </w:rPr>
      </w:pPr>
      <w:bookmarkStart w:id="62" w:name="_Toc204850640"/>
      <w:r>
        <w:t xml:space="preserve">10.4. </w:t>
      </w:r>
      <w:r w:rsidR="00926329">
        <w:t>External Services</w:t>
      </w:r>
      <w:bookmarkEnd w:id="62"/>
    </w:p>
    <w:p w14:paraId="3B74C210" w14:textId="67320824" w:rsidR="00926329" w:rsidRDefault="00926329" w:rsidP="005B3B51">
      <w:pPr>
        <w:spacing w:line="360" w:lineRule="auto"/>
        <w:ind w:left="360"/>
      </w:pPr>
      <w:r w:rsidRPr="00926329">
        <w:t xml:space="preserve">The University recognises that some individuals may prefer or require support from outside the institution. </w:t>
      </w:r>
      <w:r w:rsidR="002F2ABD">
        <w:rPr>
          <w:b/>
          <w:bCs/>
        </w:rPr>
        <w:t>Designated and suitably trained</w:t>
      </w:r>
      <w:r w:rsidR="00D557DE">
        <w:rPr>
          <w:b/>
          <w:bCs/>
        </w:rPr>
        <w:t xml:space="preserve"> </w:t>
      </w:r>
      <w:r w:rsidR="00EB5A9B">
        <w:rPr>
          <w:b/>
          <w:bCs/>
        </w:rPr>
        <w:t xml:space="preserve">staff </w:t>
      </w:r>
      <w:r w:rsidRPr="00926329">
        <w:t xml:space="preserve">can help coordinate access to appropriate external services, which may include Sexual Assault Referral Centres (SARCs), Rape Crisis centres, Women’s Aid organisations, Independent Sexual Violence Advisers (ISVAs), NHS mental </w:t>
      </w:r>
      <w:r w:rsidRPr="00926329">
        <w:lastRenderedPageBreak/>
        <w:t>health services, general practitioners, or legal advocacy services. Referrals can be made with the individual’s consent and with full regard to confidentiality and personal choice.</w:t>
      </w:r>
    </w:p>
    <w:p w14:paraId="6FCA73F6" w14:textId="77777777" w:rsidR="00310CFA" w:rsidRDefault="00310CFA" w:rsidP="005B3B51">
      <w:pPr>
        <w:spacing w:line="360" w:lineRule="auto"/>
        <w:ind w:left="360"/>
        <w:rPr>
          <w:b/>
          <w:bCs/>
        </w:rPr>
      </w:pPr>
    </w:p>
    <w:p w14:paraId="6FD064E9" w14:textId="3D3460E9" w:rsidR="00926329" w:rsidRPr="00926329" w:rsidRDefault="416757A8" w:rsidP="6915FB16">
      <w:pPr>
        <w:pStyle w:val="ParagraphHeaderlevel1"/>
        <w:numPr>
          <w:ilvl w:val="0"/>
          <w:numId w:val="0"/>
        </w:numPr>
        <w:ind w:left="360"/>
        <w:rPr>
          <w:rFonts w:cs="Arial"/>
        </w:rPr>
      </w:pPr>
      <w:bookmarkStart w:id="63" w:name="_Toc204850641"/>
      <w:r>
        <w:t xml:space="preserve">10.5. </w:t>
      </w:r>
      <w:r w:rsidR="00926329">
        <w:t>Directory of Support</w:t>
      </w:r>
      <w:bookmarkEnd w:id="63"/>
    </w:p>
    <w:p w14:paraId="4E40C4FA" w14:textId="196E54B2" w:rsidR="00057BA0" w:rsidRDefault="00926329" w:rsidP="005B3B51">
      <w:pPr>
        <w:spacing w:line="360" w:lineRule="auto"/>
        <w:ind w:left="360"/>
        <w:rPr>
          <w:b/>
          <w:bCs/>
          <w:color w:val="000000"/>
        </w:rPr>
      </w:pPr>
      <w:r w:rsidRPr="7643B897">
        <w:t xml:space="preserve">A comprehensive directory of both internal and external support services is available through the </w:t>
      </w:r>
      <w:hyperlink r:id="rId58">
        <w:r w:rsidRPr="7643B897">
          <w:rPr>
            <w:rStyle w:val="Hyperlink"/>
            <w:rFonts w:cs="Arial"/>
          </w:rPr>
          <w:t>University’s Report and Support website</w:t>
        </w:r>
      </w:hyperlink>
      <w:r w:rsidRPr="7643B897">
        <w:t xml:space="preserve">. This includes detailed guidance on accessing help, understanding rights, and choosing </w:t>
      </w:r>
      <w:proofErr w:type="gramStart"/>
      <w:r w:rsidRPr="7643B897">
        <w:t>whether or not</w:t>
      </w:r>
      <w:proofErr w:type="gramEnd"/>
      <w:r w:rsidRPr="7643B897">
        <w:t xml:space="preserve"> to pursue a formal report. </w:t>
      </w:r>
      <w:r w:rsidR="0076778C">
        <w:rPr>
          <w:b/>
          <w:bCs/>
        </w:rPr>
        <w:t>Designated and suitably trained staff</w:t>
      </w:r>
      <w:r w:rsidRPr="7643B897">
        <w:t xml:space="preserve"> can also provide individualised referrals and help ensure that each person is aware of the options and services available to them.</w:t>
      </w:r>
    </w:p>
    <w:p w14:paraId="21A96827" w14:textId="77777777" w:rsidR="00926329" w:rsidRDefault="00926329" w:rsidP="00C743B1">
      <w:pPr>
        <w:pStyle w:val="ParagraphHeaderlevel1"/>
        <w:numPr>
          <w:ilvl w:val="0"/>
          <w:numId w:val="0"/>
        </w:numPr>
        <w:spacing w:line="360" w:lineRule="auto"/>
        <w:ind w:left="1440"/>
        <w:rPr>
          <w:rFonts w:cs="Arial"/>
          <w:b w:val="0"/>
          <w:bCs w:val="0"/>
          <w:color w:val="000000"/>
        </w:rPr>
      </w:pPr>
    </w:p>
    <w:p w14:paraId="2408B4A1" w14:textId="76745DFC" w:rsidR="00926329" w:rsidRDefault="1C6FF8FD" w:rsidP="6915FB16">
      <w:pPr>
        <w:pStyle w:val="Heading1"/>
      </w:pPr>
      <w:bookmarkStart w:id="64" w:name="_Toc204850642"/>
      <w:r>
        <w:t xml:space="preserve">11. </w:t>
      </w:r>
      <w:r w:rsidR="00926329">
        <w:t>Roles and Responsibilities</w:t>
      </w:r>
      <w:bookmarkEnd w:id="64"/>
    </w:p>
    <w:p w14:paraId="5BE3E0C6" w14:textId="77777777" w:rsidR="00243DF1" w:rsidRDefault="00243DF1" w:rsidP="00F65BAB">
      <w:pPr>
        <w:spacing w:line="360" w:lineRule="auto"/>
        <w:ind w:left="360"/>
      </w:pPr>
      <w:r w:rsidRPr="00243DF1">
        <w:t>The responsibilities listed below reflect the University’s current internal roles for delivering this Procedure, aligned with the principles outlined in the </w:t>
      </w:r>
      <w:r w:rsidRPr="00243DF1">
        <w:rPr>
          <w:i/>
        </w:rPr>
        <w:t>Sexual Violence and Sexual Misconduct Policy</w:t>
      </w:r>
      <w:r w:rsidRPr="00243DF1">
        <w:t>.</w:t>
      </w:r>
    </w:p>
    <w:p w14:paraId="0E2B6B5A" w14:textId="77777777" w:rsidR="00F65BAB" w:rsidRPr="00243DF1" w:rsidRDefault="00F65BAB" w:rsidP="00F65BAB">
      <w:pPr>
        <w:spacing w:line="360" w:lineRule="auto"/>
        <w:ind w:left="360"/>
      </w:pPr>
    </w:p>
    <w:p w14:paraId="35FD6E8E" w14:textId="16702AAE" w:rsidR="64EB1299" w:rsidRDefault="00243DF1" w:rsidP="00F65BAB">
      <w:pPr>
        <w:spacing w:line="360" w:lineRule="auto"/>
        <w:ind w:left="360"/>
        <w:rPr>
          <w:color w:val="000000" w:themeColor="text1"/>
        </w:rPr>
      </w:pPr>
      <w:r w:rsidRPr="00243DF1">
        <w:rPr>
          <w:rFonts w:cs="Arial"/>
          <w:color w:val="000000" w:themeColor="text1"/>
        </w:rPr>
        <w:t>The following individuals and teams are involved in providing support, handling reports, coordinating investigations, and ensuring compliance with regulatory expectations, including the Office for Students’ Condition E6.</w:t>
      </w:r>
    </w:p>
    <w:p w14:paraId="26860969" w14:textId="77777777" w:rsidR="00F65BAB" w:rsidRPr="00C7385F" w:rsidRDefault="00F65BAB" w:rsidP="00F65BAB">
      <w:pPr>
        <w:spacing w:line="360" w:lineRule="auto"/>
        <w:ind w:left="360"/>
      </w:pPr>
    </w:p>
    <w:p w14:paraId="79B3A477" w14:textId="7517AB9A" w:rsidR="00926329" w:rsidRPr="00926329" w:rsidRDefault="7C1454A8" w:rsidP="6915FB16">
      <w:pPr>
        <w:pStyle w:val="ParagraphHeaderlevel1"/>
        <w:numPr>
          <w:ilvl w:val="0"/>
          <w:numId w:val="0"/>
        </w:numPr>
        <w:ind w:left="360"/>
        <w:rPr>
          <w:rFonts w:cs="Arial"/>
        </w:rPr>
      </w:pPr>
      <w:bookmarkStart w:id="65" w:name="_Toc204850643"/>
      <w:r>
        <w:t xml:space="preserve">11.1. </w:t>
      </w:r>
      <w:r w:rsidR="00926329">
        <w:t>Students and Staff (Reporting Parties)</w:t>
      </w:r>
      <w:bookmarkEnd w:id="65"/>
    </w:p>
    <w:p w14:paraId="4DDADE3C" w14:textId="3C4ECC42" w:rsidR="00134875" w:rsidRDefault="00926329" w:rsidP="00032F4C">
      <w:pPr>
        <w:spacing w:line="360" w:lineRule="auto"/>
        <w:ind w:left="360"/>
      </w:pPr>
      <w:r w:rsidRPr="7643B897">
        <w:t xml:space="preserve">Students and staff who experience or witness sexual violence or sexual misconduct can make disclosures or submit formal reports through the </w:t>
      </w:r>
      <w:hyperlink r:id="rId59">
        <w:r w:rsidRPr="7643B897">
          <w:rPr>
            <w:rStyle w:val="Hyperlink"/>
            <w:rFonts w:cs="Arial"/>
          </w:rPr>
          <w:t>University’s Report and Support platform</w:t>
        </w:r>
      </w:hyperlink>
      <w:r w:rsidRPr="7643B897">
        <w:t>. All reporting parties have the right to receive trauma-informed support, clear information about their options, and fair and respectful treatment throughout the process. The University encourages early engagement with support services, regardless of whether the individual chooses to initiate an investigation.</w:t>
      </w:r>
    </w:p>
    <w:p w14:paraId="21737583" w14:textId="77777777" w:rsidR="00032F4C" w:rsidRDefault="00032F4C" w:rsidP="00032F4C">
      <w:pPr>
        <w:spacing w:line="360" w:lineRule="auto"/>
        <w:ind w:left="360"/>
        <w:rPr>
          <w:b/>
          <w:bCs/>
        </w:rPr>
      </w:pPr>
    </w:p>
    <w:p w14:paraId="3E8CA2C6" w14:textId="442F63D9" w:rsidR="00787500" w:rsidRPr="00032F4C" w:rsidRDefault="296AFB55" w:rsidP="6915FB16">
      <w:pPr>
        <w:pStyle w:val="ParagraphHeaderlevel1"/>
        <w:numPr>
          <w:ilvl w:val="0"/>
          <w:numId w:val="0"/>
        </w:numPr>
        <w:ind w:left="360"/>
        <w:rPr>
          <w:rFonts w:cs="Arial"/>
        </w:rPr>
      </w:pPr>
      <w:bookmarkStart w:id="66" w:name="_Toc204850644"/>
      <w:r>
        <w:t xml:space="preserve">11.2. </w:t>
      </w:r>
      <w:r w:rsidR="00787500">
        <w:t>Disabled Students and Staff (Reporting Parties)</w:t>
      </w:r>
      <w:bookmarkEnd w:id="66"/>
    </w:p>
    <w:p w14:paraId="54730711" w14:textId="2F78228D" w:rsidR="00CA4CAC" w:rsidRDefault="00CA4CAC" w:rsidP="00032F4C">
      <w:pPr>
        <w:spacing w:line="360" w:lineRule="auto"/>
        <w:ind w:left="360"/>
      </w:pPr>
      <w:r w:rsidRPr="2671619C">
        <w:lastRenderedPageBreak/>
        <w:t xml:space="preserve">The University recognises that disabled students and staff may face additional barriers when accessing support or engaging with procedures following a disclosure or report of sexual violence or sexual misconduct. Reasonable adjustments will be offered throughout the process, in accordance with the Equality Act 2010, to ensure equal access to support, participation in meetings, and engagement with reporting options. Adjustments may include but are not limited </w:t>
      </w:r>
      <w:proofErr w:type="gramStart"/>
      <w:r w:rsidRPr="2671619C">
        <w:t>to:</w:t>
      </w:r>
      <w:proofErr w:type="gramEnd"/>
      <w:r w:rsidRPr="2671619C">
        <w:t xml:space="preserve"> extended timeframes, alternative formats, presence of a support person, accessible meeting arrangements, or assistive technology. Designated and suitably trained staff will work closely with Disability and Inclusion Services and Human Resources to ensure that adjustments are tailored, appropriate, and reviewed throughout the process.</w:t>
      </w:r>
    </w:p>
    <w:p w14:paraId="4EC589C3" w14:textId="77777777" w:rsidR="00032F4C" w:rsidRPr="00926329" w:rsidRDefault="00032F4C" w:rsidP="00032F4C">
      <w:pPr>
        <w:spacing w:line="360" w:lineRule="auto"/>
        <w:ind w:left="360"/>
        <w:rPr>
          <w:b/>
        </w:rPr>
      </w:pPr>
    </w:p>
    <w:p w14:paraId="05409CF0" w14:textId="46F2731A" w:rsidR="0027726A" w:rsidRDefault="0083939A" w:rsidP="6915FB16">
      <w:pPr>
        <w:pStyle w:val="ParagraphHeaderlevel1"/>
        <w:numPr>
          <w:ilvl w:val="0"/>
          <w:numId w:val="0"/>
        </w:numPr>
        <w:ind w:left="360"/>
        <w:rPr>
          <w:rFonts w:cs="Arial"/>
        </w:rPr>
      </w:pPr>
      <w:bookmarkStart w:id="67" w:name="_Toc204850645"/>
      <w:r>
        <w:t xml:space="preserve">11.3. </w:t>
      </w:r>
      <w:r w:rsidR="009C24F2">
        <w:t>Designated Staff Providing Support</w:t>
      </w:r>
      <w:bookmarkEnd w:id="67"/>
    </w:p>
    <w:p w14:paraId="2609A469" w14:textId="34BF6836" w:rsidR="0027726A" w:rsidRDefault="0027726A" w:rsidP="00032F4C">
      <w:pPr>
        <w:spacing w:line="360" w:lineRule="auto"/>
        <w:ind w:left="360"/>
      </w:pPr>
      <w:r w:rsidRPr="0027726A">
        <w:t xml:space="preserve">Designated and suitably trained staff provide confidential, first-line support to any student, staff member, or visitor affected by sexual violence or misconduct. They explain available reporting routes and support services, record disclosures via the </w:t>
      </w:r>
      <w:hyperlink r:id="rId60">
        <w:r w:rsidR="20ED5D8F" w:rsidRPr="42216619">
          <w:rPr>
            <w:rStyle w:val="Hyperlink"/>
            <w:rFonts w:cs="Arial"/>
            <w:b/>
            <w:bCs/>
          </w:rPr>
          <w:t>Report and Support</w:t>
        </w:r>
      </w:hyperlink>
      <w:r w:rsidRPr="0027726A">
        <w:t xml:space="preserve"> platform, and may participate in exploratory meetings to ensure that the needs and choices of the reporting party are central to the University's response. These staff are trained in trauma-informed and identity-sensitive practice.</w:t>
      </w:r>
    </w:p>
    <w:p w14:paraId="29913F67" w14:textId="77777777" w:rsidR="00032F4C" w:rsidRPr="002249BC" w:rsidRDefault="00032F4C" w:rsidP="00032F4C">
      <w:pPr>
        <w:spacing w:line="360" w:lineRule="auto"/>
        <w:ind w:left="360"/>
        <w:rPr>
          <w:b/>
          <w:bCs/>
        </w:rPr>
      </w:pPr>
    </w:p>
    <w:p w14:paraId="1E1DC332" w14:textId="3F761EFB" w:rsidR="00194B77" w:rsidRPr="00032F4C" w:rsidRDefault="5F6D37B1" w:rsidP="6915FB16">
      <w:pPr>
        <w:pStyle w:val="ParagraphHeaderlevel1"/>
        <w:numPr>
          <w:ilvl w:val="0"/>
          <w:numId w:val="0"/>
        </w:numPr>
        <w:ind w:left="360"/>
        <w:rPr>
          <w:rFonts w:cs="Arial"/>
        </w:rPr>
      </w:pPr>
      <w:bookmarkStart w:id="68" w:name="_Toc204850646"/>
      <w:r>
        <w:t xml:space="preserve">11.4. </w:t>
      </w:r>
      <w:r w:rsidR="00904743">
        <w:t>Local Safeguarding Officers (LoSOs)</w:t>
      </w:r>
      <w:bookmarkEnd w:id="68"/>
    </w:p>
    <w:p w14:paraId="3029687E" w14:textId="77777777" w:rsidR="005517FF" w:rsidRDefault="005517FF" w:rsidP="00032F4C">
      <w:pPr>
        <w:spacing w:line="360" w:lineRule="auto"/>
        <w:ind w:left="360"/>
      </w:pPr>
      <w:r w:rsidRPr="42216619">
        <w:t>Local Safeguarding Officers act as first points of contact for safeguarding concerns within academic Schools. They support the welfare of students and liaise with designated staff responding to sexual violence cases. Where necessary, LoSOs escalate concerns to the Lead Safeguarding Officer and contribute to the University’s wider safeguarding framework.</w:t>
      </w:r>
    </w:p>
    <w:p w14:paraId="3663D5A0" w14:textId="77777777" w:rsidR="00032F4C" w:rsidRDefault="00032F4C" w:rsidP="00032F4C">
      <w:pPr>
        <w:spacing w:line="360" w:lineRule="auto"/>
        <w:ind w:left="360"/>
        <w:rPr>
          <w:b/>
          <w:bCs/>
          <w:color w:val="000000"/>
        </w:rPr>
      </w:pPr>
    </w:p>
    <w:p w14:paraId="55582EE3" w14:textId="5AEF5D6D" w:rsidR="00E73281" w:rsidRPr="00926329" w:rsidRDefault="48023C82" w:rsidP="6915FB16">
      <w:pPr>
        <w:pStyle w:val="ParagraphHeaderlevel1"/>
        <w:numPr>
          <w:ilvl w:val="0"/>
          <w:numId w:val="0"/>
        </w:numPr>
        <w:ind w:left="360"/>
        <w:rPr>
          <w:rFonts w:cs="Arial"/>
        </w:rPr>
      </w:pPr>
      <w:bookmarkStart w:id="69" w:name="_Toc204850647"/>
      <w:r>
        <w:t xml:space="preserve">11.5. </w:t>
      </w:r>
      <w:r w:rsidR="00E73281">
        <w:t>Human Resources (HR and Line Managers)</w:t>
      </w:r>
      <w:bookmarkEnd w:id="69"/>
    </w:p>
    <w:p w14:paraId="477C5838" w14:textId="301726A7" w:rsidR="00032F4C" w:rsidRDefault="00904743" w:rsidP="0050340C">
      <w:pPr>
        <w:spacing w:line="360" w:lineRule="auto"/>
        <w:ind w:left="360"/>
      </w:pPr>
      <w:r w:rsidRPr="7643B897">
        <w:t xml:space="preserve">Where a report involves a member of staff, the HR Director and relevant line managers are responsible for responding in accordance with staff disciplinary procedures. They attend exploratory meetings where appropriate, and ensure </w:t>
      </w:r>
      <w:r w:rsidRPr="7643B897">
        <w:lastRenderedPageBreak/>
        <w:t xml:space="preserve">that any precautionary or disciplinary measures are implemented promptly and fairly, in line with the University’s obligations and </w:t>
      </w:r>
      <w:hyperlink r:id="rId61">
        <w:r w:rsidRPr="7643B897">
          <w:rPr>
            <w:rStyle w:val="Hyperlink"/>
            <w:rFonts w:cs="Arial"/>
          </w:rPr>
          <w:t>internal procedures.</w:t>
        </w:r>
      </w:hyperlink>
    </w:p>
    <w:p w14:paraId="400D8632" w14:textId="77777777" w:rsidR="0050340C" w:rsidRPr="0050340C" w:rsidRDefault="0050340C" w:rsidP="0050340C">
      <w:pPr>
        <w:spacing w:line="360" w:lineRule="auto"/>
        <w:ind w:left="360"/>
      </w:pPr>
    </w:p>
    <w:p w14:paraId="153D364D" w14:textId="44FD48CB" w:rsidR="00904743" w:rsidRDefault="726D1357" w:rsidP="6915FB16">
      <w:pPr>
        <w:pStyle w:val="ParagraphHeaderlevel1"/>
        <w:numPr>
          <w:ilvl w:val="0"/>
          <w:numId w:val="0"/>
        </w:numPr>
        <w:ind w:left="360"/>
        <w:rPr>
          <w:rFonts w:cs="Arial"/>
        </w:rPr>
      </w:pPr>
      <w:bookmarkStart w:id="70" w:name="_Toc204850648"/>
      <w:r>
        <w:t xml:space="preserve">11.6. </w:t>
      </w:r>
      <w:r w:rsidR="00194B77">
        <w:t xml:space="preserve">Student </w:t>
      </w:r>
      <w:r w:rsidR="00904743">
        <w:t>Conduct Office</w:t>
      </w:r>
      <w:bookmarkEnd w:id="70"/>
    </w:p>
    <w:p w14:paraId="74DEC70C" w14:textId="6858EBEE" w:rsidR="00904743" w:rsidRDefault="00904743" w:rsidP="00032F4C">
      <w:pPr>
        <w:spacing w:line="360" w:lineRule="auto"/>
        <w:ind w:left="360"/>
        <w:rPr>
          <w:rFonts w:cs="Arial"/>
          <w:color w:val="000000" w:themeColor="text1"/>
        </w:rPr>
      </w:pPr>
      <w:r w:rsidRPr="7643B897">
        <w:rPr>
          <w:rFonts w:cs="Arial"/>
        </w:rPr>
        <w:t>T</w:t>
      </w:r>
      <w:r w:rsidRPr="7643B897">
        <w:rPr>
          <w:rFonts w:cs="Arial"/>
          <w:color w:val="000000" w:themeColor="text1"/>
        </w:rPr>
        <w:t xml:space="preserve">he </w:t>
      </w:r>
      <w:hyperlink r:id="rId62">
        <w:r w:rsidRPr="7643B897">
          <w:rPr>
            <w:rStyle w:val="Hyperlink"/>
            <w:rFonts w:cs="Arial"/>
          </w:rPr>
          <w:t>Student Conduct Office</w:t>
        </w:r>
      </w:hyperlink>
      <w:r w:rsidRPr="7643B897">
        <w:rPr>
          <w:rFonts w:cs="Arial"/>
          <w:color w:val="000000" w:themeColor="text1"/>
        </w:rPr>
        <w:t xml:space="preserve"> manages formal investigations involving students alleged to have breached the </w:t>
      </w:r>
      <w:hyperlink r:id="rId63">
        <w:r w:rsidRPr="7643B897">
          <w:rPr>
            <w:rStyle w:val="Hyperlink"/>
            <w:rFonts w:cs="Arial"/>
          </w:rPr>
          <w:t>University’s Sexual Violence and Sexual Misconduct Policy</w:t>
        </w:r>
      </w:hyperlink>
      <w:r w:rsidRPr="7643B897">
        <w:rPr>
          <w:rFonts w:cs="Arial"/>
          <w:color w:val="000000" w:themeColor="text1"/>
        </w:rPr>
        <w:t xml:space="preserve">. It ensures that cases are investigated in accordance with the </w:t>
      </w:r>
      <w:hyperlink r:id="rId64">
        <w:r w:rsidRPr="7643B897">
          <w:rPr>
            <w:rStyle w:val="Hyperlink"/>
            <w:rFonts w:cs="Arial"/>
          </w:rPr>
          <w:t>Student Conduct Regulations</w:t>
        </w:r>
      </w:hyperlink>
      <w:r w:rsidRPr="7643B897">
        <w:rPr>
          <w:rFonts w:cs="Arial"/>
          <w:color w:val="000000" w:themeColor="text1"/>
        </w:rPr>
        <w:t xml:space="preserve"> and that appropriate disciplinary outcomes are applied where necessary.</w:t>
      </w:r>
    </w:p>
    <w:p w14:paraId="6E687F79" w14:textId="77777777" w:rsidR="003A3634" w:rsidRPr="00904743" w:rsidRDefault="003A3634" w:rsidP="00032F4C">
      <w:pPr>
        <w:spacing w:line="360" w:lineRule="auto"/>
        <w:ind w:left="360"/>
        <w:rPr>
          <w:rFonts w:cs="Arial"/>
          <w:b/>
          <w:bCs/>
        </w:rPr>
      </w:pPr>
    </w:p>
    <w:p w14:paraId="4222AFAB" w14:textId="3AC31973" w:rsidR="00194B77" w:rsidRPr="007C76EB" w:rsidRDefault="413D2E34" w:rsidP="6915FB16">
      <w:pPr>
        <w:pStyle w:val="ParagraphHeaderlevel1"/>
        <w:numPr>
          <w:ilvl w:val="0"/>
          <w:numId w:val="0"/>
        </w:numPr>
        <w:ind w:left="360"/>
      </w:pPr>
      <w:bookmarkStart w:id="71" w:name="_Toc204850649"/>
      <w:r>
        <w:t xml:space="preserve">11.7. </w:t>
      </w:r>
      <w:r w:rsidR="00194B77">
        <w:t>University Senior Leadership</w:t>
      </w:r>
      <w:bookmarkEnd w:id="71"/>
    </w:p>
    <w:p w14:paraId="4372F16B" w14:textId="7598E801" w:rsidR="0074633E" w:rsidRDefault="0074633E" w:rsidP="00032F4C">
      <w:pPr>
        <w:spacing w:line="360" w:lineRule="auto"/>
        <w:ind w:left="360"/>
      </w:pPr>
      <w:r w:rsidRPr="7643B897">
        <w:t xml:space="preserve">The </w:t>
      </w:r>
      <w:hyperlink r:id="rId65">
        <w:r w:rsidRPr="7643B897">
          <w:rPr>
            <w:rStyle w:val="Hyperlink"/>
            <w:rFonts w:cs="Arial"/>
          </w:rPr>
          <w:t>Senior Leadership Team</w:t>
        </w:r>
      </w:hyperlink>
      <w:r w:rsidRPr="7643B897">
        <w:t xml:space="preserve"> is responsible for approving this Procedure, resourcing its implementation, and ensuring compliance with regulatory frameworks such as the </w:t>
      </w:r>
      <w:hyperlink r:id="rId66">
        <w:r w:rsidRPr="7643B897">
          <w:rPr>
            <w:rStyle w:val="Hyperlink"/>
            <w:rFonts w:cs="Arial"/>
          </w:rPr>
          <w:t>Office for Students’ Condition E6</w:t>
        </w:r>
      </w:hyperlink>
      <w:r w:rsidRPr="7643B897">
        <w:t>. Leadership also reviews annual monitoring reports and oversees ongoing policy evaluation and improvement.</w:t>
      </w:r>
    </w:p>
    <w:p w14:paraId="66D509B1" w14:textId="77777777" w:rsidR="003A3634" w:rsidRDefault="003A3634" w:rsidP="00032F4C">
      <w:pPr>
        <w:spacing w:line="360" w:lineRule="auto"/>
        <w:ind w:left="360"/>
        <w:rPr>
          <w:b/>
          <w:bCs/>
        </w:rPr>
      </w:pPr>
    </w:p>
    <w:p w14:paraId="5117F08D" w14:textId="16B7E1E3" w:rsidR="00B43B4F" w:rsidRPr="007C76EB" w:rsidRDefault="20C71E6C" w:rsidP="6915FB16">
      <w:pPr>
        <w:pStyle w:val="ParagraphHeaderlevel1"/>
        <w:numPr>
          <w:ilvl w:val="0"/>
          <w:numId w:val="0"/>
        </w:numPr>
        <w:ind w:left="360"/>
      </w:pPr>
      <w:bookmarkStart w:id="72" w:name="_Toc204850650"/>
      <w:r>
        <w:t xml:space="preserve">11.8. </w:t>
      </w:r>
      <w:r w:rsidR="00B43B4F">
        <w:t>Centre for Equity and Inclusion (CEI)</w:t>
      </w:r>
      <w:bookmarkEnd w:id="72"/>
    </w:p>
    <w:p w14:paraId="75E11062" w14:textId="11F9836D" w:rsidR="00032F4C" w:rsidRPr="00B43B4F" w:rsidRDefault="1D64446C" w:rsidP="00032F4C">
      <w:pPr>
        <w:spacing w:line="360" w:lineRule="auto"/>
        <w:ind w:left="360"/>
        <w:rPr>
          <w:rFonts w:cs="Arial"/>
        </w:rPr>
      </w:pPr>
      <w:r w:rsidRPr="00B43B4F">
        <w:t>The Centre for Equity and Inclusion provides strategic oversight of the University's compliance with the Office for Students’ Condition E6 on harassment and sexual misconduct. The CEI supports policy development, monitors institutional practices, contributes to training design and delivery, and ensures that responses to sexual violence are aligned with equity, inclusion, and safeguarding obligations. The CEI also facilitates cross-departmental collaboration to uphold the University's commitments to student and staff safety.</w:t>
      </w:r>
    </w:p>
    <w:p w14:paraId="4898FAEE" w14:textId="77777777" w:rsidR="00032F4C" w:rsidRPr="00B43B4F" w:rsidRDefault="00032F4C" w:rsidP="00032F4C">
      <w:pPr>
        <w:spacing w:line="360" w:lineRule="auto"/>
        <w:ind w:left="360"/>
        <w:rPr>
          <w:rFonts w:cs="Arial"/>
        </w:rPr>
      </w:pPr>
    </w:p>
    <w:p w14:paraId="191260E7" w14:textId="17D18E4A" w:rsidR="006544D2" w:rsidRDefault="182B98EC" w:rsidP="6915FB16">
      <w:pPr>
        <w:pStyle w:val="ParagraphHeaderlevel1"/>
        <w:numPr>
          <w:ilvl w:val="0"/>
          <w:numId w:val="0"/>
        </w:numPr>
        <w:ind w:left="360"/>
        <w:rPr>
          <w:rFonts w:cs="Arial"/>
        </w:rPr>
      </w:pPr>
      <w:bookmarkStart w:id="73" w:name="_Toc204850651"/>
      <w:r>
        <w:t xml:space="preserve">11.9. </w:t>
      </w:r>
      <w:r w:rsidR="00737B50">
        <w:t>Disability</w:t>
      </w:r>
      <w:r w:rsidR="0064635B">
        <w:t xml:space="preserve"> and Inclusion Services</w:t>
      </w:r>
      <w:bookmarkEnd w:id="73"/>
    </w:p>
    <w:p w14:paraId="7D67E372" w14:textId="3E7CBCEE" w:rsidR="006544D2" w:rsidRPr="008771D6" w:rsidRDefault="006544D2" w:rsidP="003A3634">
      <w:pPr>
        <w:spacing w:line="360" w:lineRule="auto"/>
        <w:ind w:left="360"/>
        <w:rPr>
          <w:rFonts w:cs="Arial"/>
          <w:b/>
          <w:bCs/>
        </w:rPr>
      </w:pPr>
      <w:r w:rsidRPr="008771D6">
        <w:t>Disability and Inclusion Services ensure that appropriate reasonable adjustments are identified and implemented for disabled students engaging with this Procedure. They provide specialist advice to designated staff, coordinate support planning, and monitor the effectiveness of adjustments in collaboration with academic, professional services, and safeguarding teams.</w:t>
      </w:r>
    </w:p>
    <w:p w14:paraId="7F8063DA" w14:textId="77777777" w:rsidR="003A3634" w:rsidRPr="008771D6" w:rsidRDefault="003A3634" w:rsidP="003A3634">
      <w:pPr>
        <w:spacing w:line="360" w:lineRule="auto"/>
        <w:ind w:left="360"/>
      </w:pPr>
    </w:p>
    <w:p w14:paraId="4257B71B" w14:textId="3424DA50" w:rsidR="0064635B" w:rsidRDefault="61D3914E" w:rsidP="6915FB16">
      <w:pPr>
        <w:pStyle w:val="ParagraphHeaderlevel1"/>
        <w:numPr>
          <w:ilvl w:val="0"/>
          <w:numId w:val="0"/>
        </w:numPr>
        <w:ind w:left="360"/>
        <w:rPr>
          <w:rFonts w:cs="Arial"/>
        </w:rPr>
      </w:pPr>
      <w:bookmarkStart w:id="74" w:name="_Toc204850652"/>
      <w:r>
        <w:t xml:space="preserve">11.10. </w:t>
      </w:r>
      <w:r w:rsidR="0064635B">
        <w:t>Governance and Legal Services</w:t>
      </w:r>
      <w:bookmarkEnd w:id="74"/>
    </w:p>
    <w:p w14:paraId="242E83B0" w14:textId="09006CF5" w:rsidR="000A44E7" w:rsidRPr="000A44E7" w:rsidRDefault="000A44E7" w:rsidP="003A3634">
      <w:pPr>
        <w:spacing w:line="360" w:lineRule="auto"/>
        <w:ind w:left="360"/>
        <w:rPr>
          <w:rFonts w:cs="Arial"/>
          <w:b/>
          <w:bCs/>
        </w:rPr>
      </w:pPr>
      <w:r w:rsidRPr="42216619">
        <w:t>Governance and Legal Services provide procedural oversight and legal advice on matters arising from this Procedure, particularly in relation to investigations, disciplinary processes, and data protection. They also support the University’s compliance with its statutory obligations, including safeguarding, equality law, and Condition E6.</w:t>
      </w:r>
    </w:p>
    <w:p w14:paraId="69DDE11F" w14:textId="77777777" w:rsidR="005341E7" w:rsidRDefault="005341E7" w:rsidP="003A3634">
      <w:pPr>
        <w:pStyle w:val="TextLevel2"/>
        <w:numPr>
          <w:ilvl w:val="0"/>
          <w:numId w:val="0"/>
        </w:numPr>
        <w:spacing w:line="360" w:lineRule="auto"/>
        <w:rPr>
          <w:rFonts w:cs="Arial"/>
        </w:rPr>
      </w:pPr>
    </w:p>
    <w:p w14:paraId="0E3BAB8A" w14:textId="6A5CC9E7" w:rsidR="00792CBC" w:rsidRPr="00C6401C" w:rsidRDefault="7136B6F7" w:rsidP="6915FB16">
      <w:pPr>
        <w:pStyle w:val="Heading1"/>
        <w:rPr>
          <w:rFonts w:cs="Arial"/>
          <w:b w:val="0"/>
          <w:bCs w:val="0"/>
        </w:rPr>
      </w:pPr>
      <w:bookmarkStart w:id="75" w:name="_Toc204850653"/>
      <w:r>
        <w:t xml:space="preserve">12. </w:t>
      </w:r>
      <w:r w:rsidR="00792CBC">
        <w:t>Relationship to Other Policies and Legislation</w:t>
      </w:r>
      <w:bookmarkEnd w:id="75"/>
    </w:p>
    <w:p w14:paraId="6F7928FE" w14:textId="77777777" w:rsidR="00792CBC" w:rsidRDefault="00792CBC" w:rsidP="003A3634">
      <w:pPr>
        <w:spacing w:line="360" w:lineRule="auto"/>
        <w:ind w:left="360"/>
      </w:pPr>
      <w:r w:rsidRPr="7643B897">
        <w:t xml:space="preserve">This Procedure supports and complements a broader framework of </w:t>
      </w:r>
      <w:proofErr w:type="gramStart"/>
      <w:r w:rsidRPr="7643B897">
        <w:t>University</w:t>
      </w:r>
      <w:proofErr w:type="gramEnd"/>
      <w:r w:rsidRPr="7643B897">
        <w:t xml:space="preserve"> policies and national legal obligations. It should be read in conjunction with relevant legislation, including the</w:t>
      </w:r>
      <w:hyperlink r:id="rId67">
        <w:r w:rsidRPr="7643B897">
          <w:rPr>
            <w:rStyle w:val="Hyperlink"/>
            <w:rFonts w:cs="Arial"/>
          </w:rPr>
          <w:t> </w:t>
        </w:r>
        <w:r w:rsidRPr="7643B897">
          <w:rPr>
            <w:rStyle w:val="Hyperlink"/>
            <w:rFonts w:cs="Arial"/>
            <w:b/>
            <w:bCs/>
          </w:rPr>
          <w:t>Equality Act 2010</w:t>
        </w:r>
      </w:hyperlink>
      <w:r w:rsidRPr="7643B897">
        <w:t>, the </w:t>
      </w:r>
      <w:r w:rsidRPr="7643B897">
        <w:rPr>
          <w:b/>
          <w:bCs/>
        </w:rPr>
        <w:t>H</w:t>
      </w:r>
      <w:hyperlink r:id="rId68">
        <w:r w:rsidRPr="7643B897">
          <w:rPr>
            <w:rStyle w:val="Hyperlink"/>
            <w:rFonts w:cs="Arial"/>
            <w:b/>
            <w:bCs/>
          </w:rPr>
          <w:t>uman Rights Act 1998</w:t>
        </w:r>
        <w:r w:rsidRPr="7643B897">
          <w:rPr>
            <w:rStyle w:val="Hyperlink"/>
            <w:rFonts w:cs="Arial"/>
          </w:rPr>
          <w:t>,</w:t>
        </w:r>
      </w:hyperlink>
      <w:r w:rsidRPr="7643B897">
        <w:t xml:space="preserve"> the </w:t>
      </w:r>
      <w:hyperlink r:id="rId69">
        <w:r w:rsidRPr="7643B897">
          <w:rPr>
            <w:rStyle w:val="Hyperlink"/>
            <w:rFonts w:cs="Arial"/>
            <w:b/>
            <w:bCs/>
          </w:rPr>
          <w:t>Data Protection Act 2018</w:t>
        </w:r>
      </w:hyperlink>
      <w:r w:rsidRPr="7643B897">
        <w:t>, and the</w:t>
      </w:r>
      <w:hyperlink r:id="rId70">
        <w:r w:rsidRPr="7643B897">
          <w:rPr>
            <w:rStyle w:val="Hyperlink"/>
            <w:rFonts w:cs="Arial"/>
          </w:rPr>
          <w:t> </w:t>
        </w:r>
        <w:r w:rsidRPr="7643B897">
          <w:rPr>
            <w:rStyle w:val="Hyperlink"/>
            <w:rFonts w:cs="Arial"/>
            <w:b/>
            <w:bCs/>
          </w:rPr>
          <w:t>UK General Data Protection Regulation (UK GDPR)</w:t>
        </w:r>
      </w:hyperlink>
      <w:r w:rsidRPr="7643B897">
        <w:t>. It also aligns with the University’s responsibilities under </w:t>
      </w:r>
      <w:hyperlink r:id="rId71">
        <w:r w:rsidRPr="7643B897">
          <w:rPr>
            <w:rStyle w:val="Hyperlink"/>
            <w:rFonts w:cs="Arial"/>
            <w:b/>
            <w:bCs/>
          </w:rPr>
          <w:t>safeguarding legislation</w:t>
        </w:r>
      </w:hyperlink>
      <w:r w:rsidRPr="7643B897">
        <w:t>, the</w:t>
      </w:r>
      <w:hyperlink r:id="rId72">
        <w:r w:rsidRPr="7643B897">
          <w:rPr>
            <w:rStyle w:val="Hyperlink"/>
            <w:rFonts w:cs="Arial"/>
          </w:rPr>
          <w:t> </w:t>
        </w:r>
        <w:r w:rsidRPr="7643B897">
          <w:rPr>
            <w:rStyle w:val="Hyperlink"/>
            <w:rFonts w:cs="Arial"/>
            <w:b/>
            <w:bCs/>
          </w:rPr>
          <w:t>Prevent Duty</w:t>
        </w:r>
      </w:hyperlink>
      <w:r w:rsidRPr="7643B897">
        <w:t>, and the </w:t>
      </w:r>
      <w:hyperlink r:id="rId73">
        <w:r w:rsidRPr="7643B897">
          <w:rPr>
            <w:rStyle w:val="Hyperlink"/>
            <w:rFonts w:cs="Arial"/>
            <w:b/>
            <w:bCs/>
          </w:rPr>
          <w:t>Office for Students’ Condition E6 on Harassment and Sexual Misconduct</w:t>
        </w:r>
      </w:hyperlink>
      <w:r w:rsidRPr="7643B897">
        <w:t>.</w:t>
      </w:r>
    </w:p>
    <w:p w14:paraId="249B9ACB" w14:textId="77777777" w:rsidR="003A3634" w:rsidRPr="00792CBC" w:rsidRDefault="003A3634" w:rsidP="003A3634">
      <w:pPr>
        <w:spacing w:line="360" w:lineRule="auto"/>
        <w:ind w:left="360"/>
        <w:rPr>
          <w:color w:val="000000"/>
        </w:rPr>
      </w:pPr>
    </w:p>
    <w:p w14:paraId="16269BED" w14:textId="6CEFD0DC" w:rsidR="00792CBC" w:rsidRPr="00792CBC" w:rsidRDefault="00792CBC" w:rsidP="003A3634">
      <w:pPr>
        <w:spacing w:line="360" w:lineRule="auto"/>
        <w:ind w:left="360"/>
        <w:rPr>
          <w:rFonts w:cs="Arial"/>
          <w:color w:val="000000"/>
        </w:rPr>
      </w:pPr>
      <w:r w:rsidRPr="790D353B">
        <w:rPr>
          <w:rFonts w:cs="Arial"/>
          <w:color w:val="000000" w:themeColor="text1"/>
        </w:rPr>
        <w:t>Internally, this Procedure operates alongside key University policies and guidance, including the </w:t>
      </w:r>
      <w:hyperlink r:id="rId74">
        <w:r w:rsidR="00185446" w:rsidRPr="790D353B">
          <w:rPr>
            <w:rStyle w:val="Hyperlink"/>
            <w:rFonts w:cs="Arial"/>
            <w:b/>
            <w:bCs/>
          </w:rPr>
          <w:t>Equality and Diversity Policy</w:t>
        </w:r>
      </w:hyperlink>
      <w:r w:rsidRPr="790D353B">
        <w:rPr>
          <w:rFonts w:cs="Arial"/>
          <w:color w:val="000000" w:themeColor="text1"/>
        </w:rPr>
        <w:t>, </w:t>
      </w:r>
      <w:hyperlink r:id="rId75">
        <w:r w:rsidRPr="790D353B">
          <w:rPr>
            <w:rStyle w:val="Hyperlink"/>
            <w:rFonts w:cs="Arial"/>
            <w:b/>
            <w:bCs/>
          </w:rPr>
          <w:t>Staff Disciplinary Procedures</w:t>
        </w:r>
      </w:hyperlink>
      <w:r w:rsidRPr="790D353B">
        <w:rPr>
          <w:rFonts w:cs="Arial"/>
          <w:color w:val="000000" w:themeColor="text1"/>
        </w:rPr>
        <w:t>, the University’s</w:t>
      </w:r>
      <w:r w:rsidRPr="790D353B">
        <w:rPr>
          <w:rFonts w:cs="Arial"/>
          <w:b/>
          <w:bCs/>
          <w:color w:val="000000" w:themeColor="text1"/>
        </w:rPr>
        <w:t xml:space="preserve"> </w:t>
      </w:r>
      <w:hyperlink r:id="rId76">
        <w:r w:rsidRPr="790D353B">
          <w:rPr>
            <w:rStyle w:val="Hyperlink"/>
            <w:rFonts w:cs="Arial"/>
            <w:b/>
            <w:bCs/>
          </w:rPr>
          <w:t>Safeguarding Policy</w:t>
        </w:r>
      </w:hyperlink>
      <w:r w:rsidRPr="790D353B">
        <w:rPr>
          <w:rFonts w:cs="Arial"/>
          <w:color w:val="000000" w:themeColor="text1"/>
        </w:rPr>
        <w:t>, and the </w:t>
      </w:r>
      <w:hyperlink r:id="rId77">
        <w:r w:rsidR="00185446" w:rsidRPr="790D353B">
          <w:rPr>
            <w:rStyle w:val="Hyperlink"/>
            <w:rFonts w:cs="Arial"/>
            <w:b/>
            <w:bCs/>
          </w:rPr>
          <w:t>Harass</w:t>
        </w:r>
        <w:r w:rsidR="00D43671" w:rsidRPr="790D353B">
          <w:rPr>
            <w:rStyle w:val="Hyperlink"/>
            <w:rFonts w:cs="Arial"/>
            <w:b/>
            <w:bCs/>
          </w:rPr>
          <w:t>ment Policy</w:t>
        </w:r>
      </w:hyperlink>
      <w:r w:rsidRPr="790D353B">
        <w:rPr>
          <w:rFonts w:cs="Arial"/>
          <w:color w:val="000000" w:themeColor="text1"/>
        </w:rPr>
        <w:t>, where applicable.</w:t>
      </w:r>
    </w:p>
    <w:p w14:paraId="429D2232" w14:textId="77777777" w:rsidR="003A3634" w:rsidRPr="00792CBC" w:rsidRDefault="003A3634" w:rsidP="003A3634">
      <w:pPr>
        <w:spacing w:line="360" w:lineRule="auto"/>
        <w:ind w:left="360"/>
        <w:rPr>
          <w:color w:val="000000"/>
        </w:rPr>
      </w:pPr>
    </w:p>
    <w:p w14:paraId="62388C1E" w14:textId="717AE2EF" w:rsidR="00792CBC" w:rsidRPr="00792CBC" w:rsidRDefault="00792CBC" w:rsidP="003A3634">
      <w:pPr>
        <w:spacing w:line="360" w:lineRule="auto"/>
        <w:ind w:left="360"/>
        <w:rPr>
          <w:rFonts w:cs="Arial"/>
          <w:color w:val="000000"/>
        </w:rPr>
      </w:pPr>
      <w:r w:rsidRPr="790D353B">
        <w:rPr>
          <w:rFonts w:cs="Arial"/>
          <w:color w:val="000000" w:themeColor="text1"/>
        </w:rPr>
        <w:t xml:space="preserve">In the event of any procedural conflict between this Procedure and other University processes, </w:t>
      </w:r>
      <w:r w:rsidR="00D71243" w:rsidRPr="790D353B">
        <w:rPr>
          <w:rFonts w:cs="Arial"/>
          <w:color w:val="000000" w:themeColor="text1"/>
        </w:rPr>
        <w:t>a designated and senior member of staff</w:t>
      </w:r>
      <w:r w:rsidRPr="790D353B">
        <w:rPr>
          <w:rFonts w:cs="Arial"/>
          <w:color w:val="000000" w:themeColor="text1"/>
        </w:rPr>
        <w:t> will determine the most appropriate pathway to follow. This determination will be made in consultation with Human Resources, Governance, and Student Services to ensure a fair, lawful, and student- or staff-centred outcome.</w:t>
      </w:r>
    </w:p>
    <w:p w14:paraId="6ACF08F9" w14:textId="77777777" w:rsidR="003A3634" w:rsidRPr="00792CBC" w:rsidRDefault="003A3634" w:rsidP="003A3634">
      <w:pPr>
        <w:spacing w:line="360" w:lineRule="auto"/>
        <w:ind w:left="360"/>
        <w:rPr>
          <w:color w:val="000000"/>
        </w:rPr>
      </w:pPr>
    </w:p>
    <w:p w14:paraId="17AD5F8C" w14:textId="44245A1C" w:rsidR="00792CBC" w:rsidRDefault="757FCE05" w:rsidP="6915FB16">
      <w:pPr>
        <w:pStyle w:val="Heading1"/>
      </w:pPr>
      <w:bookmarkStart w:id="76" w:name="_Toc204850654"/>
      <w:r>
        <w:t xml:space="preserve">13. </w:t>
      </w:r>
      <w:r w:rsidR="00792CBC">
        <w:t>Glossary</w:t>
      </w:r>
      <w:bookmarkEnd w:id="76"/>
    </w:p>
    <w:p w14:paraId="04E746A0" w14:textId="77777777" w:rsidR="00F77567" w:rsidRPr="003A3634" w:rsidRDefault="00F77567" w:rsidP="00F77567">
      <w:pPr>
        <w:pStyle w:val="ParagraphHeaderlevel1"/>
        <w:numPr>
          <w:ilvl w:val="0"/>
          <w:numId w:val="0"/>
        </w:numPr>
        <w:ind w:left="360"/>
      </w:pPr>
    </w:p>
    <w:p w14:paraId="068633B7" w14:textId="77777777" w:rsidR="00792CBC" w:rsidRDefault="00792CBC" w:rsidP="001755CE">
      <w:pPr>
        <w:spacing w:line="360" w:lineRule="auto"/>
        <w:ind w:left="360"/>
      </w:pPr>
      <w:r w:rsidRPr="7643B897">
        <w:rPr>
          <w:b/>
          <w:bCs/>
        </w:rPr>
        <w:lastRenderedPageBreak/>
        <w:t>Adviser Access</w:t>
      </w:r>
      <w:r w:rsidRPr="7643B897">
        <w:t xml:space="preserve"> refers to limited user permissions granted to specific University staff for the purpose of supporting a case logged in the </w:t>
      </w:r>
      <w:hyperlink r:id="rId78">
        <w:r w:rsidRPr="7643B897">
          <w:rPr>
            <w:rStyle w:val="Hyperlink"/>
            <w:rFonts w:cs="Arial"/>
          </w:rPr>
          <w:t>Report and Support system</w:t>
        </w:r>
      </w:hyperlink>
      <w:r w:rsidRPr="7643B897">
        <w:t>. This access is confined to individual assigned reports and does not provide visibility into any other cases or system functions.</w:t>
      </w:r>
    </w:p>
    <w:p w14:paraId="0A6D94E7" w14:textId="77777777" w:rsidR="00F77567" w:rsidRPr="00792CBC" w:rsidRDefault="00F77567" w:rsidP="001755CE">
      <w:pPr>
        <w:spacing w:line="360" w:lineRule="auto"/>
        <w:ind w:left="360"/>
        <w:rPr>
          <w:rFonts w:cs="Arial"/>
          <w:color w:val="000000"/>
        </w:rPr>
      </w:pPr>
    </w:p>
    <w:p w14:paraId="657AA947" w14:textId="77777777" w:rsidR="00792CBC" w:rsidRDefault="00792CBC" w:rsidP="001755CE">
      <w:pPr>
        <w:spacing w:line="360" w:lineRule="auto"/>
        <w:ind w:left="360"/>
      </w:pPr>
      <w:r w:rsidRPr="7643B897">
        <w:rPr>
          <w:b/>
          <w:bCs/>
        </w:rPr>
        <w:t>Anonymous Disclosure</w:t>
      </w:r>
      <w:r w:rsidRPr="7643B897">
        <w:t xml:space="preserve"> means a submission made through the </w:t>
      </w:r>
      <w:hyperlink r:id="rId79">
        <w:r w:rsidRPr="7643B897">
          <w:rPr>
            <w:rStyle w:val="Hyperlink"/>
            <w:rFonts w:cs="Arial"/>
          </w:rPr>
          <w:t>Report and Support platform</w:t>
        </w:r>
      </w:hyperlink>
      <w:r w:rsidRPr="7643B897">
        <w:t xml:space="preserve"> without any identifying information. While these disclosures are valuable for monitoring trends and understanding prevalence, they significantly limit the University’s ability to investigate or offer individual follow-</w:t>
      </w:r>
      <w:r w:rsidRPr="00333079">
        <w:t>up.</w:t>
      </w:r>
    </w:p>
    <w:p w14:paraId="4AECF342" w14:textId="77777777" w:rsidR="001755CE" w:rsidRPr="00333079" w:rsidRDefault="001755CE" w:rsidP="001755CE">
      <w:pPr>
        <w:spacing w:line="360" w:lineRule="auto"/>
        <w:ind w:left="360"/>
      </w:pPr>
    </w:p>
    <w:p w14:paraId="2087B8F1" w14:textId="10068D46" w:rsidR="005963EB" w:rsidRDefault="00792CBC" w:rsidP="001755CE">
      <w:pPr>
        <w:spacing w:line="360" w:lineRule="auto"/>
        <w:ind w:left="360"/>
      </w:pPr>
      <w:hyperlink r:id="rId80">
        <w:r w:rsidRPr="1DF0898D">
          <w:rPr>
            <w:rStyle w:val="Hyperlink"/>
            <w:rFonts w:cs="Arial"/>
            <w:b/>
            <w:bCs/>
          </w:rPr>
          <w:t>Condition E6</w:t>
        </w:r>
      </w:hyperlink>
      <w:r w:rsidRPr="1DF0898D">
        <w:t xml:space="preserve"> is a regulatory requirement issued by the </w:t>
      </w:r>
      <w:hyperlink r:id="rId81">
        <w:r w:rsidRPr="1DF0898D">
          <w:rPr>
            <w:rStyle w:val="Hyperlink"/>
            <w:rFonts w:cs="Arial"/>
          </w:rPr>
          <w:t>Office for Students (OfS)</w:t>
        </w:r>
      </w:hyperlink>
      <w:r w:rsidRPr="1DF0898D">
        <w:t>. It obliges higher education institutions to take all reasonable steps to prevent and respond effectively to harassment and sexual misconduct affecting students and staff.</w:t>
      </w:r>
    </w:p>
    <w:p w14:paraId="5D3F2320" w14:textId="77777777" w:rsidR="001755CE" w:rsidRDefault="001755CE" w:rsidP="001755CE">
      <w:pPr>
        <w:spacing w:line="360" w:lineRule="auto"/>
        <w:ind w:left="360"/>
      </w:pPr>
    </w:p>
    <w:p w14:paraId="11011364" w14:textId="25DE5015" w:rsidR="004E17D8" w:rsidRDefault="004E17D8" w:rsidP="001755CE">
      <w:pPr>
        <w:spacing w:line="360" w:lineRule="auto"/>
        <w:ind w:left="360"/>
        <w:rPr>
          <w:rFonts w:cs="Arial"/>
          <w:color w:val="000000"/>
        </w:rPr>
      </w:pPr>
      <w:r w:rsidRPr="004E17D8">
        <w:rPr>
          <w:rStyle w:val="Strong"/>
          <w:rFonts w:cs="Arial"/>
          <w:color w:val="000000"/>
        </w:rPr>
        <w:t>Designated and Suitably Trained Member of Staff</w:t>
      </w:r>
      <w:r w:rsidRPr="004E17D8">
        <w:rPr>
          <w:rFonts w:cs="Arial"/>
          <w:color w:val="000000"/>
        </w:rPr>
        <w:br/>
        <w:t>A staff member who has received advanced training in responding to disclosures of sexual violence or sexual misconduct. They provide first-line, confidential support; explain internal and external reporting options; and facilitate access to appropriate services. These individuals may be based in Student Services, Human Resources, or other relevant departments.</w:t>
      </w:r>
    </w:p>
    <w:p w14:paraId="1F02E32B" w14:textId="77777777" w:rsidR="00F77567" w:rsidRPr="004E17D8" w:rsidRDefault="00F77567" w:rsidP="001755CE">
      <w:pPr>
        <w:spacing w:line="360" w:lineRule="auto"/>
        <w:ind w:left="360"/>
      </w:pPr>
    </w:p>
    <w:p w14:paraId="617F6ADB" w14:textId="7E87557B" w:rsidR="0068517F" w:rsidRDefault="0068517F" w:rsidP="001755CE">
      <w:pPr>
        <w:spacing w:line="360" w:lineRule="auto"/>
        <w:ind w:left="360"/>
        <w:rPr>
          <w:rFonts w:cs="Arial"/>
          <w:color w:val="000000"/>
        </w:rPr>
      </w:pPr>
      <w:r w:rsidRPr="0068517F">
        <w:rPr>
          <w:rStyle w:val="Strong"/>
          <w:rFonts w:cs="Arial"/>
          <w:color w:val="000000"/>
        </w:rPr>
        <w:t>Designated Senior Member of Staff</w:t>
      </w:r>
      <w:r>
        <w:rPr>
          <w:rFonts w:cs="Arial"/>
          <w:color w:val="000000"/>
        </w:rPr>
        <w:t xml:space="preserve">. </w:t>
      </w:r>
      <w:r w:rsidRPr="0068517F">
        <w:rPr>
          <w:rFonts w:cs="Arial"/>
          <w:color w:val="000000"/>
        </w:rPr>
        <w:t xml:space="preserve">A senior member of </w:t>
      </w:r>
      <w:proofErr w:type="gramStart"/>
      <w:r w:rsidRPr="0068517F">
        <w:rPr>
          <w:rFonts w:cs="Arial"/>
          <w:color w:val="000000"/>
        </w:rPr>
        <w:t>University</w:t>
      </w:r>
      <w:proofErr w:type="gramEnd"/>
      <w:r w:rsidRPr="0068517F">
        <w:rPr>
          <w:rFonts w:cs="Arial"/>
          <w:color w:val="000000"/>
        </w:rPr>
        <w:t xml:space="preserve"> staff responsible for overseeing aspects of the University's response to reports of sexual violence and sexual misconduct. This individual may coordinate exploratory meetings, assess safeguarding concerns, and determine appropriate procedural steps in consultation with relevant teams. The role ensures consistency, fairness, and alignment with institutional policy, but may vary depending on internal structures.</w:t>
      </w:r>
    </w:p>
    <w:p w14:paraId="1BAF05EB" w14:textId="77777777" w:rsidR="001755CE" w:rsidRPr="0068517F" w:rsidRDefault="001755CE" w:rsidP="001755CE">
      <w:pPr>
        <w:spacing w:line="360" w:lineRule="auto"/>
        <w:ind w:left="360"/>
        <w:rPr>
          <w:rFonts w:cs="Arial"/>
          <w:color w:val="000000"/>
        </w:rPr>
      </w:pPr>
    </w:p>
    <w:p w14:paraId="44B656D9" w14:textId="77777777" w:rsidR="00792CBC" w:rsidRDefault="00792CBC" w:rsidP="001755CE">
      <w:pPr>
        <w:spacing w:line="360" w:lineRule="auto"/>
        <w:ind w:left="360"/>
        <w:rPr>
          <w:rFonts w:cs="Arial"/>
          <w:color w:val="000000"/>
        </w:rPr>
      </w:pPr>
      <w:r w:rsidRPr="00792CBC">
        <w:rPr>
          <w:rFonts w:cs="Arial"/>
          <w:b/>
          <w:bCs/>
          <w:color w:val="000000"/>
        </w:rPr>
        <w:lastRenderedPageBreak/>
        <w:t>Disclosure</w:t>
      </w:r>
      <w:r w:rsidRPr="00792CBC">
        <w:rPr>
          <w:rFonts w:cs="Arial"/>
          <w:color w:val="000000"/>
        </w:rPr>
        <w:t> is when an individual shares information with a member of the University community about an experience of sexual violence or sexual misconduct. A disclosure may be made in confidence and does not automatically initiate a formal investigation.</w:t>
      </w:r>
    </w:p>
    <w:p w14:paraId="47FE19E2" w14:textId="77777777" w:rsidR="001755CE" w:rsidRPr="00792CBC" w:rsidRDefault="001755CE" w:rsidP="001755CE">
      <w:pPr>
        <w:spacing w:line="360" w:lineRule="auto"/>
        <w:ind w:left="360"/>
        <w:rPr>
          <w:rFonts w:cs="Arial"/>
          <w:color w:val="000000"/>
        </w:rPr>
      </w:pPr>
    </w:p>
    <w:p w14:paraId="222E9CAC" w14:textId="5425ED14" w:rsidR="00792CBC" w:rsidRDefault="00792CBC" w:rsidP="001755CE">
      <w:pPr>
        <w:spacing w:line="360" w:lineRule="auto"/>
        <w:ind w:left="360"/>
        <w:rPr>
          <w:rFonts w:cs="Arial"/>
          <w:color w:val="000000"/>
        </w:rPr>
      </w:pPr>
      <w:r w:rsidRPr="00792CBC">
        <w:rPr>
          <w:rFonts w:cs="Arial"/>
          <w:b/>
          <w:bCs/>
          <w:color w:val="000000"/>
        </w:rPr>
        <w:t>Exploratory Meeting</w:t>
      </w:r>
      <w:r w:rsidRPr="00792CBC">
        <w:rPr>
          <w:rFonts w:cs="Arial"/>
          <w:color w:val="000000"/>
        </w:rPr>
        <w:t xml:space="preserve"> refers to a structured meeting chaired by </w:t>
      </w:r>
      <w:r w:rsidR="00C808C3">
        <w:rPr>
          <w:rFonts w:cs="Arial"/>
          <w:color w:val="000000"/>
        </w:rPr>
        <w:t>a</w:t>
      </w:r>
      <w:r w:rsidRPr="00792CBC">
        <w:rPr>
          <w:rFonts w:cs="Arial"/>
          <w:color w:val="000000"/>
        </w:rPr>
        <w:t xml:space="preserve"> </w:t>
      </w:r>
      <w:r w:rsidR="00C808C3">
        <w:rPr>
          <w:rFonts w:cs="Arial"/>
          <w:color w:val="000000"/>
        </w:rPr>
        <w:t>designated</w:t>
      </w:r>
      <w:r w:rsidRPr="00792CBC">
        <w:rPr>
          <w:rFonts w:cs="Arial"/>
          <w:color w:val="000000"/>
        </w:rPr>
        <w:t xml:space="preserve"> </w:t>
      </w:r>
      <w:r w:rsidR="00C808C3">
        <w:rPr>
          <w:rFonts w:cs="Arial"/>
          <w:color w:val="000000"/>
        </w:rPr>
        <w:t>senior member of staff</w:t>
      </w:r>
      <w:r w:rsidRPr="00792CBC">
        <w:rPr>
          <w:rFonts w:cs="Arial"/>
          <w:color w:val="000000"/>
        </w:rPr>
        <w:t xml:space="preserve"> following the receipt of a report. Its purpose is to assess support needs and risk, consider precautionary measures, and determine next steps. It is not a disciplinary or investigatory forum.</w:t>
      </w:r>
    </w:p>
    <w:p w14:paraId="22132919" w14:textId="77777777" w:rsidR="00F77567" w:rsidRPr="00792CBC" w:rsidRDefault="00F77567" w:rsidP="001755CE">
      <w:pPr>
        <w:spacing w:line="360" w:lineRule="auto"/>
        <w:ind w:left="360"/>
        <w:rPr>
          <w:rFonts w:cs="Arial"/>
          <w:color w:val="000000"/>
        </w:rPr>
      </w:pPr>
    </w:p>
    <w:p w14:paraId="566C8BEB" w14:textId="77777777" w:rsidR="00792CBC" w:rsidRDefault="00792CBC" w:rsidP="001755CE">
      <w:pPr>
        <w:spacing w:line="360" w:lineRule="auto"/>
        <w:ind w:left="360"/>
        <w:rPr>
          <w:rFonts w:cs="Arial"/>
          <w:color w:val="000000"/>
        </w:rPr>
      </w:pPr>
      <w:r w:rsidRPr="00792CBC">
        <w:rPr>
          <w:rFonts w:cs="Arial"/>
          <w:b/>
          <w:bCs/>
          <w:color w:val="000000"/>
        </w:rPr>
        <w:t>LoSO (Local Safeguarding Officer)</w:t>
      </w:r>
      <w:r w:rsidRPr="00792CBC">
        <w:rPr>
          <w:rFonts w:cs="Arial"/>
          <w:color w:val="000000"/>
        </w:rPr>
        <w:t xml:space="preserve"> is a designated staff member within each academic School trained to recognise and respond to safeguarding </w:t>
      </w:r>
      <w:r w:rsidRPr="00333079">
        <w:rPr>
          <w:rFonts w:cs="Arial"/>
          <w:color w:val="000000"/>
        </w:rPr>
        <w:t>concerns, particularly those affecting students.</w:t>
      </w:r>
    </w:p>
    <w:p w14:paraId="62236EE8" w14:textId="77777777" w:rsidR="00F77567" w:rsidRPr="00333079" w:rsidRDefault="00F77567" w:rsidP="001755CE">
      <w:pPr>
        <w:spacing w:line="360" w:lineRule="auto"/>
        <w:ind w:left="360"/>
        <w:rPr>
          <w:rFonts w:cs="Arial"/>
          <w:color w:val="000000"/>
        </w:rPr>
      </w:pPr>
    </w:p>
    <w:p w14:paraId="652B488D" w14:textId="56B59EF3" w:rsidR="00333079" w:rsidRDefault="00333079" w:rsidP="001755CE">
      <w:pPr>
        <w:spacing w:line="360" w:lineRule="auto"/>
        <w:ind w:left="360"/>
        <w:rPr>
          <w:rFonts w:cs="Arial"/>
          <w:color w:val="000000"/>
        </w:rPr>
      </w:pPr>
      <w:r w:rsidRPr="00333079">
        <w:rPr>
          <w:rStyle w:val="Strong"/>
          <w:rFonts w:cs="Arial"/>
          <w:color w:val="000000"/>
        </w:rPr>
        <w:t>Report</w:t>
      </w:r>
      <w:r w:rsidRPr="00333079">
        <w:rPr>
          <w:rFonts w:cs="Arial"/>
          <w:color w:val="000000"/>
        </w:rPr>
        <w:br/>
        <w:t>A formal notification submitted to the University through the Report and Support platform or another recognised route. A report indicates that the individual wishes the University to consider action under the Sexual Violence and Sexual Misconduct Policy. Reports may lead to an exploratory meeting, safeguarding assessment, and—where appropriate—further investigation.</w:t>
      </w:r>
    </w:p>
    <w:p w14:paraId="58C18DED" w14:textId="77777777" w:rsidR="00F77567" w:rsidRPr="00333079" w:rsidRDefault="00F77567" w:rsidP="001755CE">
      <w:pPr>
        <w:spacing w:line="360" w:lineRule="auto"/>
        <w:ind w:left="360"/>
        <w:rPr>
          <w:rFonts w:cs="Arial"/>
          <w:color w:val="000000"/>
        </w:rPr>
      </w:pPr>
    </w:p>
    <w:p w14:paraId="0C85A4B4" w14:textId="10040C44" w:rsidR="00A3592D" w:rsidRDefault="00792CBC" w:rsidP="001755CE">
      <w:pPr>
        <w:spacing w:line="360" w:lineRule="auto"/>
        <w:ind w:left="360"/>
        <w:rPr>
          <w:rFonts w:cs="Arial"/>
          <w:color w:val="000000"/>
        </w:rPr>
      </w:pPr>
      <w:hyperlink r:id="rId82">
        <w:r w:rsidRPr="005963EB">
          <w:rPr>
            <w:rStyle w:val="Hyperlink"/>
            <w:rFonts w:cs="Arial"/>
            <w:b/>
            <w:bCs/>
          </w:rPr>
          <w:t>Report and Support Platform</w:t>
        </w:r>
      </w:hyperlink>
      <w:r w:rsidRPr="005963EB">
        <w:t> </w:t>
      </w:r>
      <w:r w:rsidR="005963EB" w:rsidRPr="005963EB">
        <w:rPr>
          <w:rFonts w:cs="Arial"/>
          <w:color w:val="000000"/>
        </w:rPr>
        <w:t>The University’s secure online platform for submitting disclosures or formal reports of sexual violence, harassment, or misconduct. Submissions may be made anonymously or with identifying information. The platform also provides information about support services and reporting options and is accessible to all members of the University community.</w:t>
      </w:r>
    </w:p>
    <w:p w14:paraId="751C5EC4" w14:textId="77777777" w:rsidR="00F77567" w:rsidRPr="00792CBC" w:rsidRDefault="00F77567" w:rsidP="001755CE">
      <w:pPr>
        <w:spacing w:line="360" w:lineRule="auto"/>
        <w:ind w:left="360"/>
        <w:rPr>
          <w:rFonts w:cs="Arial"/>
          <w:color w:val="000000"/>
        </w:rPr>
      </w:pPr>
    </w:p>
    <w:p w14:paraId="54BFBA21" w14:textId="77777777" w:rsidR="00792CBC" w:rsidRDefault="00792CBC" w:rsidP="001755CE">
      <w:pPr>
        <w:spacing w:line="360" w:lineRule="auto"/>
        <w:ind w:left="360"/>
        <w:rPr>
          <w:rFonts w:cs="Arial"/>
          <w:color w:val="000000"/>
        </w:rPr>
      </w:pPr>
      <w:r w:rsidRPr="00792CBC">
        <w:rPr>
          <w:rFonts w:cs="Arial"/>
          <w:b/>
          <w:bCs/>
          <w:color w:val="000000"/>
        </w:rPr>
        <w:t>Trauma-Informed Practice</w:t>
      </w:r>
      <w:r w:rsidRPr="00792CBC">
        <w:rPr>
          <w:rFonts w:cs="Arial"/>
          <w:color w:val="000000"/>
        </w:rPr>
        <w:t> describes an approach that acknowledges the impact of trauma on individuals and ensures that institutional responses prioritise safety, empowerment, choice, and sensitivity to emotional wellbeing.</w:t>
      </w:r>
    </w:p>
    <w:p w14:paraId="4C7D46BC" w14:textId="77777777" w:rsidR="00F77567" w:rsidRPr="00792CBC" w:rsidRDefault="00F77567" w:rsidP="001755CE">
      <w:pPr>
        <w:spacing w:line="360" w:lineRule="auto"/>
        <w:ind w:left="360"/>
        <w:rPr>
          <w:rFonts w:cs="Arial"/>
          <w:color w:val="000000"/>
        </w:rPr>
      </w:pPr>
    </w:p>
    <w:p w14:paraId="5CAEF8DE" w14:textId="6D98AB9F" w:rsidR="00792CBC" w:rsidRPr="006C648C" w:rsidRDefault="00792CBC" w:rsidP="00F77567">
      <w:pPr>
        <w:spacing w:line="360" w:lineRule="auto"/>
        <w:ind w:left="360"/>
        <w:rPr>
          <w:rFonts w:cs="Arial"/>
          <w:color w:val="000000"/>
        </w:rPr>
      </w:pPr>
      <w:r w:rsidRPr="6D603E1D">
        <w:rPr>
          <w:b/>
          <w:bCs/>
        </w:rPr>
        <w:lastRenderedPageBreak/>
        <w:t>Visitor/Contractor</w:t>
      </w:r>
      <w:r w:rsidRPr="6D603E1D">
        <w:t> includes any individual who is not formally employed by or enrolled at the University, but who interacts with the community in a structured capacity—such as through external partnerships, contracted services, or events.</w:t>
      </w:r>
    </w:p>
    <w:p w14:paraId="43384452" w14:textId="77777777" w:rsidR="00194B77" w:rsidRPr="006C648C" w:rsidRDefault="00194B77" w:rsidP="00C743B1">
      <w:pPr>
        <w:pStyle w:val="TextLevel2"/>
        <w:numPr>
          <w:ilvl w:val="0"/>
          <w:numId w:val="0"/>
        </w:numPr>
        <w:spacing w:line="360" w:lineRule="auto"/>
        <w:ind w:left="720"/>
        <w:rPr>
          <w:rFonts w:cs="Arial"/>
        </w:rPr>
      </w:pPr>
    </w:p>
    <w:p w14:paraId="2F3F6D64" w14:textId="476383F8" w:rsidR="006C648C" w:rsidRDefault="20E33EC2" w:rsidP="00F77567">
      <w:pPr>
        <w:pStyle w:val="Heading1"/>
        <w:rPr>
          <w:rStyle w:val="Heading1Char"/>
          <w:b/>
          <w:bCs/>
        </w:rPr>
      </w:pPr>
      <w:bookmarkStart w:id="77" w:name="_Toc204850655"/>
      <w:r w:rsidRPr="6915FB16">
        <w:rPr>
          <w:rStyle w:val="Heading1Char"/>
          <w:b/>
          <w:bCs/>
        </w:rPr>
        <w:t xml:space="preserve">14. </w:t>
      </w:r>
      <w:r w:rsidR="006C648C" w:rsidRPr="6915FB16">
        <w:rPr>
          <w:rStyle w:val="Heading1Char"/>
          <w:b/>
          <w:bCs/>
        </w:rPr>
        <w:t>Appendices</w:t>
      </w:r>
      <w:bookmarkEnd w:id="77"/>
    </w:p>
    <w:p w14:paraId="44EC640A" w14:textId="77777777" w:rsidR="00F77567" w:rsidRPr="00F77567" w:rsidRDefault="00F77567" w:rsidP="00F77567"/>
    <w:p w14:paraId="2F5473F7" w14:textId="77777777" w:rsidR="006C648C" w:rsidRPr="00F77567" w:rsidRDefault="006C648C" w:rsidP="6915FB16">
      <w:pPr>
        <w:pStyle w:val="ParagraphHeaderlevel1"/>
        <w:numPr>
          <w:ilvl w:val="0"/>
          <w:numId w:val="0"/>
        </w:numPr>
        <w:ind w:left="360"/>
      </w:pPr>
      <w:bookmarkStart w:id="78" w:name="_Toc204850656"/>
      <w:r>
        <w:t>Appendix A: Reporting Process Summary</w:t>
      </w:r>
      <w:bookmarkEnd w:id="78"/>
    </w:p>
    <w:p w14:paraId="55F18E04" w14:textId="77777777" w:rsidR="006C648C" w:rsidRDefault="006C648C" w:rsidP="00F77567">
      <w:pPr>
        <w:spacing w:line="360" w:lineRule="auto"/>
        <w:ind w:left="360"/>
      </w:pPr>
      <w:r w:rsidRPr="006C648C">
        <w:t>The University’s approach to responding to sexual violence and sexual misconduct follows a trauma-informed and choice-led model. The process typically moves through the following stages:</w:t>
      </w:r>
    </w:p>
    <w:p w14:paraId="413C21A1" w14:textId="77777777" w:rsidR="00F77567" w:rsidRPr="006C648C" w:rsidRDefault="00F77567" w:rsidP="00F77567">
      <w:pPr>
        <w:spacing w:line="360" w:lineRule="auto"/>
        <w:ind w:left="360"/>
      </w:pPr>
    </w:p>
    <w:p w14:paraId="2EE20DA4" w14:textId="77777777" w:rsidR="006C648C" w:rsidRDefault="006C648C" w:rsidP="00F77567">
      <w:pPr>
        <w:spacing w:line="360" w:lineRule="auto"/>
        <w:ind w:left="360"/>
        <w:rPr>
          <w:rStyle w:val="Strong"/>
          <w:rFonts w:cs="Arial"/>
          <w:color w:val="000000"/>
        </w:rPr>
      </w:pPr>
      <w:r w:rsidRPr="006C648C">
        <w:rPr>
          <w:rStyle w:val="Strong"/>
          <w:rFonts w:cs="Arial"/>
          <w:color w:val="000000"/>
        </w:rPr>
        <w:t>Disclosure → Support → Report → Exploratory Meeting → Investigation</w:t>
      </w:r>
    </w:p>
    <w:p w14:paraId="5BD52C8B" w14:textId="77777777" w:rsidR="00F77567" w:rsidRPr="006C648C" w:rsidRDefault="00F77567" w:rsidP="00F77567">
      <w:pPr>
        <w:spacing w:line="360" w:lineRule="auto"/>
        <w:ind w:left="360"/>
      </w:pPr>
    </w:p>
    <w:p w14:paraId="71C6BBAB" w14:textId="77777777" w:rsidR="00A1566C" w:rsidRDefault="006C648C" w:rsidP="00F77567">
      <w:pPr>
        <w:pStyle w:val="ListParagraph"/>
        <w:numPr>
          <w:ilvl w:val="0"/>
          <w:numId w:val="40"/>
        </w:numPr>
        <w:spacing w:line="360" w:lineRule="auto"/>
      </w:pPr>
      <w:r w:rsidRPr="006C648C">
        <w:t>An</w:t>
      </w:r>
      <w:r w:rsidRPr="00F77567">
        <w:rPr>
          <w:rStyle w:val="apple-converted-space"/>
          <w:rFonts w:cs="Arial"/>
          <w:color w:val="000000"/>
        </w:rPr>
        <w:t> </w:t>
      </w:r>
      <w:r w:rsidRPr="00F77567">
        <w:rPr>
          <w:rStyle w:val="Strong"/>
          <w:rFonts w:cs="Arial"/>
          <w:b w:val="0"/>
          <w:bCs w:val="0"/>
          <w:color w:val="000000"/>
        </w:rPr>
        <w:t>anonymous disclosure</w:t>
      </w:r>
      <w:r w:rsidRPr="00F77567">
        <w:rPr>
          <w:rStyle w:val="apple-converted-space"/>
          <w:rFonts w:cs="Arial"/>
          <w:color w:val="000000"/>
        </w:rPr>
        <w:t> </w:t>
      </w:r>
      <w:r w:rsidRPr="006C648C">
        <w:t xml:space="preserve">allows the University to monitor trends and identify areas of concern but limits the institution’s ability to provide individualised follow-up or initiate investigations. </w:t>
      </w:r>
    </w:p>
    <w:p w14:paraId="416469AA" w14:textId="77777777" w:rsidR="00A1566C" w:rsidRDefault="006C648C" w:rsidP="00F77567">
      <w:pPr>
        <w:pStyle w:val="ListParagraph"/>
        <w:numPr>
          <w:ilvl w:val="0"/>
          <w:numId w:val="40"/>
        </w:numPr>
        <w:spacing w:line="360" w:lineRule="auto"/>
      </w:pPr>
      <w:r w:rsidRPr="006C648C">
        <w:t>A</w:t>
      </w:r>
      <w:r w:rsidRPr="00F77567">
        <w:rPr>
          <w:rStyle w:val="apple-converted-space"/>
          <w:rFonts w:cs="Arial"/>
          <w:color w:val="000000"/>
        </w:rPr>
        <w:t> </w:t>
      </w:r>
      <w:r w:rsidRPr="00F77567">
        <w:rPr>
          <w:rStyle w:val="Strong"/>
          <w:rFonts w:cs="Arial"/>
          <w:b w:val="0"/>
          <w:bCs w:val="0"/>
          <w:color w:val="000000"/>
        </w:rPr>
        <w:t>named disclosure</w:t>
      </w:r>
      <w:r w:rsidRPr="00F77567">
        <w:rPr>
          <w:rStyle w:val="apple-converted-space"/>
          <w:rFonts w:cs="Arial"/>
          <w:color w:val="000000"/>
        </w:rPr>
        <w:t> </w:t>
      </w:r>
      <w:r w:rsidRPr="006C648C">
        <w:t xml:space="preserve">prompts contact from a </w:t>
      </w:r>
      <w:r w:rsidR="007C0628">
        <w:t xml:space="preserve">designated and </w:t>
      </w:r>
      <w:r w:rsidR="00B52C84">
        <w:t>suitably trained member of staff</w:t>
      </w:r>
      <w:r w:rsidRPr="006C648C">
        <w:t xml:space="preserve">, who offers personalised support and explains available reporting routes. </w:t>
      </w:r>
    </w:p>
    <w:p w14:paraId="6813356B" w14:textId="37584972" w:rsidR="006C648C" w:rsidRDefault="006C648C" w:rsidP="00F77567">
      <w:pPr>
        <w:pStyle w:val="ListParagraph"/>
        <w:numPr>
          <w:ilvl w:val="0"/>
          <w:numId w:val="40"/>
        </w:numPr>
        <w:spacing w:line="360" w:lineRule="auto"/>
      </w:pPr>
      <w:r w:rsidRPr="006C648C">
        <w:t>A</w:t>
      </w:r>
      <w:r w:rsidRPr="00F77567">
        <w:rPr>
          <w:rStyle w:val="apple-converted-space"/>
          <w:rFonts w:cs="Arial"/>
          <w:color w:val="000000"/>
        </w:rPr>
        <w:t> </w:t>
      </w:r>
      <w:r w:rsidRPr="00F77567">
        <w:rPr>
          <w:rStyle w:val="Strong"/>
          <w:rFonts w:cs="Arial"/>
          <w:b w:val="0"/>
          <w:bCs w:val="0"/>
          <w:color w:val="000000"/>
        </w:rPr>
        <w:t>formal report</w:t>
      </w:r>
      <w:r w:rsidRPr="00F77567">
        <w:rPr>
          <w:rStyle w:val="apple-converted-space"/>
          <w:rFonts w:cs="Arial"/>
          <w:color w:val="000000"/>
        </w:rPr>
        <w:t> </w:t>
      </w:r>
      <w:r w:rsidRPr="006C648C">
        <w:t>leads to an exploratory meeting to assess safeguarding needs and determine next steps. This may include the initiation of a formal investigation, depending on the wishes of the reporting party and any identified risks.</w:t>
      </w:r>
    </w:p>
    <w:p w14:paraId="7F5636E7" w14:textId="77777777" w:rsidR="00E21785" w:rsidRPr="00E21785" w:rsidRDefault="00E21785" w:rsidP="00E21785">
      <w:pPr>
        <w:pStyle w:val="NormalWeb"/>
        <w:spacing w:line="360" w:lineRule="auto"/>
        <w:rPr>
          <w:rFonts w:ascii="Arial" w:hAnsi="Arial" w:cs="Arial"/>
          <w:color w:val="000000"/>
        </w:rPr>
      </w:pPr>
    </w:p>
    <w:p w14:paraId="43F52DD3" w14:textId="77777777" w:rsidR="006C648C" w:rsidRPr="006C648C" w:rsidRDefault="006C648C" w:rsidP="6915FB16">
      <w:pPr>
        <w:pStyle w:val="ParagraphHeaderlevel1"/>
        <w:numPr>
          <w:ilvl w:val="0"/>
          <w:numId w:val="0"/>
        </w:numPr>
        <w:ind w:left="360"/>
        <w:rPr>
          <w:rFonts w:cs="Arial"/>
          <w:color w:val="000000" w:themeColor="text1"/>
        </w:rPr>
      </w:pPr>
      <w:bookmarkStart w:id="79" w:name="_Toc204850657"/>
      <w:r>
        <w:t>Appendix B: Statement of Institutional Values</w:t>
      </w:r>
      <w:bookmarkEnd w:id="79"/>
    </w:p>
    <w:p w14:paraId="2FEBDD55" w14:textId="77777777" w:rsidR="006C648C" w:rsidRDefault="006C648C" w:rsidP="00F77567">
      <w:pPr>
        <w:spacing w:line="360" w:lineRule="auto"/>
        <w:ind w:left="360"/>
      </w:pPr>
      <w:r w:rsidRPr="006C648C">
        <w:t>London Metropolitan University is committed to fostering a safe, respectful, and inclusive environment for all members of its community. The University stands in support of individuals affected by sexual violence and misconduct, and is committed to responding with compassion, fairness, and diligence.</w:t>
      </w:r>
    </w:p>
    <w:p w14:paraId="5C53B57E" w14:textId="77777777" w:rsidR="00F77567" w:rsidRPr="006C648C" w:rsidRDefault="00F77567" w:rsidP="00F77567">
      <w:pPr>
        <w:spacing w:line="360" w:lineRule="auto"/>
        <w:ind w:left="360"/>
      </w:pPr>
    </w:p>
    <w:p w14:paraId="0696CC04" w14:textId="77777777" w:rsidR="006C648C" w:rsidRPr="006C648C" w:rsidRDefault="006C648C" w:rsidP="00F77567">
      <w:pPr>
        <w:spacing w:line="360" w:lineRule="auto"/>
        <w:ind w:left="360"/>
      </w:pPr>
      <w:r w:rsidRPr="14B5F02B">
        <w:rPr>
          <w:color w:val="000000" w:themeColor="text1"/>
        </w:rPr>
        <w:lastRenderedPageBreak/>
        <w:t xml:space="preserve">This Procedure reflects the University's values and responsibilities as articulated in the </w:t>
      </w:r>
      <w:hyperlink r:id="rId83">
        <w:r w:rsidRPr="14B5F02B">
          <w:rPr>
            <w:rStyle w:val="Hyperlink"/>
            <w:rFonts w:cs="Arial"/>
          </w:rPr>
          <w:t>Equality Act 2010</w:t>
        </w:r>
      </w:hyperlink>
      <w:r w:rsidRPr="14B5F02B">
        <w:rPr>
          <w:color w:val="000000" w:themeColor="text1"/>
        </w:rPr>
        <w:t xml:space="preserve">, the </w:t>
      </w:r>
      <w:hyperlink r:id="rId84">
        <w:r w:rsidRPr="14B5F02B">
          <w:rPr>
            <w:rStyle w:val="Hyperlink"/>
            <w:rFonts w:cs="Arial"/>
          </w:rPr>
          <w:t>Human Rights Act 1998</w:t>
        </w:r>
      </w:hyperlink>
      <w:r w:rsidRPr="14B5F02B">
        <w:rPr>
          <w:color w:val="000000" w:themeColor="text1"/>
        </w:rPr>
        <w:t xml:space="preserve">, and the </w:t>
      </w:r>
      <w:hyperlink r:id="rId85">
        <w:r w:rsidRPr="14B5F02B">
          <w:rPr>
            <w:rStyle w:val="Hyperlink"/>
            <w:rFonts w:cs="Arial"/>
          </w:rPr>
          <w:t>Office for Students' Condition E6 on harassment and sexual misconduct</w:t>
        </w:r>
      </w:hyperlink>
      <w:r w:rsidRPr="14B5F02B">
        <w:rPr>
          <w:color w:val="000000" w:themeColor="text1"/>
        </w:rPr>
        <w:t>. These frameworks underpin our institutional culture and guide our safeguarding and disciplinary practices.</w:t>
      </w:r>
    </w:p>
    <w:p w14:paraId="621D6987" w14:textId="1D607BFC" w:rsidR="006C648C" w:rsidRPr="006C648C" w:rsidRDefault="00F77567" w:rsidP="00C743B1">
      <w:pPr>
        <w:spacing w:line="360" w:lineRule="auto"/>
        <w:ind w:left="720"/>
        <w:rPr>
          <w:rFonts w:cs="Arial"/>
        </w:rPr>
      </w:pPr>
      <w:r>
        <w:rPr>
          <w:rFonts w:cs="Arial"/>
          <w:noProof/>
        </w:rPr>
        <mc:AlternateContent>
          <mc:Choice Requires="wps">
            <w:drawing>
              <wp:inline distT="0" distB="0" distL="0" distR="0" wp14:anchorId="44DAEECB" wp14:editId="75FA2AB4">
                <wp:extent cx="23495" cy="635"/>
                <wp:effectExtent l="2624772" t="31750" r="2624773" b="36830"/>
                <wp:docPr id="361664006" name="Horizontal Lin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23495"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xmlns:a="http://schemas.openxmlformats.org/drawingml/2006/main" xmlns:dgm="http://schemas.openxmlformats.org/drawingml/2006/diagram">
            <w:pict w14:anchorId="201B956B">
              <v:rect id="Horizontal Line 7" style="width:1.85pt;height:.05pt;visibility:visible;mso-wrap-style:square;mso-left-percent:-10001;mso-top-percent:-10001;mso-position-horizontal:absolute;mso-position-horizontal-relative:char;mso-position-vertical:absolute;mso-position-vertical-relative:line;mso-left-percent:-10001;mso-top-percent:-10001;v-text-anchor:top" o:spid="_x0000_s1026" filled="f" w14:anchorId="79B0C2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">
                <o:lock v:ext="edit" rotation="t" verticies="t" text="t" aspectratio="t" shapetype="t"/>
                <w10:anchorlock/>
              </v:rect>
            </w:pict>
          </mc:Fallback>
        </mc:AlternateContent>
      </w:r>
    </w:p>
    <w:p w14:paraId="1D66431A" w14:textId="77777777" w:rsidR="006C648C" w:rsidRPr="006C648C" w:rsidRDefault="006C648C" w:rsidP="6915FB16">
      <w:pPr>
        <w:pStyle w:val="ParagraphHeaderlevel1"/>
        <w:numPr>
          <w:ilvl w:val="0"/>
          <w:numId w:val="0"/>
        </w:numPr>
        <w:ind w:left="360"/>
        <w:rPr>
          <w:rFonts w:cs="Arial"/>
          <w:color w:val="000000" w:themeColor="text1"/>
        </w:rPr>
      </w:pPr>
      <w:bookmarkStart w:id="80" w:name="_Toc204850658"/>
      <w:r>
        <w:t>Appendix C: Related Policies and Training</w:t>
      </w:r>
      <w:bookmarkEnd w:id="80"/>
    </w:p>
    <w:p w14:paraId="7728F4DD" w14:textId="77777777" w:rsidR="006C648C" w:rsidRDefault="006C648C" w:rsidP="00F77567">
      <w:pPr>
        <w:spacing w:line="360" w:lineRule="auto"/>
        <w:ind w:left="360"/>
      </w:pPr>
      <w:r w:rsidRPr="006C648C">
        <w:t xml:space="preserve">This Procedure operates alongside </w:t>
      </w:r>
      <w:proofErr w:type="gramStart"/>
      <w:r w:rsidRPr="006C648C">
        <w:t>a number of</w:t>
      </w:r>
      <w:proofErr w:type="gramEnd"/>
      <w:r w:rsidRPr="006C648C">
        <w:t xml:space="preserve"> other key University policies and guidance documents, including:</w:t>
      </w:r>
    </w:p>
    <w:p w14:paraId="36D01B1D" w14:textId="77777777" w:rsidR="00F77567" w:rsidRPr="006C648C" w:rsidRDefault="00F77567" w:rsidP="00F77567">
      <w:pPr>
        <w:spacing w:line="360" w:lineRule="auto"/>
        <w:ind w:left="360"/>
      </w:pPr>
    </w:p>
    <w:p w14:paraId="7946B9DE" w14:textId="77777777" w:rsidR="006C648C" w:rsidRPr="00F77567" w:rsidRDefault="006C648C" w:rsidP="00F77567">
      <w:pPr>
        <w:pStyle w:val="ListParagraph"/>
        <w:numPr>
          <w:ilvl w:val="0"/>
          <w:numId w:val="41"/>
        </w:numPr>
        <w:spacing w:line="360" w:lineRule="auto"/>
        <w:rPr>
          <w:color w:val="000000"/>
        </w:rPr>
      </w:pPr>
      <w:r w:rsidRPr="6D603E1D">
        <w:t>The Dignity and Respect Policy</w:t>
      </w:r>
    </w:p>
    <w:p w14:paraId="295575F5" w14:textId="77777777" w:rsidR="006C648C" w:rsidRPr="00F77567" w:rsidRDefault="006C648C" w:rsidP="00F77567">
      <w:pPr>
        <w:pStyle w:val="ListParagraph"/>
        <w:numPr>
          <w:ilvl w:val="0"/>
          <w:numId w:val="41"/>
        </w:numPr>
        <w:spacing w:line="360" w:lineRule="auto"/>
        <w:rPr>
          <w:color w:val="000000"/>
        </w:rPr>
      </w:pPr>
      <w:r w:rsidRPr="6D603E1D">
        <w:t xml:space="preserve">The </w:t>
      </w:r>
      <w:hyperlink r:id="rId86">
        <w:r w:rsidRPr="00F77567">
          <w:rPr>
            <w:rStyle w:val="Hyperlink"/>
            <w:rFonts w:cs="Arial"/>
          </w:rPr>
          <w:t>Student Disciplinary Regulations</w:t>
        </w:r>
      </w:hyperlink>
    </w:p>
    <w:p w14:paraId="4E9AF8AB" w14:textId="77777777" w:rsidR="006C648C" w:rsidRPr="00F77567" w:rsidRDefault="006C648C" w:rsidP="00F77567">
      <w:pPr>
        <w:pStyle w:val="ListParagraph"/>
        <w:numPr>
          <w:ilvl w:val="0"/>
          <w:numId w:val="41"/>
        </w:numPr>
        <w:spacing w:line="360" w:lineRule="auto"/>
        <w:rPr>
          <w:color w:val="000000"/>
        </w:rPr>
      </w:pPr>
      <w:r w:rsidRPr="6D603E1D">
        <w:t xml:space="preserve">The </w:t>
      </w:r>
      <w:hyperlink r:id="rId87">
        <w:r w:rsidRPr="00F77567">
          <w:rPr>
            <w:rStyle w:val="Hyperlink"/>
            <w:rFonts w:cs="Arial"/>
          </w:rPr>
          <w:t>Staff Disciplinary Policy</w:t>
        </w:r>
      </w:hyperlink>
    </w:p>
    <w:p w14:paraId="2A428899" w14:textId="77777777" w:rsidR="006C648C" w:rsidRPr="00F77567" w:rsidRDefault="006C648C" w:rsidP="00F77567">
      <w:pPr>
        <w:pStyle w:val="ListParagraph"/>
        <w:numPr>
          <w:ilvl w:val="0"/>
          <w:numId w:val="41"/>
        </w:numPr>
        <w:spacing w:line="360" w:lineRule="auto"/>
        <w:rPr>
          <w:color w:val="000000"/>
        </w:rPr>
      </w:pPr>
      <w:r w:rsidRPr="4654A3C8">
        <w:t>The Online Harassment and Digital Conduct Guidance (where applicable)</w:t>
      </w:r>
    </w:p>
    <w:p w14:paraId="22B901A3" w14:textId="77777777" w:rsidR="00F77567" w:rsidRPr="00F77567" w:rsidRDefault="00F77567" w:rsidP="00F77567">
      <w:pPr>
        <w:spacing w:line="360" w:lineRule="auto"/>
        <w:rPr>
          <w:color w:val="000000"/>
        </w:rPr>
      </w:pPr>
    </w:p>
    <w:p w14:paraId="557F0C34" w14:textId="77777777" w:rsidR="006C648C" w:rsidRPr="006C648C" w:rsidRDefault="006C648C" w:rsidP="00F77567">
      <w:pPr>
        <w:spacing w:line="360" w:lineRule="auto"/>
        <w:ind w:left="360"/>
        <w:rPr>
          <w:color w:val="000000"/>
        </w:rPr>
      </w:pPr>
      <w:r w:rsidRPr="14B5F02B">
        <w:t>The University also provides training in</w:t>
      </w:r>
      <w:r w:rsidRPr="14B5F02B">
        <w:rPr>
          <w:rStyle w:val="apple-converted-space"/>
          <w:rFonts w:cs="Arial"/>
          <w:color w:val="000000" w:themeColor="text1"/>
        </w:rPr>
        <w:t> </w:t>
      </w:r>
      <w:r w:rsidRPr="14B5F02B">
        <w:rPr>
          <w:rStyle w:val="Strong"/>
          <w:rFonts w:cs="Arial"/>
          <w:color w:val="000000" w:themeColor="text1"/>
        </w:rPr>
        <w:t>Consent Education</w:t>
      </w:r>
      <w:r w:rsidRPr="14B5F02B">
        <w:rPr>
          <w:rStyle w:val="apple-converted-space"/>
          <w:rFonts w:cs="Arial"/>
          <w:color w:val="000000" w:themeColor="text1"/>
        </w:rPr>
        <w:t> </w:t>
      </w:r>
      <w:r w:rsidRPr="14B5F02B">
        <w:t>and</w:t>
      </w:r>
      <w:r w:rsidRPr="14B5F02B">
        <w:rPr>
          <w:rStyle w:val="apple-converted-space"/>
          <w:rFonts w:cs="Arial"/>
          <w:color w:val="000000" w:themeColor="text1"/>
        </w:rPr>
        <w:t> </w:t>
      </w:r>
      <w:r w:rsidRPr="14B5F02B">
        <w:rPr>
          <w:rStyle w:val="Strong"/>
          <w:rFonts w:cs="Arial"/>
          <w:color w:val="000000" w:themeColor="text1"/>
        </w:rPr>
        <w:t>Bystander Intervention</w:t>
      </w:r>
      <w:r w:rsidRPr="14B5F02B">
        <w:t xml:space="preserve">, with tailored versions available for both staff and students. All relevant policies and training resources are accessible via the </w:t>
      </w:r>
      <w:hyperlink r:id="rId88">
        <w:r w:rsidRPr="14B5F02B">
          <w:rPr>
            <w:rStyle w:val="Hyperlink"/>
            <w:rFonts w:cs="Arial"/>
          </w:rPr>
          <w:t>Report and Support hub,</w:t>
        </w:r>
      </w:hyperlink>
      <w:r w:rsidRPr="14B5F02B">
        <w:t xml:space="preserve"> the University’s staff intranet (MyView), and the Weblearn student platform.</w:t>
      </w:r>
    </w:p>
    <w:p w14:paraId="060410B1" w14:textId="19814425" w:rsidR="006C648C" w:rsidRPr="006C648C" w:rsidRDefault="00F77567" w:rsidP="00C743B1">
      <w:pPr>
        <w:spacing w:line="360" w:lineRule="auto"/>
        <w:ind w:left="720"/>
        <w:rPr>
          <w:rFonts w:cs="Arial"/>
        </w:rPr>
      </w:pPr>
      <w:r>
        <w:rPr>
          <w:rFonts w:cs="Arial"/>
          <w:noProof/>
        </w:rPr>
        <mc:AlternateContent>
          <mc:Choice Requires="wps">
            <w:drawing>
              <wp:inline distT="0" distB="0" distL="0" distR="0" wp14:anchorId="6A7C93C5" wp14:editId="402D596E">
                <wp:extent cx="23495" cy="635"/>
                <wp:effectExtent l="2624772" t="31750" r="2624773" b="36830"/>
                <wp:docPr id="273773366" name="Horizontal Lin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23495"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xmlns:a="http://schemas.openxmlformats.org/drawingml/2006/main" xmlns:dgm="http://schemas.openxmlformats.org/drawingml/2006/diagram">
            <w:pict w14:anchorId="7E709341">
              <v:rect id="Horizontal Line 6" style="width:1.85pt;height:.05pt;visibility:visible;mso-wrap-style:square;mso-left-percent:-10001;mso-top-percent:-10001;mso-position-horizontal:absolute;mso-position-horizontal-relative:char;mso-position-vertical:absolute;mso-position-vertical-relative:line;mso-left-percent:-10001;mso-top-percent:-10001;v-text-anchor:top" o:spid="_x0000_s1026" filled="f" w14:anchorId="777CE9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">
                <o:lock v:ext="edit" rotation="t" verticies="t" text="t" aspectratio="t" shapetype="t"/>
                <w10:anchorlock/>
              </v:rect>
            </w:pict>
          </mc:Fallback>
        </mc:AlternateContent>
      </w:r>
    </w:p>
    <w:p w14:paraId="65011C0F" w14:textId="77777777" w:rsidR="006C648C" w:rsidRPr="006C648C" w:rsidRDefault="006C648C" w:rsidP="6915FB16">
      <w:pPr>
        <w:pStyle w:val="ParagraphHeaderlevel1"/>
        <w:numPr>
          <w:ilvl w:val="0"/>
          <w:numId w:val="0"/>
        </w:numPr>
        <w:ind w:left="360"/>
        <w:rPr>
          <w:rFonts w:cs="Arial"/>
          <w:color w:val="000000" w:themeColor="text1"/>
        </w:rPr>
      </w:pPr>
      <w:bookmarkStart w:id="81" w:name="_Toc204850659"/>
      <w:r>
        <w:t>Appendix D: Accessibility Statement</w:t>
      </w:r>
      <w:bookmarkEnd w:id="81"/>
    </w:p>
    <w:p w14:paraId="769E4968" w14:textId="73DA72EF" w:rsidR="006C648C" w:rsidRPr="006C648C" w:rsidRDefault="006C648C" w:rsidP="00F77567">
      <w:pPr>
        <w:spacing w:line="360" w:lineRule="auto"/>
        <w:ind w:left="360"/>
        <w:rPr>
          <w:color w:val="000000"/>
        </w:rPr>
      </w:pPr>
      <w:r w:rsidRPr="14B5F02B">
        <w:t xml:space="preserve">This Procedure is available in alternative formats upon request. Individuals may contact the </w:t>
      </w:r>
      <w:hyperlink r:id="rId89">
        <w:r w:rsidRPr="14B5F02B">
          <w:rPr>
            <w:rStyle w:val="Hyperlink"/>
            <w:rFonts w:cs="Arial"/>
          </w:rPr>
          <w:t>Centre for Equity and Inclusion</w:t>
        </w:r>
      </w:hyperlink>
      <w:r w:rsidRPr="14B5F02B">
        <w:t xml:space="preserve"> or any </w:t>
      </w:r>
      <w:r w:rsidR="00657618">
        <w:t>designated and suitabley trained member of staff</w:t>
      </w:r>
      <w:r w:rsidRPr="14B5F02B">
        <w:t xml:space="preserve"> to request accessible versions.</w:t>
      </w:r>
    </w:p>
    <w:p w14:paraId="31731271" w14:textId="77777777" w:rsidR="006C648C" w:rsidRPr="006C648C" w:rsidRDefault="006C648C" w:rsidP="00F77567">
      <w:pPr>
        <w:spacing w:line="360" w:lineRule="auto"/>
        <w:ind w:left="360"/>
        <w:rPr>
          <w:color w:val="000000"/>
        </w:rPr>
      </w:pPr>
      <w:r w:rsidRPr="006C648C">
        <w:rPr>
          <w:color w:val="000000"/>
        </w:rPr>
        <w:t>The Procedure is also available through the following platforms:</w:t>
      </w:r>
    </w:p>
    <w:p w14:paraId="2697560A" w14:textId="77777777" w:rsidR="006C648C" w:rsidRPr="00F77567" w:rsidRDefault="006C648C" w:rsidP="00F77567">
      <w:pPr>
        <w:pStyle w:val="ListParagraph"/>
        <w:numPr>
          <w:ilvl w:val="0"/>
          <w:numId w:val="42"/>
        </w:numPr>
        <w:spacing w:line="360" w:lineRule="auto"/>
        <w:rPr>
          <w:rFonts w:cs="Arial"/>
          <w:color w:val="000000"/>
        </w:rPr>
      </w:pPr>
      <w:r w:rsidRPr="00F77567">
        <w:rPr>
          <w:rFonts w:cs="Arial"/>
          <w:color w:val="000000" w:themeColor="text1"/>
        </w:rPr>
        <w:t xml:space="preserve">The </w:t>
      </w:r>
      <w:hyperlink r:id="rId90">
        <w:r w:rsidRPr="00F77567">
          <w:rPr>
            <w:rStyle w:val="Hyperlink"/>
            <w:rFonts w:cs="Arial"/>
          </w:rPr>
          <w:t>University’s Report and Support hub</w:t>
        </w:r>
      </w:hyperlink>
    </w:p>
    <w:p w14:paraId="16CC8112" w14:textId="77777777" w:rsidR="006C648C" w:rsidRPr="00F77567" w:rsidRDefault="006C648C" w:rsidP="00F77567">
      <w:pPr>
        <w:pStyle w:val="ListParagraph"/>
        <w:numPr>
          <w:ilvl w:val="0"/>
          <w:numId w:val="42"/>
        </w:numPr>
        <w:spacing w:line="360" w:lineRule="auto"/>
        <w:rPr>
          <w:rFonts w:cs="Arial"/>
          <w:color w:val="000000"/>
        </w:rPr>
      </w:pPr>
      <w:r w:rsidRPr="00F77567">
        <w:rPr>
          <w:rFonts w:cs="Arial"/>
          <w:color w:val="000000" w:themeColor="text1"/>
        </w:rPr>
        <w:t>The MyView staff portal</w:t>
      </w:r>
    </w:p>
    <w:p w14:paraId="3E80554C" w14:textId="77777777" w:rsidR="006C648C" w:rsidRPr="00F77567" w:rsidRDefault="006C648C" w:rsidP="00F77567">
      <w:pPr>
        <w:pStyle w:val="ListParagraph"/>
        <w:numPr>
          <w:ilvl w:val="0"/>
          <w:numId w:val="42"/>
        </w:numPr>
        <w:spacing w:line="360" w:lineRule="auto"/>
        <w:rPr>
          <w:rFonts w:cs="Arial"/>
          <w:color w:val="000000"/>
        </w:rPr>
      </w:pPr>
      <w:r w:rsidRPr="00F77567">
        <w:rPr>
          <w:rFonts w:cs="Arial"/>
          <w:color w:val="000000" w:themeColor="text1"/>
        </w:rPr>
        <w:t>The Weblearn student learning platform</w:t>
      </w:r>
    </w:p>
    <w:p w14:paraId="05151EBF" w14:textId="77777777" w:rsidR="00F77567" w:rsidRPr="00F77567" w:rsidRDefault="00F77567" w:rsidP="00F77567">
      <w:pPr>
        <w:pStyle w:val="ListParagraph"/>
        <w:numPr>
          <w:ilvl w:val="0"/>
          <w:numId w:val="0"/>
        </w:numPr>
        <w:spacing w:line="360" w:lineRule="auto"/>
        <w:ind w:left="720"/>
        <w:rPr>
          <w:rFonts w:cs="Arial"/>
          <w:color w:val="000000"/>
        </w:rPr>
      </w:pPr>
    </w:p>
    <w:p w14:paraId="5C552291" w14:textId="77777777" w:rsidR="006C648C" w:rsidRPr="006C648C" w:rsidRDefault="006C648C" w:rsidP="00F77567">
      <w:pPr>
        <w:spacing w:line="360" w:lineRule="auto"/>
        <w:ind w:left="360"/>
      </w:pPr>
      <w:r w:rsidRPr="006C648C">
        <w:t>The University is committed to ensuring that all members of its community can access this information in a clear and inclusive manner.</w:t>
      </w:r>
    </w:p>
    <w:p w14:paraId="491C0C56" w14:textId="0F2011DE" w:rsidR="006C648C" w:rsidRPr="006C648C" w:rsidRDefault="00F77567" w:rsidP="00C743B1">
      <w:pPr>
        <w:spacing w:line="360" w:lineRule="auto"/>
        <w:ind w:left="720"/>
        <w:rPr>
          <w:rFonts w:cs="Arial"/>
        </w:rPr>
      </w:pPr>
      <w:r>
        <w:rPr>
          <w:rFonts w:cs="Arial"/>
          <w:noProof/>
        </w:rPr>
        <w:lastRenderedPageBreak/>
        <mc:AlternateContent>
          <mc:Choice Requires="wps">
            <w:drawing>
              <wp:inline distT="0" distB="0" distL="0" distR="0" wp14:anchorId="4CA53B82" wp14:editId="42B98A8E">
                <wp:extent cx="23495" cy="635"/>
                <wp:effectExtent l="2624772" t="31750" r="2624773" b="36830"/>
                <wp:docPr id="1866946322" name="Horizontal Lin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23495"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xmlns:a="http://schemas.openxmlformats.org/drawingml/2006/main" xmlns:dgm="http://schemas.openxmlformats.org/drawingml/2006/diagram">
            <w:pict w14:anchorId="781E8487">
              <v:rect id="Horizontal Line 5" style="width:1.85pt;height:.05pt;visibility:visible;mso-wrap-style:square;mso-left-percent:-10001;mso-top-percent:-10001;mso-position-horizontal:absolute;mso-position-horizontal-relative:char;mso-position-vertical:absolute;mso-position-vertical-relative:line;mso-left-percent:-10001;mso-top-percent:-10001;v-text-anchor:top" o:spid="_x0000_s1026" filled="f" w14:anchorId="5D171A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">
                <o:lock v:ext="edit" rotation="t" verticies="t" text="t" aspectratio="t" shapetype="t"/>
                <w10:anchorlock/>
              </v:rect>
            </w:pict>
          </mc:Fallback>
        </mc:AlternateContent>
      </w:r>
    </w:p>
    <w:p w14:paraId="54121C27" w14:textId="39D05301" w:rsidR="006C648C" w:rsidRPr="006C648C" w:rsidRDefault="0B7A9AA2" w:rsidP="6915FB16">
      <w:pPr>
        <w:pStyle w:val="Heading1"/>
        <w:rPr>
          <w:rFonts w:cs="Arial"/>
          <w:color w:val="000000" w:themeColor="text1"/>
        </w:rPr>
      </w:pPr>
      <w:bookmarkStart w:id="82" w:name="_Toc204850660"/>
      <w:r>
        <w:t xml:space="preserve">15. </w:t>
      </w:r>
      <w:r w:rsidR="006C648C">
        <w:t>Contact</w:t>
      </w:r>
      <w:bookmarkEnd w:id="82"/>
    </w:p>
    <w:p w14:paraId="55CEE6FF" w14:textId="1055AAE4" w:rsidR="006C648C" w:rsidRPr="006C648C" w:rsidRDefault="006C648C" w:rsidP="00F77567">
      <w:pPr>
        <w:spacing w:line="360" w:lineRule="auto"/>
        <w:ind w:left="360"/>
        <w:rPr>
          <w:color w:val="000000"/>
        </w:rPr>
      </w:pPr>
      <w:r w:rsidRPr="14B5F02B">
        <w:t xml:space="preserve">For further guidance on this Procedure or its implementation, individuals are encouraged to contact </w:t>
      </w:r>
      <w:r w:rsidR="004962BB">
        <w:t>a designated and suitably trained member of staff</w:t>
      </w:r>
      <w:r w:rsidRPr="14B5F02B">
        <w:rPr>
          <w:rStyle w:val="apple-converted-space"/>
          <w:rFonts w:cs="Arial"/>
          <w:color w:val="000000" w:themeColor="text1"/>
        </w:rPr>
        <w:t> </w:t>
      </w:r>
      <w:r w:rsidRPr="14B5F02B">
        <w:t>or the</w:t>
      </w:r>
      <w:r w:rsidRPr="14B5F02B">
        <w:rPr>
          <w:rStyle w:val="apple-converted-space"/>
          <w:rFonts w:cs="Arial"/>
          <w:color w:val="000000" w:themeColor="text1"/>
        </w:rPr>
        <w:t> </w:t>
      </w:r>
      <w:hyperlink r:id="rId91">
        <w:r w:rsidRPr="14B5F02B">
          <w:rPr>
            <w:rStyle w:val="Hyperlink"/>
            <w:rFonts w:cs="Arial"/>
          </w:rPr>
          <w:t>Centre for Equity and Inclusion</w:t>
        </w:r>
      </w:hyperlink>
      <w:r w:rsidRPr="14B5F02B">
        <w:t>.</w:t>
      </w:r>
    </w:p>
    <w:p w14:paraId="3576C4EA" w14:textId="4C84C555" w:rsidR="00EB5389" w:rsidRPr="00C6401C" w:rsidRDefault="00EB5389" w:rsidP="006C648C">
      <w:pPr>
        <w:pStyle w:val="ParagraphHeaderlevel1"/>
        <w:numPr>
          <w:ilvl w:val="0"/>
          <w:numId w:val="0"/>
        </w:numPr>
        <w:spacing w:line="360" w:lineRule="auto"/>
        <w:ind w:left="357"/>
        <w:rPr>
          <w:rFonts w:cs="Arial"/>
        </w:rPr>
      </w:pPr>
    </w:p>
    <w:sectPr w:rsidR="00EB5389" w:rsidRPr="00C6401C" w:rsidSect="007C4803">
      <w:headerReference w:type="default" r:id="rId92"/>
      <w:footerReference w:type="default" r:id="rId93"/>
      <w:headerReference w:type="first" r:id="rId94"/>
      <w:footerReference w:type="first" r:id="rId95"/>
      <w:pgSz w:w="11900" w:h="16840"/>
      <w:pgMar w:top="1440" w:right="1440" w:bottom="1440" w:left="1440" w:header="1985"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5BBD2" w14:textId="77777777" w:rsidR="00050D63" w:rsidRDefault="00050D63" w:rsidP="00587641">
      <w:r>
        <w:separator/>
      </w:r>
    </w:p>
  </w:endnote>
  <w:endnote w:type="continuationSeparator" w:id="0">
    <w:p w14:paraId="1360A2D3" w14:textId="77777777" w:rsidR="00050D63" w:rsidRDefault="00050D63" w:rsidP="00587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00"/>
    <w:family w:val="auto"/>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BB4C3" w14:textId="3D212728" w:rsidR="007C4803" w:rsidRPr="00DD1CFF" w:rsidRDefault="00DD1CFF" w:rsidP="000D67EE">
    <w:pPr>
      <w:pStyle w:val="Footer"/>
      <w:jc w:val="right"/>
      <w:rPr>
        <w:rStyle w:val="PageNumber"/>
        <w:rFonts w:asciiTheme="minorBidi" w:hAnsiTheme="minorBidi"/>
        <w:sz w:val="20"/>
        <w:szCs w:val="20"/>
      </w:rPr>
    </w:pPr>
    <w:r w:rsidRPr="00DD1CFF">
      <w:rPr>
        <w:rFonts w:asciiTheme="minorBidi" w:hAnsiTheme="minorBidi"/>
        <w:sz w:val="20"/>
        <w:szCs w:val="20"/>
      </w:rPr>
      <w:t xml:space="preserve">Page </w:t>
    </w:r>
    <w:r>
      <w:rPr>
        <w:rFonts w:asciiTheme="minorBidi" w:hAnsiTheme="minorBidi"/>
        <w:sz w:val="20"/>
        <w:szCs w:val="20"/>
      </w:rPr>
      <w:fldChar w:fldCharType="begin"/>
    </w:r>
    <w:r>
      <w:rPr>
        <w:rFonts w:asciiTheme="minorBidi" w:hAnsiTheme="minorBidi"/>
        <w:sz w:val="20"/>
        <w:szCs w:val="20"/>
      </w:rPr>
      <w:instrText xml:space="preserve"> PAGE  \* Arabic  \* MERGEFORMAT </w:instrText>
    </w:r>
    <w:r>
      <w:rPr>
        <w:rFonts w:asciiTheme="minorBidi" w:hAnsiTheme="minorBidi"/>
        <w:sz w:val="20"/>
        <w:szCs w:val="20"/>
      </w:rPr>
      <w:fldChar w:fldCharType="separate"/>
    </w:r>
    <w:r w:rsidR="006854D5">
      <w:rPr>
        <w:rFonts w:asciiTheme="minorBidi" w:hAnsiTheme="minorBidi"/>
        <w:noProof/>
        <w:sz w:val="20"/>
        <w:szCs w:val="20"/>
      </w:rPr>
      <w:t>2</w:t>
    </w:r>
    <w:r>
      <w:rPr>
        <w:rFonts w:asciiTheme="minorBidi" w:hAnsiTheme="minorBidi"/>
        <w:sz w:val="20"/>
        <w:szCs w:val="20"/>
      </w:rPr>
      <w:fldChar w:fldCharType="end"/>
    </w:r>
    <w:r>
      <w:rPr>
        <w:rFonts w:asciiTheme="minorBidi" w:hAnsiTheme="minorBidi"/>
        <w:sz w:val="20"/>
        <w:szCs w:val="20"/>
      </w:rPr>
      <w:t xml:space="preserve"> of </w:t>
    </w:r>
    <w:r>
      <w:rPr>
        <w:rFonts w:asciiTheme="minorBidi" w:hAnsiTheme="minorBidi"/>
        <w:sz w:val="20"/>
        <w:szCs w:val="20"/>
      </w:rPr>
      <w:fldChar w:fldCharType="begin"/>
    </w:r>
    <w:r>
      <w:rPr>
        <w:rFonts w:asciiTheme="minorBidi" w:hAnsiTheme="minorBidi"/>
        <w:sz w:val="20"/>
        <w:szCs w:val="20"/>
      </w:rPr>
      <w:instrText xml:space="preserve"> NUMPAGES  \* Arabic  \* MERGEFORMAT </w:instrText>
    </w:r>
    <w:r>
      <w:rPr>
        <w:rFonts w:asciiTheme="minorBidi" w:hAnsiTheme="minorBidi"/>
        <w:sz w:val="20"/>
        <w:szCs w:val="20"/>
      </w:rPr>
      <w:fldChar w:fldCharType="separate"/>
    </w:r>
    <w:r w:rsidR="006854D5">
      <w:rPr>
        <w:rFonts w:asciiTheme="minorBidi" w:hAnsiTheme="minorBidi"/>
        <w:noProof/>
        <w:sz w:val="20"/>
        <w:szCs w:val="20"/>
      </w:rPr>
      <w:t>2</w:t>
    </w:r>
    <w:r>
      <w:rPr>
        <w:rFonts w:asciiTheme="minorBidi" w:hAnsiTheme="minorBid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6F193" w14:textId="19AB700E" w:rsidR="007C4803" w:rsidRPr="00DD1CFF" w:rsidRDefault="000D67EE" w:rsidP="000D67EE">
    <w:pPr>
      <w:pStyle w:val="Footer"/>
      <w:tabs>
        <w:tab w:val="left" w:pos="6135"/>
        <w:tab w:val="right" w:pos="9020"/>
      </w:tabs>
      <w:jc w:val="right"/>
      <w:rPr>
        <w:rFonts w:asciiTheme="minorBidi" w:hAnsiTheme="minorBidi"/>
        <w:sz w:val="20"/>
        <w:szCs w:val="20"/>
      </w:rPr>
    </w:pPr>
    <w:r>
      <w:rPr>
        <w:rFonts w:asciiTheme="minorBidi" w:hAnsiTheme="minorBidi"/>
        <w:sz w:val="20"/>
        <w:szCs w:val="20"/>
      </w:rPr>
      <w:tab/>
    </w:r>
    <w:r>
      <w:rPr>
        <w:rFonts w:asciiTheme="minorBidi" w:hAnsiTheme="minorBidi"/>
        <w:sz w:val="20"/>
        <w:szCs w:val="20"/>
      </w:rPr>
      <w:tab/>
    </w:r>
    <w:r>
      <w:rPr>
        <w:rFonts w:asciiTheme="minorBidi" w:hAnsiTheme="minorBidi"/>
        <w:sz w:val="20"/>
        <w:szCs w:val="20"/>
      </w:rPr>
      <w:fldChar w:fldCharType="begin"/>
    </w:r>
    <w:r>
      <w:rPr>
        <w:rFonts w:asciiTheme="minorBidi" w:hAnsiTheme="minorBidi"/>
        <w:sz w:val="20"/>
        <w:szCs w:val="20"/>
      </w:rPr>
      <w:instrText xml:space="preserve"> TITLE  \* Caps  \* MERGEFORMAT </w:instrText>
    </w:r>
    <w:r>
      <w:rPr>
        <w:rFonts w:asciiTheme="minorBidi" w:hAnsiTheme="minorBidi"/>
        <w:sz w:val="20"/>
        <w:szCs w:val="20"/>
      </w:rPr>
      <w:fldChar w:fldCharType="end"/>
    </w:r>
    <w:r w:rsidR="00DD1CFF" w:rsidRPr="00DD1CFF">
      <w:rPr>
        <w:rFonts w:asciiTheme="minorBidi" w:hAnsiTheme="minorBidi"/>
        <w:sz w:val="20"/>
        <w:szCs w:val="20"/>
      </w:rPr>
      <w:t xml:space="preserve">Page </w:t>
    </w:r>
    <w:r w:rsidR="00DD1CFF">
      <w:rPr>
        <w:rFonts w:asciiTheme="minorBidi" w:hAnsiTheme="minorBidi"/>
        <w:sz w:val="20"/>
        <w:szCs w:val="20"/>
      </w:rPr>
      <w:fldChar w:fldCharType="begin"/>
    </w:r>
    <w:r w:rsidR="00DD1CFF">
      <w:rPr>
        <w:rFonts w:asciiTheme="minorBidi" w:hAnsiTheme="minorBidi"/>
        <w:sz w:val="20"/>
        <w:szCs w:val="20"/>
      </w:rPr>
      <w:instrText xml:space="preserve"> PAGE  \* Arabic  \* MERGEFORMAT </w:instrText>
    </w:r>
    <w:r w:rsidR="00DD1CFF">
      <w:rPr>
        <w:rFonts w:asciiTheme="minorBidi" w:hAnsiTheme="minorBidi"/>
        <w:sz w:val="20"/>
        <w:szCs w:val="20"/>
      </w:rPr>
      <w:fldChar w:fldCharType="separate"/>
    </w:r>
    <w:r w:rsidR="006854D5">
      <w:rPr>
        <w:rFonts w:asciiTheme="minorBidi" w:hAnsiTheme="minorBidi"/>
        <w:noProof/>
        <w:sz w:val="20"/>
        <w:szCs w:val="20"/>
      </w:rPr>
      <w:t>1</w:t>
    </w:r>
    <w:r w:rsidR="00DD1CFF">
      <w:rPr>
        <w:rFonts w:asciiTheme="minorBidi" w:hAnsiTheme="minorBidi"/>
        <w:sz w:val="20"/>
        <w:szCs w:val="20"/>
      </w:rPr>
      <w:fldChar w:fldCharType="end"/>
    </w:r>
    <w:r w:rsidR="00DD1CFF">
      <w:rPr>
        <w:rFonts w:asciiTheme="minorBidi" w:hAnsiTheme="minorBidi"/>
        <w:sz w:val="20"/>
        <w:szCs w:val="20"/>
      </w:rPr>
      <w:t xml:space="preserve"> of </w:t>
    </w:r>
    <w:r w:rsidR="00DD1CFF">
      <w:rPr>
        <w:rFonts w:asciiTheme="minorBidi" w:hAnsiTheme="minorBidi"/>
        <w:sz w:val="20"/>
        <w:szCs w:val="20"/>
      </w:rPr>
      <w:fldChar w:fldCharType="begin"/>
    </w:r>
    <w:r w:rsidR="00DD1CFF">
      <w:rPr>
        <w:rFonts w:asciiTheme="minorBidi" w:hAnsiTheme="minorBidi"/>
        <w:sz w:val="20"/>
        <w:szCs w:val="20"/>
      </w:rPr>
      <w:instrText xml:space="preserve"> NUMPAGES  \* Arabic  \* MERGEFORMAT </w:instrText>
    </w:r>
    <w:r w:rsidR="00DD1CFF">
      <w:rPr>
        <w:rFonts w:asciiTheme="minorBidi" w:hAnsiTheme="minorBidi"/>
        <w:sz w:val="20"/>
        <w:szCs w:val="20"/>
      </w:rPr>
      <w:fldChar w:fldCharType="separate"/>
    </w:r>
    <w:r w:rsidR="006854D5">
      <w:rPr>
        <w:rFonts w:asciiTheme="minorBidi" w:hAnsiTheme="minorBidi"/>
        <w:noProof/>
        <w:sz w:val="20"/>
        <w:szCs w:val="20"/>
      </w:rPr>
      <w:t>2</w:t>
    </w:r>
    <w:r w:rsidR="00DD1CFF">
      <w:rPr>
        <w:rFonts w:asciiTheme="minorBidi" w:hAnsiTheme="minorBid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8D906" w14:textId="77777777" w:rsidR="00050D63" w:rsidRDefault="00050D63" w:rsidP="00587641">
      <w:r>
        <w:separator/>
      </w:r>
    </w:p>
  </w:footnote>
  <w:footnote w:type="continuationSeparator" w:id="0">
    <w:p w14:paraId="760E947B" w14:textId="77777777" w:rsidR="00050D63" w:rsidRDefault="00050D63" w:rsidP="005876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1044B56" w14:paraId="1FC22B54" w14:textId="77777777" w:rsidTr="51044B56">
      <w:trPr>
        <w:trHeight w:val="300"/>
      </w:trPr>
      <w:tc>
        <w:tcPr>
          <w:tcW w:w="3005" w:type="dxa"/>
        </w:tcPr>
        <w:p w14:paraId="588B0696" w14:textId="6B6A8358" w:rsidR="51044B56" w:rsidRDefault="51044B56" w:rsidP="51044B56">
          <w:pPr>
            <w:pStyle w:val="Header"/>
            <w:ind w:left="-115"/>
          </w:pPr>
        </w:p>
      </w:tc>
      <w:tc>
        <w:tcPr>
          <w:tcW w:w="3005" w:type="dxa"/>
        </w:tcPr>
        <w:p w14:paraId="6A872C33" w14:textId="702D3F05" w:rsidR="51044B56" w:rsidRDefault="51044B56" w:rsidP="51044B56">
          <w:pPr>
            <w:pStyle w:val="Header"/>
            <w:jc w:val="center"/>
          </w:pPr>
        </w:p>
      </w:tc>
      <w:tc>
        <w:tcPr>
          <w:tcW w:w="3005" w:type="dxa"/>
        </w:tcPr>
        <w:p w14:paraId="388DED6F" w14:textId="60C5614F" w:rsidR="51044B56" w:rsidRDefault="51044B56" w:rsidP="51044B56">
          <w:pPr>
            <w:pStyle w:val="Header"/>
            <w:ind w:right="-115"/>
            <w:jc w:val="right"/>
          </w:pPr>
        </w:p>
      </w:tc>
    </w:tr>
  </w:tbl>
  <w:p w14:paraId="3473CF4B" w14:textId="1B02F9BE" w:rsidR="51044B56" w:rsidRDefault="51044B56" w:rsidP="51044B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272FF" w14:textId="77777777" w:rsidR="007C4803" w:rsidRDefault="007C4803" w:rsidP="00587641">
    <w:pPr>
      <w:pStyle w:val="Header"/>
    </w:pPr>
    <w:r>
      <w:rPr>
        <w:noProof/>
        <w:lang w:val="en-GB"/>
      </w:rPr>
      <w:drawing>
        <wp:inline distT="0" distB="0" distL="0" distR="0" wp14:anchorId="58021A84" wp14:editId="7EE559DB">
          <wp:extent cx="2160905" cy="554355"/>
          <wp:effectExtent l="0" t="0" r="0" b="0"/>
          <wp:docPr id="2" name="Picture 2" title="London Metropolita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Metropolitan University logo - black sized for A4.jpg"/>
                  <pic:cNvPicPr/>
                </pic:nvPicPr>
                <pic:blipFill>
                  <a:blip r:embed="rId1">
                    <a:extLst>
                      <a:ext uri="{28A0092B-C50C-407E-A947-70E740481C1C}">
                        <a14:useLocalDpi xmlns:a14="http://schemas.microsoft.com/office/drawing/2010/main" val="0"/>
                      </a:ext>
                    </a:extLst>
                  </a:blip>
                  <a:stretch>
                    <a:fillRect/>
                  </a:stretch>
                </pic:blipFill>
                <pic:spPr>
                  <a:xfrm>
                    <a:off x="0" y="0"/>
                    <a:ext cx="2160905" cy="5543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4BF3"/>
    <w:multiLevelType w:val="hybridMultilevel"/>
    <w:tmpl w:val="BEBA82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BC3CEF"/>
    <w:multiLevelType w:val="multilevel"/>
    <w:tmpl w:val="E8B028F0"/>
    <w:lvl w:ilvl="0">
      <w:start w:val="1"/>
      <w:numFmt w:val="decimal"/>
      <w:lvlText w:val="%1."/>
      <w:lvlJc w:val="left"/>
      <w:pPr>
        <w:ind w:left="360" w:hanging="360"/>
      </w:pPr>
      <w:rPr>
        <w:rFonts w:ascii="Arial" w:eastAsia="Times New Roman" w:hAnsi="Arial" w:cs="Times New Roman"/>
      </w:rPr>
    </w:lvl>
    <w:lvl w:ilvl="1">
      <w:start w:val="1"/>
      <w:numFmt w:val="bullet"/>
      <w:lvlText w:val=""/>
      <w:lvlJc w:val="left"/>
      <w:pPr>
        <w:ind w:left="720" w:hanging="360"/>
      </w:pPr>
      <w:rPr>
        <w:rFonts w:ascii="Symbol" w:hAnsi="Symbol"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bullet"/>
      <w:lvlText w:val=""/>
      <w:lvlJc w:val="left"/>
      <w:pPr>
        <w:ind w:left="2232" w:hanging="792"/>
      </w:pPr>
      <w:rPr>
        <w:rFonts w:ascii="Symbol" w:hAnsi="Symbol" w:cs="Times New Roman" w:hint="default"/>
      </w:rPr>
    </w:lvl>
    <w:lvl w:ilvl="5">
      <w:start w:val="1"/>
      <w:numFmt w:val="bullet"/>
      <w:lvlText w:val="○"/>
      <w:lvlJc w:val="left"/>
      <w:pPr>
        <w:ind w:left="2736" w:hanging="936"/>
      </w:pPr>
      <w:rPr>
        <w:rFonts w:ascii="Cambria" w:hAnsi="Cambria" w:cs="Times New Roman"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E15DFA"/>
    <w:multiLevelType w:val="multilevel"/>
    <w:tmpl w:val="E8B028F0"/>
    <w:lvl w:ilvl="0">
      <w:start w:val="1"/>
      <w:numFmt w:val="decimal"/>
      <w:lvlText w:val="%1."/>
      <w:lvlJc w:val="left"/>
      <w:pPr>
        <w:ind w:left="360" w:hanging="360"/>
      </w:pPr>
      <w:rPr>
        <w:rFonts w:ascii="Arial" w:eastAsia="Times New Roman" w:hAnsi="Arial" w:cs="Times New Roman"/>
      </w:rPr>
    </w:lvl>
    <w:lvl w:ilvl="1">
      <w:start w:val="1"/>
      <w:numFmt w:val="bullet"/>
      <w:lvlText w:val=""/>
      <w:lvlJc w:val="left"/>
      <w:pPr>
        <w:ind w:left="720" w:hanging="360"/>
      </w:pPr>
      <w:rPr>
        <w:rFonts w:ascii="Symbol" w:hAnsi="Symbol"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bullet"/>
      <w:lvlText w:val=""/>
      <w:lvlJc w:val="left"/>
      <w:pPr>
        <w:ind w:left="2232" w:hanging="792"/>
      </w:pPr>
      <w:rPr>
        <w:rFonts w:ascii="Symbol" w:hAnsi="Symbol" w:cs="Times New Roman" w:hint="default"/>
      </w:rPr>
    </w:lvl>
    <w:lvl w:ilvl="5">
      <w:start w:val="1"/>
      <w:numFmt w:val="bullet"/>
      <w:lvlText w:val="○"/>
      <w:lvlJc w:val="left"/>
      <w:pPr>
        <w:ind w:left="2736" w:hanging="936"/>
      </w:pPr>
      <w:rPr>
        <w:rFonts w:ascii="Cambria" w:hAnsi="Cambria" w:cs="Times New Roman"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AE404F2"/>
    <w:multiLevelType w:val="multilevel"/>
    <w:tmpl w:val="D630A7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3D171"/>
    <w:multiLevelType w:val="hybridMultilevel"/>
    <w:tmpl w:val="FFFFFFFF"/>
    <w:lvl w:ilvl="0" w:tplc="9DAE86EA">
      <w:start w:val="2"/>
      <w:numFmt w:val="decimal"/>
      <w:lvlText w:val="%1."/>
      <w:lvlJc w:val="left"/>
      <w:pPr>
        <w:ind w:left="360" w:hanging="360"/>
      </w:pPr>
    </w:lvl>
    <w:lvl w:ilvl="1" w:tplc="5A8E5C20">
      <w:start w:val="1"/>
      <w:numFmt w:val="lowerLetter"/>
      <w:lvlText w:val="%2."/>
      <w:lvlJc w:val="left"/>
      <w:pPr>
        <w:ind w:left="792" w:hanging="360"/>
      </w:pPr>
    </w:lvl>
    <w:lvl w:ilvl="2" w:tplc="BF583792">
      <w:start w:val="1"/>
      <w:numFmt w:val="lowerRoman"/>
      <w:lvlText w:val="%3."/>
      <w:lvlJc w:val="right"/>
      <w:pPr>
        <w:ind w:left="1224" w:hanging="180"/>
      </w:pPr>
    </w:lvl>
    <w:lvl w:ilvl="3" w:tplc="577ED564">
      <w:start w:val="1"/>
      <w:numFmt w:val="decimal"/>
      <w:lvlText w:val="%4."/>
      <w:lvlJc w:val="left"/>
      <w:pPr>
        <w:ind w:left="1728" w:hanging="360"/>
      </w:pPr>
    </w:lvl>
    <w:lvl w:ilvl="4" w:tplc="EDA21D12">
      <w:start w:val="1"/>
      <w:numFmt w:val="lowerLetter"/>
      <w:lvlText w:val="%5."/>
      <w:lvlJc w:val="left"/>
      <w:pPr>
        <w:ind w:left="2232" w:hanging="360"/>
      </w:pPr>
    </w:lvl>
    <w:lvl w:ilvl="5" w:tplc="BCEC3C4E">
      <w:start w:val="1"/>
      <w:numFmt w:val="lowerRoman"/>
      <w:lvlText w:val="%6."/>
      <w:lvlJc w:val="right"/>
      <w:pPr>
        <w:ind w:left="2736" w:hanging="180"/>
      </w:pPr>
    </w:lvl>
    <w:lvl w:ilvl="6" w:tplc="CCA8E05C">
      <w:start w:val="1"/>
      <w:numFmt w:val="decimal"/>
      <w:lvlText w:val="%7."/>
      <w:lvlJc w:val="left"/>
      <w:pPr>
        <w:ind w:left="3240" w:hanging="360"/>
      </w:pPr>
    </w:lvl>
    <w:lvl w:ilvl="7" w:tplc="BE4ABA1C">
      <w:start w:val="1"/>
      <w:numFmt w:val="lowerLetter"/>
      <w:lvlText w:val="%8."/>
      <w:lvlJc w:val="left"/>
      <w:pPr>
        <w:ind w:left="3744" w:hanging="360"/>
      </w:pPr>
    </w:lvl>
    <w:lvl w:ilvl="8" w:tplc="44B2ADD0">
      <w:start w:val="1"/>
      <w:numFmt w:val="lowerRoman"/>
      <w:lvlText w:val="%9."/>
      <w:lvlJc w:val="right"/>
      <w:pPr>
        <w:ind w:left="4320" w:hanging="180"/>
      </w:pPr>
    </w:lvl>
  </w:abstractNum>
  <w:abstractNum w:abstractNumId="5" w15:restartNumberingAfterBreak="0">
    <w:nsid w:val="0DF63979"/>
    <w:multiLevelType w:val="hybridMultilevel"/>
    <w:tmpl w:val="2CA870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F108A7"/>
    <w:multiLevelType w:val="multilevel"/>
    <w:tmpl w:val="5D445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1F44B9"/>
    <w:multiLevelType w:val="multilevel"/>
    <w:tmpl w:val="9F90DEFE"/>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bullet"/>
      <w:lvlText w:val=""/>
      <w:lvlJc w:val="left"/>
      <w:pPr>
        <w:ind w:left="2232" w:hanging="792"/>
      </w:pPr>
      <w:rPr>
        <w:rFonts w:ascii="Symbol" w:hAnsi="Symbol" w:cs="Times New Roman" w:hint="default"/>
      </w:rPr>
    </w:lvl>
    <w:lvl w:ilvl="5">
      <w:start w:val="1"/>
      <w:numFmt w:val="bullet"/>
      <w:lvlText w:val="○"/>
      <w:lvlJc w:val="left"/>
      <w:pPr>
        <w:ind w:left="2736" w:hanging="936"/>
      </w:pPr>
      <w:rPr>
        <w:rFonts w:ascii="Cambria" w:hAnsi="Cambria" w:cs="Times New Roman"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37D4D29"/>
    <w:multiLevelType w:val="multilevel"/>
    <w:tmpl w:val="E8B028F0"/>
    <w:lvl w:ilvl="0">
      <w:start w:val="1"/>
      <w:numFmt w:val="decimal"/>
      <w:lvlText w:val="%1."/>
      <w:lvlJc w:val="left"/>
      <w:pPr>
        <w:ind w:left="360" w:hanging="360"/>
      </w:pPr>
      <w:rPr>
        <w:rFonts w:ascii="Arial" w:eastAsia="Times New Roman" w:hAnsi="Arial" w:cs="Times New Roman"/>
      </w:rPr>
    </w:lvl>
    <w:lvl w:ilvl="1">
      <w:start w:val="1"/>
      <w:numFmt w:val="bullet"/>
      <w:lvlText w:val=""/>
      <w:lvlJc w:val="left"/>
      <w:pPr>
        <w:ind w:left="720" w:hanging="360"/>
      </w:pPr>
      <w:rPr>
        <w:rFonts w:ascii="Symbol" w:hAnsi="Symbol"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bullet"/>
      <w:lvlText w:val=""/>
      <w:lvlJc w:val="left"/>
      <w:pPr>
        <w:ind w:left="2232" w:hanging="792"/>
      </w:pPr>
      <w:rPr>
        <w:rFonts w:ascii="Symbol" w:hAnsi="Symbol" w:cs="Times New Roman" w:hint="default"/>
      </w:rPr>
    </w:lvl>
    <w:lvl w:ilvl="5">
      <w:start w:val="1"/>
      <w:numFmt w:val="bullet"/>
      <w:lvlText w:val="○"/>
      <w:lvlJc w:val="left"/>
      <w:pPr>
        <w:ind w:left="2736" w:hanging="936"/>
      </w:pPr>
      <w:rPr>
        <w:rFonts w:ascii="Cambria" w:hAnsi="Cambria" w:cs="Times New Roman"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708348C"/>
    <w:multiLevelType w:val="multilevel"/>
    <w:tmpl w:val="E8B028F0"/>
    <w:lvl w:ilvl="0">
      <w:start w:val="1"/>
      <w:numFmt w:val="decimal"/>
      <w:lvlText w:val="%1."/>
      <w:lvlJc w:val="left"/>
      <w:pPr>
        <w:ind w:left="360" w:hanging="360"/>
      </w:pPr>
      <w:rPr>
        <w:rFonts w:ascii="Arial" w:eastAsia="Times New Roman" w:hAnsi="Arial" w:cs="Times New Roman"/>
      </w:rPr>
    </w:lvl>
    <w:lvl w:ilvl="1">
      <w:start w:val="1"/>
      <w:numFmt w:val="bullet"/>
      <w:lvlText w:val=""/>
      <w:lvlJc w:val="left"/>
      <w:pPr>
        <w:ind w:left="720" w:hanging="360"/>
      </w:pPr>
      <w:rPr>
        <w:rFonts w:ascii="Symbol" w:hAnsi="Symbol"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bullet"/>
      <w:lvlText w:val=""/>
      <w:lvlJc w:val="left"/>
      <w:pPr>
        <w:ind w:left="2232" w:hanging="792"/>
      </w:pPr>
      <w:rPr>
        <w:rFonts w:ascii="Symbol" w:hAnsi="Symbol" w:cs="Times New Roman" w:hint="default"/>
      </w:rPr>
    </w:lvl>
    <w:lvl w:ilvl="5">
      <w:start w:val="1"/>
      <w:numFmt w:val="bullet"/>
      <w:lvlText w:val="○"/>
      <w:lvlJc w:val="left"/>
      <w:pPr>
        <w:ind w:left="2736" w:hanging="936"/>
      </w:pPr>
      <w:rPr>
        <w:rFonts w:ascii="Cambria" w:hAnsi="Cambria" w:cs="Times New Roman"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76F3E73"/>
    <w:multiLevelType w:val="multilevel"/>
    <w:tmpl w:val="EF308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8875C2"/>
    <w:multiLevelType w:val="multilevel"/>
    <w:tmpl w:val="FFFFFFFF"/>
    <w:lvl w:ilvl="0">
      <w:start w:val="1"/>
      <w:numFmt w:val="decimal"/>
      <w:lvlText w:val="%1."/>
      <w:lvlJc w:val="left"/>
      <w:pPr>
        <w:ind w:left="360" w:hanging="360"/>
      </w:pPr>
    </w:lvl>
    <w:lvl w:ilvl="1">
      <w:start w:val="1"/>
      <w:numFmt w:val="decimal"/>
      <w:lvlText w:val="%1.%2."/>
      <w:lvlJc w:val="left"/>
      <w:pPr>
        <w:ind w:left="792" w:hanging="360"/>
      </w:pPr>
    </w:lvl>
    <w:lvl w:ilvl="2">
      <w:start w:val="1"/>
      <w:numFmt w:val="decimal"/>
      <w:lvlText w:val="%1.%2.%3."/>
      <w:lvlJc w:val="left"/>
      <w:pPr>
        <w:ind w:left="1224" w:hanging="180"/>
      </w:pPr>
    </w:lvl>
    <w:lvl w:ilvl="3">
      <w:start w:val="1"/>
      <w:numFmt w:val="decimal"/>
      <w:lvlText w:val="%1.%2.%3.%4."/>
      <w:lvlJc w:val="left"/>
      <w:pPr>
        <w:ind w:left="1728" w:hanging="360"/>
      </w:pPr>
    </w:lvl>
    <w:lvl w:ilvl="4">
      <w:start w:val="1"/>
      <w:numFmt w:val="decimal"/>
      <w:lvlText w:val="%1.%2.%3.%4.%5."/>
      <w:lvlJc w:val="left"/>
      <w:pPr>
        <w:ind w:left="2232" w:hanging="360"/>
      </w:pPr>
    </w:lvl>
    <w:lvl w:ilvl="5">
      <w:start w:val="1"/>
      <w:numFmt w:val="decimal"/>
      <w:lvlText w:val="%1.%2.%3.%4.%5.%6."/>
      <w:lvlJc w:val="left"/>
      <w:pPr>
        <w:ind w:left="2736" w:hanging="180"/>
      </w:pPr>
    </w:lvl>
    <w:lvl w:ilvl="6">
      <w:start w:val="1"/>
      <w:numFmt w:val="decimal"/>
      <w:lvlText w:val="%1.%2.%3.%4.%5.%6.%7."/>
      <w:lvlJc w:val="left"/>
      <w:pPr>
        <w:ind w:left="3240" w:hanging="360"/>
      </w:pPr>
    </w:lvl>
    <w:lvl w:ilvl="7">
      <w:start w:val="1"/>
      <w:numFmt w:val="decimal"/>
      <w:lvlText w:val="%1.%2.%3.%4.%5.%6.%7.%8."/>
      <w:lvlJc w:val="left"/>
      <w:pPr>
        <w:ind w:left="3744" w:hanging="360"/>
      </w:pPr>
    </w:lvl>
    <w:lvl w:ilvl="8">
      <w:start w:val="1"/>
      <w:numFmt w:val="decimal"/>
      <w:lvlText w:val="%1.%2.%3.%4.%5.%6.%7.%8.%9."/>
      <w:lvlJc w:val="left"/>
      <w:pPr>
        <w:ind w:left="4320" w:hanging="180"/>
      </w:pPr>
    </w:lvl>
  </w:abstractNum>
  <w:abstractNum w:abstractNumId="12" w15:restartNumberingAfterBreak="0">
    <w:nsid w:val="20EEA397"/>
    <w:multiLevelType w:val="hybridMultilevel"/>
    <w:tmpl w:val="FFFFFFFF"/>
    <w:lvl w:ilvl="0" w:tplc="39DE6582">
      <w:start w:val="2"/>
      <w:numFmt w:val="decimal"/>
      <w:lvlText w:val="%1."/>
      <w:lvlJc w:val="left"/>
      <w:pPr>
        <w:ind w:left="360" w:hanging="360"/>
      </w:pPr>
    </w:lvl>
    <w:lvl w:ilvl="1" w:tplc="BE9CF9D4">
      <w:start w:val="1"/>
      <w:numFmt w:val="lowerLetter"/>
      <w:lvlText w:val="%2."/>
      <w:lvlJc w:val="left"/>
      <w:pPr>
        <w:ind w:left="792" w:hanging="360"/>
      </w:pPr>
    </w:lvl>
    <w:lvl w:ilvl="2" w:tplc="04C69E06">
      <w:start w:val="1"/>
      <w:numFmt w:val="lowerRoman"/>
      <w:lvlText w:val="%3."/>
      <w:lvlJc w:val="right"/>
      <w:pPr>
        <w:ind w:left="1224" w:hanging="180"/>
      </w:pPr>
    </w:lvl>
    <w:lvl w:ilvl="3" w:tplc="EC24D868">
      <w:start w:val="1"/>
      <w:numFmt w:val="decimal"/>
      <w:lvlText w:val="%4."/>
      <w:lvlJc w:val="left"/>
      <w:pPr>
        <w:ind w:left="1728" w:hanging="360"/>
      </w:pPr>
    </w:lvl>
    <w:lvl w:ilvl="4" w:tplc="C5140AE0">
      <w:start w:val="1"/>
      <w:numFmt w:val="lowerLetter"/>
      <w:lvlText w:val="%5."/>
      <w:lvlJc w:val="left"/>
      <w:pPr>
        <w:ind w:left="2232" w:hanging="360"/>
      </w:pPr>
    </w:lvl>
    <w:lvl w:ilvl="5" w:tplc="7F86D668">
      <w:start w:val="1"/>
      <w:numFmt w:val="lowerRoman"/>
      <w:lvlText w:val="%6."/>
      <w:lvlJc w:val="right"/>
      <w:pPr>
        <w:ind w:left="2736" w:hanging="180"/>
      </w:pPr>
    </w:lvl>
    <w:lvl w:ilvl="6" w:tplc="0694BA68">
      <w:start w:val="1"/>
      <w:numFmt w:val="decimal"/>
      <w:lvlText w:val="%7."/>
      <w:lvlJc w:val="left"/>
      <w:pPr>
        <w:ind w:left="3240" w:hanging="360"/>
      </w:pPr>
    </w:lvl>
    <w:lvl w:ilvl="7" w:tplc="A7E2F962">
      <w:start w:val="1"/>
      <w:numFmt w:val="lowerLetter"/>
      <w:lvlText w:val="%8."/>
      <w:lvlJc w:val="left"/>
      <w:pPr>
        <w:ind w:left="3744" w:hanging="360"/>
      </w:pPr>
    </w:lvl>
    <w:lvl w:ilvl="8" w:tplc="C56E976E">
      <w:start w:val="1"/>
      <w:numFmt w:val="lowerRoman"/>
      <w:lvlText w:val="%9."/>
      <w:lvlJc w:val="right"/>
      <w:pPr>
        <w:ind w:left="4320" w:hanging="180"/>
      </w:pPr>
    </w:lvl>
  </w:abstractNum>
  <w:abstractNum w:abstractNumId="13" w15:restartNumberingAfterBreak="0">
    <w:nsid w:val="219D414F"/>
    <w:multiLevelType w:val="multilevel"/>
    <w:tmpl w:val="9F90DEFE"/>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bullet"/>
      <w:lvlText w:val=""/>
      <w:lvlJc w:val="left"/>
      <w:pPr>
        <w:ind w:left="2232" w:hanging="792"/>
      </w:pPr>
      <w:rPr>
        <w:rFonts w:ascii="Symbol" w:hAnsi="Symbol" w:cs="Times New Roman" w:hint="default"/>
      </w:rPr>
    </w:lvl>
    <w:lvl w:ilvl="5">
      <w:start w:val="1"/>
      <w:numFmt w:val="bullet"/>
      <w:lvlText w:val="○"/>
      <w:lvlJc w:val="left"/>
      <w:pPr>
        <w:ind w:left="2736" w:hanging="936"/>
      </w:pPr>
      <w:rPr>
        <w:rFonts w:ascii="Cambria" w:hAnsi="Cambria" w:cs="Times New Roman"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B7B4F66"/>
    <w:multiLevelType w:val="multilevel"/>
    <w:tmpl w:val="3E223234"/>
    <w:lvl w:ilvl="0">
      <w:start w:val="1"/>
      <w:numFmt w:val="decimal"/>
      <w:pStyle w:val="ParagraphHeaderlevel1"/>
      <w:lvlText w:val="%1."/>
      <w:lvlJc w:val="left"/>
      <w:pPr>
        <w:ind w:left="360" w:hanging="360"/>
      </w:pPr>
      <w:rPr>
        <w:rFonts w:ascii="Arial" w:eastAsia="Times New Roman" w:hAnsi="Arial" w:cs="Times New Roman"/>
      </w:rPr>
    </w:lvl>
    <w:lvl w:ilvl="1">
      <w:start w:val="1"/>
      <w:numFmt w:val="decimal"/>
      <w:pStyle w:val="TextLevel2"/>
      <w:lvlText w:val="%1.%2."/>
      <w:lvlJc w:val="left"/>
      <w:pPr>
        <w:ind w:left="792" w:hanging="432"/>
      </w:pPr>
      <w:rPr>
        <w:rFonts w:hint="default"/>
      </w:rPr>
    </w:lvl>
    <w:lvl w:ilvl="2">
      <w:start w:val="1"/>
      <w:numFmt w:val="lowerLetter"/>
      <w:pStyle w:val="TextLevel3"/>
      <w:lvlText w:val="%3)"/>
      <w:lvlJc w:val="left"/>
      <w:pPr>
        <w:ind w:left="1224" w:hanging="504"/>
      </w:pPr>
      <w:rPr>
        <w:rFonts w:hint="default"/>
      </w:rPr>
    </w:lvl>
    <w:lvl w:ilvl="3">
      <w:start w:val="1"/>
      <w:numFmt w:val="lowerRoman"/>
      <w:pStyle w:val="TextLevel4"/>
      <w:lvlText w:val="%4)"/>
      <w:lvlJc w:val="left"/>
      <w:pPr>
        <w:ind w:left="1728" w:hanging="648"/>
      </w:pPr>
      <w:rPr>
        <w:rFonts w:hint="default"/>
      </w:rPr>
    </w:lvl>
    <w:lvl w:ilvl="4">
      <w:start w:val="1"/>
      <w:numFmt w:val="bullet"/>
      <w:pStyle w:val="TextLevel5"/>
      <w:lvlText w:val=""/>
      <w:lvlJc w:val="left"/>
      <w:pPr>
        <w:ind w:left="2232" w:hanging="792"/>
      </w:pPr>
      <w:rPr>
        <w:rFonts w:ascii="Symbol" w:hAnsi="Symbol" w:cs="Times New Roman" w:hint="default"/>
      </w:rPr>
    </w:lvl>
    <w:lvl w:ilvl="5">
      <w:start w:val="1"/>
      <w:numFmt w:val="bullet"/>
      <w:pStyle w:val="Textlevel6"/>
      <w:lvlText w:val="○"/>
      <w:lvlJc w:val="left"/>
      <w:pPr>
        <w:ind w:left="2736" w:hanging="936"/>
      </w:pPr>
      <w:rPr>
        <w:rFonts w:ascii="Cambria" w:hAnsi="Cambria" w:cs="Times New Roman"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ED85322"/>
    <w:multiLevelType w:val="multilevel"/>
    <w:tmpl w:val="03680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F64216"/>
    <w:multiLevelType w:val="multilevel"/>
    <w:tmpl w:val="FE743FEA"/>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6355C8B"/>
    <w:multiLevelType w:val="multilevel"/>
    <w:tmpl w:val="1E2E3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334D49"/>
    <w:multiLevelType w:val="multilevel"/>
    <w:tmpl w:val="43A6A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C050CA"/>
    <w:multiLevelType w:val="hybridMultilevel"/>
    <w:tmpl w:val="072C79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8C82001"/>
    <w:multiLevelType w:val="multilevel"/>
    <w:tmpl w:val="EF9A8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AB12CA"/>
    <w:multiLevelType w:val="hybridMultilevel"/>
    <w:tmpl w:val="F6A23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115A39"/>
    <w:multiLevelType w:val="multilevel"/>
    <w:tmpl w:val="9F90DEFE"/>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bullet"/>
      <w:lvlText w:val=""/>
      <w:lvlJc w:val="left"/>
      <w:pPr>
        <w:ind w:left="2232" w:hanging="792"/>
      </w:pPr>
      <w:rPr>
        <w:rFonts w:ascii="Symbol" w:hAnsi="Symbol" w:cs="Times New Roman" w:hint="default"/>
      </w:rPr>
    </w:lvl>
    <w:lvl w:ilvl="5">
      <w:start w:val="1"/>
      <w:numFmt w:val="bullet"/>
      <w:lvlText w:val="○"/>
      <w:lvlJc w:val="left"/>
      <w:pPr>
        <w:ind w:left="2736" w:hanging="936"/>
      </w:pPr>
      <w:rPr>
        <w:rFonts w:ascii="Cambria" w:hAnsi="Cambria" w:cs="Times New Roman"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2283CFE"/>
    <w:multiLevelType w:val="multilevel"/>
    <w:tmpl w:val="4498E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744F04"/>
    <w:multiLevelType w:val="multilevel"/>
    <w:tmpl w:val="19F29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7C3EDC"/>
    <w:multiLevelType w:val="multilevel"/>
    <w:tmpl w:val="73804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88737A"/>
    <w:multiLevelType w:val="multilevel"/>
    <w:tmpl w:val="E8B028F0"/>
    <w:lvl w:ilvl="0">
      <w:start w:val="1"/>
      <w:numFmt w:val="decimal"/>
      <w:lvlText w:val="%1."/>
      <w:lvlJc w:val="left"/>
      <w:pPr>
        <w:ind w:left="360" w:hanging="360"/>
      </w:pPr>
      <w:rPr>
        <w:rFonts w:ascii="Arial" w:eastAsia="Times New Roman" w:hAnsi="Arial" w:cs="Times New Roman"/>
      </w:rPr>
    </w:lvl>
    <w:lvl w:ilvl="1">
      <w:start w:val="1"/>
      <w:numFmt w:val="bullet"/>
      <w:lvlText w:val=""/>
      <w:lvlJc w:val="left"/>
      <w:pPr>
        <w:ind w:left="720" w:hanging="360"/>
      </w:pPr>
      <w:rPr>
        <w:rFonts w:ascii="Symbol" w:hAnsi="Symbol"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bullet"/>
      <w:lvlText w:val=""/>
      <w:lvlJc w:val="left"/>
      <w:pPr>
        <w:ind w:left="2232" w:hanging="792"/>
      </w:pPr>
      <w:rPr>
        <w:rFonts w:ascii="Symbol" w:hAnsi="Symbol" w:cs="Times New Roman" w:hint="default"/>
      </w:rPr>
    </w:lvl>
    <w:lvl w:ilvl="5">
      <w:start w:val="1"/>
      <w:numFmt w:val="bullet"/>
      <w:lvlText w:val="○"/>
      <w:lvlJc w:val="left"/>
      <w:pPr>
        <w:ind w:left="2736" w:hanging="936"/>
      </w:pPr>
      <w:rPr>
        <w:rFonts w:ascii="Cambria" w:hAnsi="Cambria" w:cs="Times New Roman"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1190505"/>
    <w:multiLevelType w:val="hybridMultilevel"/>
    <w:tmpl w:val="63646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69509E"/>
    <w:multiLevelType w:val="multilevel"/>
    <w:tmpl w:val="6100BA0A"/>
    <w:styleLink w:val="CurrentList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bullet"/>
      <w:lvlText w:val=""/>
      <w:lvlJc w:val="left"/>
      <w:pPr>
        <w:ind w:left="2232" w:hanging="792"/>
      </w:pPr>
      <w:rPr>
        <w:rFonts w:ascii="Symbol" w:hAnsi="Symbol" w:cs="Times New Roman" w:hint="default"/>
      </w:rPr>
    </w:lvl>
    <w:lvl w:ilvl="5">
      <w:start w:val="1"/>
      <w:numFmt w:val="bullet"/>
      <w:lvlText w:val="○"/>
      <w:lvlJc w:val="left"/>
      <w:pPr>
        <w:ind w:left="2736" w:hanging="936"/>
      </w:pPr>
      <w:rPr>
        <w:rFonts w:ascii="Cambria" w:hAnsi="Cambria" w:cs="Times New Roman"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6217A07"/>
    <w:multiLevelType w:val="hybridMultilevel"/>
    <w:tmpl w:val="8D928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F30229"/>
    <w:multiLevelType w:val="hybridMultilevel"/>
    <w:tmpl w:val="212027F0"/>
    <w:lvl w:ilvl="0" w:tplc="8970FDDA">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F36394"/>
    <w:multiLevelType w:val="hybridMultilevel"/>
    <w:tmpl w:val="CD5A8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48580C"/>
    <w:multiLevelType w:val="hybridMultilevel"/>
    <w:tmpl w:val="0B2E51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0AE3690"/>
    <w:multiLevelType w:val="multilevel"/>
    <w:tmpl w:val="9F90DEFE"/>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bullet"/>
      <w:lvlText w:val=""/>
      <w:lvlJc w:val="left"/>
      <w:pPr>
        <w:ind w:left="2232" w:hanging="792"/>
      </w:pPr>
      <w:rPr>
        <w:rFonts w:ascii="Symbol" w:hAnsi="Symbol" w:cs="Times New Roman" w:hint="default"/>
      </w:rPr>
    </w:lvl>
    <w:lvl w:ilvl="5">
      <w:start w:val="1"/>
      <w:numFmt w:val="bullet"/>
      <w:lvlText w:val="○"/>
      <w:lvlJc w:val="left"/>
      <w:pPr>
        <w:ind w:left="2736" w:hanging="936"/>
      </w:pPr>
      <w:rPr>
        <w:rFonts w:ascii="Cambria" w:hAnsi="Cambria" w:cs="Times New Roman"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63B383F"/>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78C2D43"/>
    <w:multiLevelType w:val="multilevel"/>
    <w:tmpl w:val="E8B028F0"/>
    <w:lvl w:ilvl="0">
      <w:start w:val="1"/>
      <w:numFmt w:val="decimal"/>
      <w:lvlText w:val="%1."/>
      <w:lvlJc w:val="left"/>
      <w:pPr>
        <w:ind w:left="360" w:hanging="360"/>
      </w:pPr>
      <w:rPr>
        <w:rFonts w:ascii="Arial" w:eastAsia="Times New Roman" w:hAnsi="Arial" w:cs="Times New Roman"/>
      </w:rPr>
    </w:lvl>
    <w:lvl w:ilvl="1">
      <w:start w:val="1"/>
      <w:numFmt w:val="bullet"/>
      <w:lvlText w:val=""/>
      <w:lvlJc w:val="left"/>
      <w:pPr>
        <w:ind w:left="720" w:hanging="360"/>
      </w:pPr>
      <w:rPr>
        <w:rFonts w:ascii="Symbol" w:hAnsi="Symbol"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648"/>
      </w:pPr>
      <w:rPr>
        <w:rFonts w:hint="default"/>
      </w:rPr>
    </w:lvl>
    <w:lvl w:ilvl="4">
      <w:start w:val="1"/>
      <w:numFmt w:val="bullet"/>
      <w:lvlText w:val=""/>
      <w:lvlJc w:val="left"/>
      <w:pPr>
        <w:ind w:left="2232" w:hanging="792"/>
      </w:pPr>
      <w:rPr>
        <w:rFonts w:ascii="Symbol" w:hAnsi="Symbol" w:cs="Times New Roman" w:hint="default"/>
      </w:rPr>
    </w:lvl>
    <w:lvl w:ilvl="5">
      <w:start w:val="1"/>
      <w:numFmt w:val="bullet"/>
      <w:lvlText w:val="○"/>
      <w:lvlJc w:val="left"/>
      <w:pPr>
        <w:ind w:left="2736" w:hanging="936"/>
      </w:pPr>
      <w:rPr>
        <w:rFonts w:ascii="Cambria" w:hAnsi="Cambria" w:cs="Times New Roman"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9CA4744"/>
    <w:multiLevelType w:val="multilevel"/>
    <w:tmpl w:val="0EF2AAB0"/>
    <w:styleLink w:val="CurrentList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CC91CDB"/>
    <w:multiLevelType w:val="hybridMultilevel"/>
    <w:tmpl w:val="69B0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8A05A1"/>
    <w:multiLevelType w:val="multilevel"/>
    <w:tmpl w:val="3E361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903E6F"/>
    <w:multiLevelType w:val="multilevel"/>
    <w:tmpl w:val="CB203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FA23C0"/>
    <w:multiLevelType w:val="multilevel"/>
    <w:tmpl w:val="5DF85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2C17F7"/>
    <w:multiLevelType w:val="multilevel"/>
    <w:tmpl w:val="035E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6227079">
    <w:abstractNumId w:val="30"/>
  </w:num>
  <w:num w:numId="2" w16cid:durableId="1977447849">
    <w:abstractNumId w:val="14"/>
  </w:num>
  <w:num w:numId="3" w16cid:durableId="208151189">
    <w:abstractNumId w:val="28"/>
  </w:num>
  <w:num w:numId="4" w16cid:durableId="768083145">
    <w:abstractNumId w:val="36"/>
  </w:num>
  <w:num w:numId="5" w16cid:durableId="1067612013">
    <w:abstractNumId w:val="34"/>
  </w:num>
  <w:num w:numId="6" w16cid:durableId="640430412">
    <w:abstractNumId w:val="16"/>
  </w:num>
  <w:num w:numId="7" w16cid:durableId="1944729195">
    <w:abstractNumId w:val="24"/>
  </w:num>
  <w:num w:numId="8" w16cid:durableId="1139761612">
    <w:abstractNumId w:val="10"/>
  </w:num>
  <w:num w:numId="9" w16cid:durableId="977614359">
    <w:abstractNumId w:val="20"/>
  </w:num>
  <w:num w:numId="10" w16cid:durableId="1966156637">
    <w:abstractNumId w:val="15"/>
  </w:num>
  <w:num w:numId="11" w16cid:durableId="1165707039">
    <w:abstractNumId w:val="6"/>
  </w:num>
  <w:num w:numId="12" w16cid:durableId="981076885">
    <w:abstractNumId w:val="25"/>
  </w:num>
  <w:num w:numId="13" w16cid:durableId="1999309424">
    <w:abstractNumId w:val="39"/>
  </w:num>
  <w:num w:numId="14" w16cid:durableId="468665202">
    <w:abstractNumId w:val="17"/>
  </w:num>
  <w:num w:numId="15" w16cid:durableId="1779444049">
    <w:abstractNumId w:val="18"/>
  </w:num>
  <w:num w:numId="16" w16cid:durableId="2063553045">
    <w:abstractNumId w:val="3"/>
  </w:num>
  <w:num w:numId="17" w16cid:durableId="693265439">
    <w:abstractNumId w:val="41"/>
  </w:num>
  <w:num w:numId="18" w16cid:durableId="1738433341">
    <w:abstractNumId w:val="29"/>
  </w:num>
  <w:num w:numId="19" w16cid:durableId="2012249321">
    <w:abstractNumId w:val="23"/>
  </w:num>
  <w:num w:numId="20" w16cid:durableId="236406514">
    <w:abstractNumId w:val="40"/>
  </w:num>
  <w:num w:numId="21" w16cid:durableId="1904176846">
    <w:abstractNumId w:val="38"/>
  </w:num>
  <w:num w:numId="22" w16cid:durableId="157038093">
    <w:abstractNumId w:val="32"/>
  </w:num>
  <w:num w:numId="23" w16cid:durableId="93330937">
    <w:abstractNumId w:val="0"/>
  </w:num>
  <w:num w:numId="24" w16cid:durableId="129590249">
    <w:abstractNumId w:val="19"/>
  </w:num>
  <w:num w:numId="25" w16cid:durableId="1957448697">
    <w:abstractNumId w:val="31"/>
  </w:num>
  <w:num w:numId="26" w16cid:durableId="715200862">
    <w:abstractNumId w:val="37"/>
  </w:num>
  <w:num w:numId="27" w16cid:durableId="1357925308">
    <w:abstractNumId w:val="21"/>
  </w:num>
  <w:num w:numId="28" w16cid:durableId="932323830">
    <w:abstractNumId w:val="5"/>
  </w:num>
  <w:num w:numId="29" w16cid:durableId="859007141">
    <w:abstractNumId w:val="27"/>
  </w:num>
  <w:num w:numId="30" w16cid:durableId="1523855682">
    <w:abstractNumId w:val="8"/>
  </w:num>
  <w:num w:numId="31" w16cid:durableId="1791121253">
    <w:abstractNumId w:val="9"/>
  </w:num>
  <w:num w:numId="32" w16cid:durableId="182089162">
    <w:abstractNumId w:val="1"/>
  </w:num>
  <w:num w:numId="33" w16cid:durableId="1280407702">
    <w:abstractNumId w:val="35"/>
  </w:num>
  <w:num w:numId="34" w16cid:durableId="1684428795">
    <w:abstractNumId w:val="2"/>
  </w:num>
  <w:num w:numId="35" w16cid:durableId="1742290983">
    <w:abstractNumId w:val="26"/>
  </w:num>
  <w:num w:numId="36" w16cid:durableId="834496974">
    <w:abstractNumId w:val="7"/>
  </w:num>
  <w:num w:numId="37" w16cid:durableId="69425687">
    <w:abstractNumId w:val="11"/>
  </w:num>
  <w:num w:numId="38" w16cid:durableId="508831407">
    <w:abstractNumId w:val="12"/>
  </w:num>
  <w:num w:numId="39" w16cid:durableId="1988897442">
    <w:abstractNumId w:val="4"/>
  </w:num>
  <w:num w:numId="40" w16cid:durableId="204173259">
    <w:abstractNumId w:val="13"/>
  </w:num>
  <w:num w:numId="41" w16cid:durableId="1396077611">
    <w:abstractNumId w:val="33"/>
  </w:num>
  <w:num w:numId="42" w16cid:durableId="507988000">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3B3"/>
    <w:rsid w:val="000001F0"/>
    <w:rsid w:val="00005A89"/>
    <w:rsid w:val="00005BFF"/>
    <w:rsid w:val="00007CC8"/>
    <w:rsid w:val="00011F92"/>
    <w:rsid w:val="000130FB"/>
    <w:rsid w:val="00013A18"/>
    <w:rsid w:val="00013D06"/>
    <w:rsid w:val="0001501D"/>
    <w:rsid w:val="00021902"/>
    <w:rsid w:val="0002396D"/>
    <w:rsid w:val="00023A0C"/>
    <w:rsid w:val="000242D6"/>
    <w:rsid w:val="00024559"/>
    <w:rsid w:val="000265AA"/>
    <w:rsid w:val="00026742"/>
    <w:rsid w:val="00026989"/>
    <w:rsid w:val="00027F37"/>
    <w:rsid w:val="00030570"/>
    <w:rsid w:val="00032F4C"/>
    <w:rsid w:val="000331ED"/>
    <w:rsid w:val="0003418D"/>
    <w:rsid w:val="0003427A"/>
    <w:rsid w:val="0003604F"/>
    <w:rsid w:val="00036D81"/>
    <w:rsid w:val="00037C3D"/>
    <w:rsid w:val="000409A1"/>
    <w:rsid w:val="00044ADA"/>
    <w:rsid w:val="000501B1"/>
    <w:rsid w:val="00050D63"/>
    <w:rsid w:val="00052C4F"/>
    <w:rsid w:val="00052F09"/>
    <w:rsid w:val="000532FE"/>
    <w:rsid w:val="00053C73"/>
    <w:rsid w:val="00055A08"/>
    <w:rsid w:val="00057BA0"/>
    <w:rsid w:val="00060BDF"/>
    <w:rsid w:val="00061F1B"/>
    <w:rsid w:val="000645C3"/>
    <w:rsid w:val="0006657A"/>
    <w:rsid w:val="000676AE"/>
    <w:rsid w:val="00067930"/>
    <w:rsid w:val="0007014E"/>
    <w:rsid w:val="00074343"/>
    <w:rsid w:val="00076911"/>
    <w:rsid w:val="000774F7"/>
    <w:rsid w:val="00077647"/>
    <w:rsid w:val="000819C7"/>
    <w:rsid w:val="000829A7"/>
    <w:rsid w:val="00082D65"/>
    <w:rsid w:val="00087971"/>
    <w:rsid w:val="00087F46"/>
    <w:rsid w:val="000909BC"/>
    <w:rsid w:val="000922FB"/>
    <w:rsid w:val="000937EA"/>
    <w:rsid w:val="00093909"/>
    <w:rsid w:val="00096279"/>
    <w:rsid w:val="0009696F"/>
    <w:rsid w:val="0009786C"/>
    <w:rsid w:val="000A12E9"/>
    <w:rsid w:val="000A2DCE"/>
    <w:rsid w:val="000A44E7"/>
    <w:rsid w:val="000A57F5"/>
    <w:rsid w:val="000A6C9B"/>
    <w:rsid w:val="000B0253"/>
    <w:rsid w:val="000B2C2C"/>
    <w:rsid w:val="000B2D21"/>
    <w:rsid w:val="000C222C"/>
    <w:rsid w:val="000C28F1"/>
    <w:rsid w:val="000C475B"/>
    <w:rsid w:val="000D0A9A"/>
    <w:rsid w:val="000D0D5E"/>
    <w:rsid w:val="000D0DA2"/>
    <w:rsid w:val="000D2B5F"/>
    <w:rsid w:val="000D3345"/>
    <w:rsid w:val="000D34A9"/>
    <w:rsid w:val="000D67EE"/>
    <w:rsid w:val="000E1A84"/>
    <w:rsid w:val="000E35A1"/>
    <w:rsid w:val="000E5041"/>
    <w:rsid w:val="000E5F71"/>
    <w:rsid w:val="000E6FCF"/>
    <w:rsid w:val="000E7486"/>
    <w:rsid w:val="000F5EBA"/>
    <w:rsid w:val="000F640A"/>
    <w:rsid w:val="000F6632"/>
    <w:rsid w:val="000F7FC7"/>
    <w:rsid w:val="00101687"/>
    <w:rsid w:val="00101ADD"/>
    <w:rsid w:val="00103DFC"/>
    <w:rsid w:val="00104622"/>
    <w:rsid w:val="001067E3"/>
    <w:rsid w:val="00110F59"/>
    <w:rsid w:val="00111BCA"/>
    <w:rsid w:val="0011412D"/>
    <w:rsid w:val="0011572D"/>
    <w:rsid w:val="00116A09"/>
    <w:rsid w:val="00117548"/>
    <w:rsid w:val="00121060"/>
    <w:rsid w:val="0012547A"/>
    <w:rsid w:val="001302D9"/>
    <w:rsid w:val="00131176"/>
    <w:rsid w:val="00133DA2"/>
    <w:rsid w:val="00134875"/>
    <w:rsid w:val="00135948"/>
    <w:rsid w:val="00141159"/>
    <w:rsid w:val="0014231B"/>
    <w:rsid w:val="00143582"/>
    <w:rsid w:val="00143E2E"/>
    <w:rsid w:val="0014664D"/>
    <w:rsid w:val="001479A8"/>
    <w:rsid w:val="001500FD"/>
    <w:rsid w:val="0015088A"/>
    <w:rsid w:val="0015298A"/>
    <w:rsid w:val="0015361A"/>
    <w:rsid w:val="00154002"/>
    <w:rsid w:val="0015418F"/>
    <w:rsid w:val="00154594"/>
    <w:rsid w:val="00155B53"/>
    <w:rsid w:val="00155CAB"/>
    <w:rsid w:val="0016121F"/>
    <w:rsid w:val="001636D7"/>
    <w:rsid w:val="00165CD5"/>
    <w:rsid w:val="001755CE"/>
    <w:rsid w:val="00176DE8"/>
    <w:rsid w:val="001777E8"/>
    <w:rsid w:val="001831F6"/>
    <w:rsid w:val="001848D5"/>
    <w:rsid w:val="00185446"/>
    <w:rsid w:val="001854B4"/>
    <w:rsid w:val="001856E2"/>
    <w:rsid w:val="00187E90"/>
    <w:rsid w:val="001934C6"/>
    <w:rsid w:val="0019447C"/>
    <w:rsid w:val="00194B77"/>
    <w:rsid w:val="00195119"/>
    <w:rsid w:val="001A186C"/>
    <w:rsid w:val="001A20E8"/>
    <w:rsid w:val="001A2172"/>
    <w:rsid w:val="001A2239"/>
    <w:rsid w:val="001A28FA"/>
    <w:rsid w:val="001A2B18"/>
    <w:rsid w:val="001A5931"/>
    <w:rsid w:val="001B05DF"/>
    <w:rsid w:val="001B52D0"/>
    <w:rsid w:val="001B536C"/>
    <w:rsid w:val="001B566D"/>
    <w:rsid w:val="001C0D60"/>
    <w:rsid w:val="001C1211"/>
    <w:rsid w:val="001C1DE3"/>
    <w:rsid w:val="001C38E9"/>
    <w:rsid w:val="001C3957"/>
    <w:rsid w:val="001C4B2E"/>
    <w:rsid w:val="001C6B16"/>
    <w:rsid w:val="001D3D81"/>
    <w:rsid w:val="001E0A88"/>
    <w:rsid w:val="001E53BA"/>
    <w:rsid w:val="001E547F"/>
    <w:rsid w:val="001E5B3B"/>
    <w:rsid w:val="001E5C46"/>
    <w:rsid w:val="001E5D29"/>
    <w:rsid w:val="001F1206"/>
    <w:rsid w:val="001F1E78"/>
    <w:rsid w:val="001F382C"/>
    <w:rsid w:val="001F5B03"/>
    <w:rsid w:val="0020286A"/>
    <w:rsid w:val="00204312"/>
    <w:rsid w:val="00210B00"/>
    <w:rsid w:val="00210CF9"/>
    <w:rsid w:val="00210D3B"/>
    <w:rsid w:val="00211776"/>
    <w:rsid w:val="00214725"/>
    <w:rsid w:val="0021593C"/>
    <w:rsid w:val="00215A71"/>
    <w:rsid w:val="00217156"/>
    <w:rsid w:val="00222CF5"/>
    <w:rsid w:val="00222D13"/>
    <w:rsid w:val="002249BC"/>
    <w:rsid w:val="0022582E"/>
    <w:rsid w:val="0022776F"/>
    <w:rsid w:val="00227E05"/>
    <w:rsid w:val="00230C59"/>
    <w:rsid w:val="00232070"/>
    <w:rsid w:val="0023345A"/>
    <w:rsid w:val="00234252"/>
    <w:rsid w:val="00235DD3"/>
    <w:rsid w:val="00241337"/>
    <w:rsid w:val="00241447"/>
    <w:rsid w:val="0024145B"/>
    <w:rsid w:val="00243BCF"/>
    <w:rsid w:val="00243CD8"/>
    <w:rsid w:val="00243DF1"/>
    <w:rsid w:val="00244F9B"/>
    <w:rsid w:val="002459B2"/>
    <w:rsid w:val="0024629A"/>
    <w:rsid w:val="00246DAF"/>
    <w:rsid w:val="0024788F"/>
    <w:rsid w:val="00251DC1"/>
    <w:rsid w:val="002534B8"/>
    <w:rsid w:val="00253E6A"/>
    <w:rsid w:val="00254E22"/>
    <w:rsid w:val="00255262"/>
    <w:rsid w:val="00256C02"/>
    <w:rsid w:val="00257213"/>
    <w:rsid w:val="002575B2"/>
    <w:rsid w:val="00257AD9"/>
    <w:rsid w:val="00262004"/>
    <w:rsid w:val="00262554"/>
    <w:rsid w:val="00262F68"/>
    <w:rsid w:val="00264799"/>
    <w:rsid w:val="00265B75"/>
    <w:rsid w:val="00267363"/>
    <w:rsid w:val="00267DB3"/>
    <w:rsid w:val="00270A51"/>
    <w:rsid w:val="00271A55"/>
    <w:rsid w:val="002766AD"/>
    <w:rsid w:val="0027726A"/>
    <w:rsid w:val="002805CA"/>
    <w:rsid w:val="00280802"/>
    <w:rsid w:val="00282E20"/>
    <w:rsid w:val="00287012"/>
    <w:rsid w:val="0029119A"/>
    <w:rsid w:val="002919AD"/>
    <w:rsid w:val="00291AFC"/>
    <w:rsid w:val="00293538"/>
    <w:rsid w:val="00294F96"/>
    <w:rsid w:val="002951B4"/>
    <w:rsid w:val="002973B3"/>
    <w:rsid w:val="00297B7D"/>
    <w:rsid w:val="002A1158"/>
    <w:rsid w:val="002A6B72"/>
    <w:rsid w:val="002A6C05"/>
    <w:rsid w:val="002B0686"/>
    <w:rsid w:val="002B1E1A"/>
    <w:rsid w:val="002B50FD"/>
    <w:rsid w:val="002B6025"/>
    <w:rsid w:val="002B7224"/>
    <w:rsid w:val="002C07EC"/>
    <w:rsid w:val="002C157E"/>
    <w:rsid w:val="002C2373"/>
    <w:rsid w:val="002C7591"/>
    <w:rsid w:val="002D4EDF"/>
    <w:rsid w:val="002D5642"/>
    <w:rsid w:val="002D6B6E"/>
    <w:rsid w:val="002E1836"/>
    <w:rsid w:val="002E29D9"/>
    <w:rsid w:val="002E5553"/>
    <w:rsid w:val="002E6E17"/>
    <w:rsid w:val="002E7C22"/>
    <w:rsid w:val="002F04CC"/>
    <w:rsid w:val="002F0B5F"/>
    <w:rsid w:val="002F2ABD"/>
    <w:rsid w:val="002F4446"/>
    <w:rsid w:val="002F5882"/>
    <w:rsid w:val="002F6389"/>
    <w:rsid w:val="002F71FF"/>
    <w:rsid w:val="002F7D82"/>
    <w:rsid w:val="003043A6"/>
    <w:rsid w:val="00304469"/>
    <w:rsid w:val="003074D4"/>
    <w:rsid w:val="0031012B"/>
    <w:rsid w:val="00310CFA"/>
    <w:rsid w:val="0031196A"/>
    <w:rsid w:val="003135E7"/>
    <w:rsid w:val="00314A82"/>
    <w:rsid w:val="00314F75"/>
    <w:rsid w:val="00317E45"/>
    <w:rsid w:val="00321B19"/>
    <w:rsid w:val="00323197"/>
    <w:rsid w:val="003274F7"/>
    <w:rsid w:val="00327E6D"/>
    <w:rsid w:val="003301FC"/>
    <w:rsid w:val="00333079"/>
    <w:rsid w:val="00335A11"/>
    <w:rsid w:val="00335AF5"/>
    <w:rsid w:val="0033655E"/>
    <w:rsid w:val="00337B29"/>
    <w:rsid w:val="00337C88"/>
    <w:rsid w:val="00337EBA"/>
    <w:rsid w:val="00344EE3"/>
    <w:rsid w:val="00346BE4"/>
    <w:rsid w:val="003516E0"/>
    <w:rsid w:val="00351E1B"/>
    <w:rsid w:val="0035236C"/>
    <w:rsid w:val="0035357F"/>
    <w:rsid w:val="003542A9"/>
    <w:rsid w:val="0035490D"/>
    <w:rsid w:val="003600E5"/>
    <w:rsid w:val="00361D11"/>
    <w:rsid w:val="003624EA"/>
    <w:rsid w:val="00363190"/>
    <w:rsid w:val="0036543A"/>
    <w:rsid w:val="0036552B"/>
    <w:rsid w:val="00365801"/>
    <w:rsid w:val="00367BB6"/>
    <w:rsid w:val="0037080A"/>
    <w:rsid w:val="00371747"/>
    <w:rsid w:val="0037743F"/>
    <w:rsid w:val="00377C13"/>
    <w:rsid w:val="0038007F"/>
    <w:rsid w:val="003805CF"/>
    <w:rsid w:val="00380A06"/>
    <w:rsid w:val="0038409E"/>
    <w:rsid w:val="003846E1"/>
    <w:rsid w:val="00385FB7"/>
    <w:rsid w:val="0038664E"/>
    <w:rsid w:val="00391157"/>
    <w:rsid w:val="00391290"/>
    <w:rsid w:val="003937A2"/>
    <w:rsid w:val="003940A7"/>
    <w:rsid w:val="003975F5"/>
    <w:rsid w:val="003A10A8"/>
    <w:rsid w:val="003A1FFD"/>
    <w:rsid w:val="003A3634"/>
    <w:rsid w:val="003A477E"/>
    <w:rsid w:val="003B1EA0"/>
    <w:rsid w:val="003B253C"/>
    <w:rsid w:val="003B2744"/>
    <w:rsid w:val="003B4562"/>
    <w:rsid w:val="003B45C8"/>
    <w:rsid w:val="003B4F05"/>
    <w:rsid w:val="003B5E9D"/>
    <w:rsid w:val="003B5EAC"/>
    <w:rsid w:val="003B65F7"/>
    <w:rsid w:val="003B7A8B"/>
    <w:rsid w:val="003C093F"/>
    <w:rsid w:val="003C5D6A"/>
    <w:rsid w:val="003C67B1"/>
    <w:rsid w:val="003C70E8"/>
    <w:rsid w:val="003D0A6F"/>
    <w:rsid w:val="003D27A4"/>
    <w:rsid w:val="003D27E5"/>
    <w:rsid w:val="003D49CC"/>
    <w:rsid w:val="003D5240"/>
    <w:rsid w:val="003D5FBE"/>
    <w:rsid w:val="003D6C2D"/>
    <w:rsid w:val="003D6E48"/>
    <w:rsid w:val="003E11E3"/>
    <w:rsid w:val="003E57DF"/>
    <w:rsid w:val="003E5F79"/>
    <w:rsid w:val="003E7D85"/>
    <w:rsid w:val="003F242C"/>
    <w:rsid w:val="003F2672"/>
    <w:rsid w:val="003F2B53"/>
    <w:rsid w:val="00401BB2"/>
    <w:rsid w:val="00401DD3"/>
    <w:rsid w:val="0040297D"/>
    <w:rsid w:val="00403F82"/>
    <w:rsid w:val="00404077"/>
    <w:rsid w:val="00405B43"/>
    <w:rsid w:val="004078FF"/>
    <w:rsid w:val="00407ED4"/>
    <w:rsid w:val="004111A5"/>
    <w:rsid w:val="00412754"/>
    <w:rsid w:val="00412A6C"/>
    <w:rsid w:val="00414A08"/>
    <w:rsid w:val="0042233B"/>
    <w:rsid w:val="004232C3"/>
    <w:rsid w:val="00424A46"/>
    <w:rsid w:val="00426792"/>
    <w:rsid w:val="00426CF4"/>
    <w:rsid w:val="00431046"/>
    <w:rsid w:val="0043544D"/>
    <w:rsid w:val="00436A14"/>
    <w:rsid w:val="004422D5"/>
    <w:rsid w:val="00444B63"/>
    <w:rsid w:val="004505D6"/>
    <w:rsid w:val="004507C9"/>
    <w:rsid w:val="00454870"/>
    <w:rsid w:val="00460853"/>
    <w:rsid w:val="004619C6"/>
    <w:rsid w:val="00467065"/>
    <w:rsid w:val="00467CBF"/>
    <w:rsid w:val="00467D48"/>
    <w:rsid w:val="00470E70"/>
    <w:rsid w:val="004729F4"/>
    <w:rsid w:val="00473CC8"/>
    <w:rsid w:val="00476E38"/>
    <w:rsid w:val="004770C2"/>
    <w:rsid w:val="00477C2B"/>
    <w:rsid w:val="0048340F"/>
    <w:rsid w:val="00483D95"/>
    <w:rsid w:val="004853EA"/>
    <w:rsid w:val="00490728"/>
    <w:rsid w:val="004935F6"/>
    <w:rsid w:val="004947DD"/>
    <w:rsid w:val="004962BB"/>
    <w:rsid w:val="004A6B01"/>
    <w:rsid w:val="004B0A68"/>
    <w:rsid w:val="004B1750"/>
    <w:rsid w:val="004B4BEC"/>
    <w:rsid w:val="004B50EF"/>
    <w:rsid w:val="004B69D9"/>
    <w:rsid w:val="004B6B51"/>
    <w:rsid w:val="004B7220"/>
    <w:rsid w:val="004B7A35"/>
    <w:rsid w:val="004C0594"/>
    <w:rsid w:val="004C0BF7"/>
    <w:rsid w:val="004C0C93"/>
    <w:rsid w:val="004C3F53"/>
    <w:rsid w:val="004C7784"/>
    <w:rsid w:val="004D28C4"/>
    <w:rsid w:val="004D4BF7"/>
    <w:rsid w:val="004E08E1"/>
    <w:rsid w:val="004E0D0C"/>
    <w:rsid w:val="004E12F9"/>
    <w:rsid w:val="004E17D8"/>
    <w:rsid w:val="004F06B0"/>
    <w:rsid w:val="004F0FBF"/>
    <w:rsid w:val="004F1DD2"/>
    <w:rsid w:val="004F2651"/>
    <w:rsid w:val="004F3055"/>
    <w:rsid w:val="004F4A3B"/>
    <w:rsid w:val="004F5EC3"/>
    <w:rsid w:val="004F61F9"/>
    <w:rsid w:val="0050081F"/>
    <w:rsid w:val="00501686"/>
    <w:rsid w:val="0050340C"/>
    <w:rsid w:val="005066EB"/>
    <w:rsid w:val="00511B50"/>
    <w:rsid w:val="005157C7"/>
    <w:rsid w:val="00517E83"/>
    <w:rsid w:val="00522B42"/>
    <w:rsid w:val="00522E2A"/>
    <w:rsid w:val="005231EF"/>
    <w:rsid w:val="005236E6"/>
    <w:rsid w:val="00524820"/>
    <w:rsid w:val="0053004B"/>
    <w:rsid w:val="00533F45"/>
    <w:rsid w:val="005341E7"/>
    <w:rsid w:val="005343DD"/>
    <w:rsid w:val="005366C9"/>
    <w:rsid w:val="0053685E"/>
    <w:rsid w:val="005413E2"/>
    <w:rsid w:val="005421E9"/>
    <w:rsid w:val="005422B5"/>
    <w:rsid w:val="00542319"/>
    <w:rsid w:val="0054363E"/>
    <w:rsid w:val="005436D0"/>
    <w:rsid w:val="00547B3C"/>
    <w:rsid w:val="005517FF"/>
    <w:rsid w:val="00554439"/>
    <w:rsid w:val="00561B4D"/>
    <w:rsid w:val="005633CD"/>
    <w:rsid w:val="005633F1"/>
    <w:rsid w:val="00567606"/>
    <w:rsid w:val="00572421"/>
    <w:rsid w:val="00574F96"/>
    <w:rsid w:val="00575E2A"/>
    <w:rsid w:val="00577F58"/>
    <w:rsid w:val="0058081F"/>
    <w:rsid w:val="00581468"/>
    <w:rsid w:val="00581B5C"/>
    <w:rsid w:val="00581C27"/>
    <w:rsid w:val="0058377E"/>
    <w:rsid w:val="00585A93"/>
    <w:rsid w:val="00587641"/>
    <w:rsid w:val="00590203"/>
    <w:rsid w:val="00590CB8"/>
    <w:rsid w:val="005919EE"/>
    <w:rsid w:val="005938EB"/>
    <w:rsid w:val="0059471C"/>
    <w:rsid w:val="005963EB"/>
    <w:rsid w:val="005A0219"/>
    <w:rsid w:val="005A0FE1"/>
    <w:rsid w:val="005A1634"/>
    <w:rsid w:val="005A2A16"/>
    <w:rsid w:val="005A2ECD"/>
    <w:rsid w:val="005A5E9A"/>
    <w:rsid w:val="005B2658"/>
    <w:rsid w:val="005B2A4C"/>
    <w:rsid w:val="005B3B51"/>
    <w:rsid w:val="005B490E"/>
    <w:rsid w:val="005B5662"/>
    <w:rsid w:val="005C3409"/>
    <w:rsid w:val="005C4B06"/>
    <w:rsid w:val="005C6180"/>
    <w:rsid w:val="005C79F8"/>
    <w:rsid w:val="005D0681"/>
    <w:rsid w:val="005D307D"/>
    <w:rsid w:val="005D3DBA"/>
    <w:rsid w:val="005D425D"/>
    <w:rsid w:val="005D5E83"/>
    <w:rsid w:val="005D6443"/>
    <w:rsid w:val="005D6F4B"/>
    <w:rsid w:val="005D7E96"/>
    <w:rsid w:val="005D7FC7"/>
    <w:rsid w:val="005E0439"/>
    <w:rsid w:val="005E155A"/>
    <w:rsid w:val="005E66CE"/>
    <w:rsid w:val="005F23DC"/>
    <w:rsid w:val="005F3281"/>
    <w:rsid w:val="005F3303"/>
    <w:rsid w:val="005F4803"/>
    <w:rsid w:val="005F610B"/>
    <w:rsid w:val="005F729F"/>
    <w:rsid w:val="005F7639"/>
    <w:rsid w:val="005F7686"/>
    <w:rsid w:val="0060274F"/>
    <w:rsid w:val="006032E3"/>
    <w:rsid w:val="0060531A"/>
    <w:rsid w:val="00605FD8"/>
    <w:rsid w:val="0061348C"/>
    <w:rsid w:val="006139B9"/>
    <w:rsid w:val="00614310"/>
    <w:rsid w:val="00615B48"/>
    <w:rsid w:val="0061689E"/>
    <w:rsid w:val="00621033"/>
    <w:rsid w:val="006211E4"/>
    <w:rsid w:val="0062129C"/>
    <w:rsid w:val="006212AB"/>
    <w:rsid w:val="00623692"/>
    <w:rsid w:val="00623946"/>
    <w:rsid w:val="00623D0B"/>
    <w:rsid w:val="00627BEA"/>
    <w:rsid w:val="00637074"/>
    <w:rsid w:val="0063750B"/>
    <w:rsid w:val="006403F7"/>
    <w:rsid w:val="006410F2"/>
    <w:rsid w:val="00641481"/>
    <w:rsid w:val="00642F92"/>
    <w:rsid w:val="0064533A"/>
    <w:rsid w:val="0064635B"/>
    <w:rsid w:val="00653807"/>
    <w:rsid w:val="006544D2"/>
    <w:rsid w:val="006569E1"/>
    <w:rsid w:val="00657618"/>
    <w:rsid w:val="00657D69"/>
    <w:rsid w:val="00660AA9"/>
    <w:rsid w:val="00661293"/>
    <w:rsid w:val="006674C7"/>
    <w:rsid w:val="00667877"/>
    <w:rsid w:val="00667A0E"/>
    <w:rsid w:val="006710C4"/>
    <w:rsid w:val="00672199"/>
    <w:rsid w:val="00673070"/>
    <w:rsid w:val="00673CCB"/>
    <w:rsid w:val="0067456B"/>
    <w:rsid w:val="00674607"/>
    <w:rsid w:val="00674A97"/>
    <w:rsid w:val="0067709B"/>
    <w:rsid w:val="00681098"/>
    <w:rsid w:val="0068517F"/>
    <w:rsid w:val="006854D5"/>
    <w:rsid w:val="006857B1"/>
    <w:rsid w:val="006860AB"/>
    <w:rsid w:val="00686759"/>
    <w:rsid w:val="00692B38"/>
    <w:rsid w:val="006934DB"/>
    <w:rsid w:val="006A209E"/>
    <w:rsid w:val="006A4D28"/>
    <w:rsid w:val="006A6D94"/>
    <w:rsid w:val="006B036D"/>
    <w:rsid w:val="006B35B7"/>
    <w:rsid w:val="006C1F10"/>
    <w:rsid w:val="006C2D45"/>
    <w:rsid w:val="006C359A"/>
    <w:rsid w:val="006C3819"/>
    <w:rsid w:val="006C3EE0"/>
    <w:rsid w:val="006C5015"/>
    <w:rsid w:val="006C5608"/>
    <w:rsid w:val="006C5782"/>
    <w:rsid w:val="006C58B6"/>
    <w:rsid w:val="006C648C"/>
    <w:rsid w:val="006C6867"/>
    <w:rsid w:val="006D00D9"/>
    <w:rsid w:val="006D0B0D"/>
    <w:rsid w:val="006D1663"/>
    <w:rsid w:val="006D2CD3"/>
    <w:rsid w:val="006D3D52"/>
    <w:rsid w:val="006D4EE4"/>
    <w:rsid w:val="006D588F"/>
    <w:rsid w:val="006D7FC8"/>
    <w:rsid w:val="006E0DE3"/>
    <w:rsid w:val="006E3DAA"/>
    <w:rsid w:val="006E5381"/>
    <w:rsid w:val="006E5ED0"/>
    <w:rsid w:val="006E5F74"/>
    <w:rsid w:val="006E666D"/>
    <w:rsid w:val="006E6914"/>
    <w:rsid w:val="006E73BA"/>
    <w:rsid w:val="006F01F8"/>
    <w:rsid w:val="006F3F08"/>
    <w:rsid w:val="006F76DA"/>
    <w:rsid w:val="00703E44"/>
    <w:rsid w:val="00707A5F"/>
    <w:rsid w:val="007100C2"/>
    <w:rsid w:val="007155A4"/>
    <w:rsid w:val="00717524"/>
    <w:rsid w:val="00721A8C"/>
    <w:rsid w:val="0072269A"/>
    <w:rsid w:val="007243CB"/>
    <w:rsid w:val="00725E6F"/>
    <w:rsid w:val="00731B82"/>
    <w:rsid w:val="00734795"/>
    <w:rsid w:val="007359B0"/>
    <w:rsid w:val="00737B50"/>
    <w:rsid w:val="0074036A"/>
    <w:rsid w:val="007406FA"/>
    <w:rsid w:val="00741D67"/>
    <w:rsid w:val="0074330D"/>
    <w:rsid w:val="00744400"/>
    <w:rsid w:val="0074550A"/>
    <w:rsid w:val="00745AE7"/>
    <w:rsid w:val="0074633E"/>
    <w:rsid w:val="00750528"/>
    <w:rsid w:val="00754D05"/>
    <w:rsid w:val="0075736F"/>
    <w:rsid w:val="007607E7"/>
    <w:rsid w:val="00760BFD"/>
    <w:rsid w:val="00763EB8"/>
    <w:rsid w:val="00767320"/>
    <w:rsid w:val="0076778C"/>
    <w:rsid w:val="00772CF3"/>
    <w:rsid w:val="0077559F"/>
    <w:rsid w:val="0078071E"/>
    <w:rsid w:val="00781BF2"/>
    <w:rsid w:val="0078231F"/>
    <w:rsid w:val="00782A08"/>
    <w:rsid w:val="00784B93"/>
    <w:rsid w:val="00784F66"/>
    <w:rsid w:val="007862C5"/>
    <w:rsid w:val="00786512"/>
    <w:rsid w:val="00787500"/>
    <w:rsid w:val="00790ED0"/>
    <w:rsid w:val="00790FA0"/>
    <w:rsid w:val="00792CBC"/>
    <w:rsid w:val="00793E92"/>
    <w:rsid w:val="007947C9"/>
    <w:rsid w:val="007A2349"/>
    <w:rsid w:val="007A2C5D"/>
    <w:rsid w:val="007A51B0"/>
    <w:rsid w:val="007A695B"/>
    <w:rsid w:val="007A7CC7"/>
    <w:rsid w:val="007B1EDD"/>
    <w:rsid w:val="007B2B10"/>
    <w:rsid w:val="007B3326"/>
    <w:rsid w:val="007B5C4C"/>
    <w:rsid w:val="007C0628"/>
    <w:rsid w:val="007C2FA8"/>
    <w:rsid w:val="007C4803"/>
    <w:rsid w:val="007C4D03"/>
    <w:rsid w:val="007C56F8"/>
    <w:rsid w:val="007C76EB"/>
    <w:rsid w:val="007D0D3D"/>
    <w:rsid w:val="007D1F5D"/>
    <w:rsid w:val="007D2582"/>
    <w:rsid w:val="007D5F50"/>
    <w:rsid w:val="007E4DCF"/>
    <w:rsid w:val="007E5BC1"/>
    <w:rsid w:val="007E704B"/>
    <w:rsid w:val="007F0D23"/>
    <w:rsid w:val="007F61B0"/>
    <w:rsid w:val="007F7884"/>
    <w:rsid w:val="00800F15"/>
    <w:rsid w:val="00802A45"/>
    <w:rsid w:val="00805DFF"/>
    <w:rsid w:val="00811E4F"/>
    <w:rsid w:val="00814014"/>
    <w:rsid w:val="00816E8E"/>
    <w:rsid w:val="00817340"/>
    <w:rsid w:val="008173FE"/>
    <w:rsid w:val="0082479A"/>
    <w:rsid w:val="008250AC"/>
    <w:rsid w:val="00827B1B"/>
    <w:rsid w:val="00830F80"/>
    <w:rsid w:val="00831C3C"/>
    <w:rsid w:val="00832923"/>
    <w:rsid w:val="00832D33"/>
    <w:rsid w:val="00834D5F"/>
    <w:rsid w:val="00837237"/>
    <w:rsid w:val="0083939A"/>
    <w:rsid w:val="00842456"/>
    <w:rsid w:val="008441A5"/>
    <w:rsid w:val="008458F2"/>
    <w:rsid w:val="008512C1"/>
    <w:rsid w:val="008537EB"/>
    <w:rsid w:val="00853F4C"/>
    <w:rsid w:val="00854ABF"/>
    <w:rsid w:val="00854C40"/>
    <w:rsid w:val="00856B66"/>
    <w:rsid w:val="00860BA7"/>
    <w:rsid w:val="008623E1"/>
    <w:rsid w:val="00863B94"/>
    <w:rsid w:val="00865379"/>
    <w:rsid w:val="00867167"/>
    <w:rsid w:val="0086788B"/>
    <w:rsid w:val="00871D4E"/>
    <w:rsid w:val="00873EFC"/>
    <w:rsid w:val="00874EAB"/>
    <w:rsid w:val="008757DC"/>
    <w:rsid w:val="008762B2"/>
    <w:rsid w:val="00876F38"/>
    <w:rsid w:val="008771D6"/>
    <w:rsid w:val="00877EC6"/>
    <w:rsid w:val="00880A5C"/>
    <w:rsid w:val="00882584"/>
    <w:rsid w:val="008833EB"/>
    <w:rsid w:val="00883967"/>
    <w:rsid w:val="00883C1A"/>
    <w:rsid w:val="008846B0"/>
    <w:rsid w:val="00886844"/>
    <w:rsid w:val="008873B6"/>
    <w:rsid w:val="008876E2"/>
    <w:rsid w:val="0089067A"/>
    <w:rsid w:val="00892D09"/>
    <w:rsid w:val="00893721"/>
    <w:rsid w:val="00894476"/>
    <w:rsid w:val="00896459"/>
    <w:rsid w:val="00896783"/>
    <w:rsid w:val="00897C3C"/>
    <w:rsid w:val="008A0DAC"/>
    <w:rsid w:val="008A3211"/>
    <w:rsid w:val="008A4357"/>
    <w:rsid w:val="008A5037"/>
    <w:rsid w:val="008B3031"/>
    <w:rsid w:val="008B488C"/>
    <w:rsid w:val="008B4C74"/>
    <w:rsid w:val="008B5E9A"/>
    <w:rsid w:val="008B70FB"/>
    <w:rsid w:val="008C286E"/>
    <w:rsid w:val="008C385D"/>
    <w:rsid w:val="008C47C9"/>
    <w:rsid w:val="008C6FC4"/>
    <w:rsid w:val="008D14DF"/>
    <w:rsid w:val="008D44C6"/>
    <w:rsid w:val="008D597A"/>
    <w:rsid w:val="008D5FFF"/>
    <w:rsid w:val="008D6CCF"/>
    <w:rsid w:val="008D6D7F"/>
    <w:rsid w:val="008E1DF9"/>
    <w:rsid w:val="008E3A22"/>
    <w:rsid w:val="008F049E"/>
    <w:rsid w:val="008F34D4"/>
    <w:rsid w:val="008F413D"/>
    <w:rsid w:val="008F561F"/>
    <w:rsid w:val="008F5FE8"/>
    <w:rsid w:val="008F6493"/>
    <w:rsid w:val="008F680B"/>
    <w:rsid w:val="00900B15"/>
    <w:rsid w:val="00901986"/>
    <w:rsid w:val="00904743"/>
    <w:rsid w:val="009123CF"/>
    <w:rsid w:val="00912ECF"/>
    <w:rsid w:val="0091507F"/>
    <w:rsid w:val="00915994"/>
    <w:rsid w:val="00916091"/>
    <w:rsid w:val="00917CBA"/>
    <w:rsid w:val="00922A3B"/>
    <w:rsid w:val="00925AD1"/>
    <w:rsid w:val="00925E64"/>
    <w:rsid w:val="00926329"/>
    <w:rsid w:val="00926BB2"/>
    <w:rsid w:val="00931C92"/>
    <w:rsid w:val="00932732"/>
    <w:rsid w:val="009366F1"/>
    <w:rsid w:val="00937424"/>
    <w:rsid w:val="0093743C"/>
    <w:rsid w:val="009375A6"/>
    <w:rsid w:val="009376B4"/>
    <w:rsid w:val="0094018A"/>
    <w:rsid w:val="00943133"/>
    <w:rsid w:val="00944946"/>
    <w:rsid w:val="00944E28"/>
    <w:rsid w:val="00951B70"/>
    <w:rsid w:val="00956408"/>
    <w:rsid w:val="00957A0E"/>
    <w:rsid w:val="00960A08"/>
    <w:rsid w:val="00961EE9"/>
    <w:rsid w:val="009633DC"/>
    <w:rsid w:val="009638B1"/>
    <w:rsid w:val="00963C5B"/>
    <w:rsid w:val="0096554F"/>
    <w:rsid w:val="00965B8C"/>
    <w:rsid w:val="009706FC"/>
    <w:rsid w:val="009729B0"/>
    <w:rsid w:val="009734B8"/>
    <w:rsid w:val="00976999"/>
    <w:rsid w:val="00980F8B"/>
    <w:rsid w:val="00981145"/>
    <w:rsid w:val="009838A9"/>
    <w:rsid w:val="009847F0"/>
    <w:rsid w:val="00984FC0"/>
    <w:rsid w:val="00991E48"/>
    <w:rsid w:val="00995870"/>
    <w:rsid w:val="00995BCD"/>
    <w:rsid w:val="00995DE5"/>
    <w:rsid w:val="00996F48"/>
    <w:rsid w:val="00997558"/>
    <w:rsid w:val="009A1E3F"/>
    <w:rsid w:val="009A2489"/>
    <w:rsid w:val="009A2AD5"/>
    <w:rsid w:val="009A31AA"/>
    <w:rsid w:val="009A36DB"/>
    <w:rsid w:val="009A40B8"/>
    <w:rsid w:val="009A495A"/>
    <w:rsid w:val="009B0667"/>
    <w:rsid w:val="009B1948"/>
    <w:rsid w:val="009B412D"/>
    <w:rsid w:val="009B5116"/>
    <w:rsid w:val="009B6CA5"/>
    <w:rsid w:val="009B7F58"/>
    <w:rsid w:val="009C24F2"/>
    <w:rsid w:val="009C61C6"/>
    <w:rsid w:val="009C77DB"/>
    <w:rsid w:val="009D36B7"/>
    <w:rsid w:val="009D4EEF"/>
    <w:rsid w:val="009D5176"/>
    <w:rsid w:val="009D5E9E"/>
    <w:rsid w:val="009D76C1"/>
    <w:rsid w:val="009E62A4"/>
    <w:rsid w:val="009E77D2"/>
    <w:rsid w:val="009F40DF"/>
    <w:rsid w:val="009F5C72"/>
    <w:rsid w:val="009F637E"/>
    <w:rsid w:val="009F76A9"/>
    <w:rsid w:val="00A00B8C"/>
    <w:rsid w:val="00A0405D"/>
    <w:rsid w:val="00A047A7"/>
    <w:rsid w:val="00A05C65"/>
    <w:rsid w:val="00A07B7E"/>
    <w:rsid w:val="00A124D9"/>
    <w:rsid w:val="00A1301F"/>
    <w:rsid w:val="00A144C2"/>
    <w:rsid w:val="00A14543"/>
    <w:rsid w:val="00A15232"/>
    <w:rsid w:val="00A1566C"/>
    <w:rsid w:val="00A22D7B"/>
    <w:rsid w:val="00A2442C"/>
    <w:rsid w:val="00A244E0"/>
    <w:rsid w:val="00A24502"/>
    <w:rsid w:val="00A27F92"/>
    <w:rsid w:val="00A301D0"/>
    <w:rsid w:val="00A31ED7"/>
    <w:rsid w:val="00A3592D"/>
    <w:rsid w:val="00A36F8C"/>
    <w:rsid w:val="00A4028C"/>
    <w:rsid w:val="00A4485C"/>
    <w:rsid w:val="00A45B66"/>
    <w:rsid w:val="00A50829"/>
    <w:rsid w:val="00A5143C"/>
    <w:rsid w:val="00A51A08"/>
    <w:rsid w:val="00A525FB"/>
    <w:rsid w:val="00A54438"/>
    <w:rsid w:val="00A5484B"/>
    <w:rsid w:val="00A57189"/>
    <w:rsid w:val="00A622CE"/>
    <w:rsid w:val="00A63F41"/>
    <w:rsid w:val="00A64AB2"/>
    <w:rsid w:val="00A65994"/>
    <w:rsid w:val="00A6617F"/>
    <w:rsid w:val="00A6642D"/>
    <w:rsid w:val="00A66709"/>
    <w:rsid w:val="00A67F43"/>
    <w:rsid w:val="00A757A9"/>
    <w:rsid w:val="00A7698E"/>
    <w:rsid w:val="00A82713"/>
    <w:rsid w:val="00A86628"/>
    <w:rsid w:val="00A871FB"/>
    <w:rsid w:val="00A974C2"/>
    <w:rsid w:val="00AA1AA7"/>
    <w:rsid w:val="00AA3793"/>
    <w:rsid w:val="00AA4B6B"/>
    <w:rsid w:val="00AA5295"/>
    <w:rsid w:val="00AA568B"/>
    <w:rsid w:val="00AB0369"/>
    <w:rsid w:val="00AB38F4"/>
    <w:rsid w:val="00AB55D5"/>
    <w:rsid w:val="00AB6381"/>
    <w:rsid w:val="00AC1288"/>
    <w:rsid w:val="00AC4042"/>
    <w:rsid w:val="00AC4AF0"/>
    <w:rsid w:val="00AD0E0B"/>
    <w:rsid w:val="00AD2417"/>
    <w:rsid w:val="00AD4015"/>
    <w:rsid w:val="00AD4796"/>
    <w:rsid w:val="00AD5101"/>
    <w:rsid w:val="00AD657C"/>
    <w:rsid w:val="00AE3D03"/>
    <w:rsid w:val="00AE4F92"/>
    <w:rsid w:val="00AE5599"/>
    <w:rsid w:val="00AF16AA"/>
    <w:rsid w:val="00AF5139"/>
    <w:rsid w:val="00AF6DCC"/>
    <w:rsid w:val="00B00185"/>
    <w:rsid w:val="00B00CC5"/>
    <w:rsid w:val="00B056E0"/>
    <w:rsid w:val="00B05B5F"/>
    <w:rsid w:val="00B0617C"/>
    <w:rsid w:val="00B10300"/>
    <w:rsid w:val="00B1140C"/>
    <w:rsid w:val="00B11CB9"/>
    <w:rsid w:val="00B17475"/>
    <w:rsid w:val="00B21440"/>
    <w:rsid w:val="00B2257B"/>
    <w:rsid w:val="00B225F2"/>
    <w:rsid w:val="00B23A7E"/>
    <w:rsid w:val="00B26B89"/>
    <w:rsid w:val="00B26D39"/>
    <w:rsid w:val="00B32BEE"/>
    <w:rsid w:val="00B3749E"/>
    <w:rsid w:val="00B41A47"/>
    <w:rsid w:val="00B41A81"/>
    <w:rsid w:val="00B42AC6"/>
    <w:rsid w:val="00B43B4F"/>
    <w:rsid w:val="00B475BB"/>
    <w:rsid w:val="00B501D3"/>
    <w:rsid w:val="00B524B5"/>
    <w:rsid w:val="00B52502"/>
    <w:rsid w:val="00B52731"/>
    <w:rsid w:val="00B52C84"/>
    <w:rsid w:val="00B55DF5"/>
    <w:rsid w:val="00B56400"/>
    <w:rsid w:val="00B60AB1"/>
    <w:rsid w:val="00B61265"/>
    <w:rsid w:val="00B61887"/>
    <w:rsid w:val="00B62AFB"/>
    <w:rsid w:val="00B63B04"/>
    <w:rsid w:val="00B66F0F"/>
    <w:rsid w:val="00B721F9"/>
    <w:rsid w:val="00B72F6B"/>
    <w:rsid w:val="00B73E97"/>
    <w:rsid w:val="00B74DBA"/>
    <w:rsid w:val="00B779C5"/>
    <w:rsid w:val="00B80241"/>
    <w:rsid w:val="00B821D3"/>
    <w:rsid w:val="00B82304"/>
    <w:rsid w:val="00B9290F"/>
    <w:rsid w:val="00B948DF"/>
    <w:rsid w:val="00B95AE8"/>
    <w:rsid w:val="00B95EFB"/>
    <w:rsid w:val="00BA4BD5"/>
    <w:rsid w:val="00BA5C73"/>
    <w:rsid w:val="00BA6E8A"/>
    <w:rsid w:val="00BA745E"/>
    <w:rsid w:val="00BB1235"/>
    <w:rsid w:val="00BB1D7F"/>
    <w:rsid w:val="00BB231A"/>
    <w:rsid w:val="00BB4072"/>
    <w:rsid w:val="00BB5553"/>
    <w:rsid w:val="00BC44D8"/>
    <w:rsid w:val="00BC6B73"/>
    <w:rsid w:val="00BC7512"/>
    <w:rsid w:val="00BC7B5C"/>
    <w:rsid w:val="00BD3064"/>
    <w:rsid w:val="00BD4E0C"/>
    <w:rsid w:val="00BD5021"/>
    <w:rsid w:val="00BD52EE"/>
    <w:rsid w:val="00BD6DE9"/>
    <w:rsid w:val="00BD709C"/>
    <w:rsid w:val="00BE1B79"/>
    <w:rsid w:val="00BE21D7"/>
    <w:rsid w:val="00BE37A8"/>
    <w:rsid w:val="00BE3907"/>
    <w:rsid w:val="00BE541D"/>
    <w:rsid w:val="00BE68B4"/>
    <w:rsid w:val="00BE6EE5"/>
    <w:rsid w:val="00BF0C69"/>
    <w:rsid w:val="00BF0F11"/>
    <w:rsid w:val="00BF2068"/>
    <w:rsid w:val="00BF3439"/>
    <w:rsid w:val="00BF4F5F"/>
    <w:rsid w:val="00C03457"/>
    <w:rsid w:val="00C035AA"/>
    <w:rsid w:val="00C07BBC"/>
    <w:rsid w:val="00C10682"/>
    <w:rsid w:val="00C1215A"/>
    <w:rsid w:val="00C1406D"/>
    <w:rsid w:val="00C16BAE"/>
    <w:rsid w:val="00C16E30"/>
    <w:rsid w:val="00C20F02"/>
    <w:rsid w:val="00C219D9"/>
    <w:rsid w:val="00C2271D"/>
    <w:rsid w:val="00C2280D"/>
    <w:rsid w:val="00C23B83"/>
    <w:rsid w:val="00C2466A"/>
    <w:rsid w:val="00C24B00"/>
    <w:rsid w:val="00C2659E"/>
    <w:rsid w:val="00C305FB"/>
    <w:rsid w:val="00C30893"/>
    <w:rsid w:val="00C30EB9"/>
    <w:rsid w:val="00C3171A"/>
    <w:rsid w:val="00C32ECC"/>
    <w:rsid w:val="00C33418"/>
    <w:rsid w:val="00C35D07"/>
    <w:rsid w:val="00C362FA"/>
    <w:rsid w:val="00C37E9B"/>
    <w:rsid w:val="00C40144"/>
    <w:rsid w:val="00C4098F"/>
    <w:rsid w:val="00C40D5F"/>
    <w:rsid w:val="00C41C37"/>
    <w:rsid w:val="00C4264F"/>
    <w:rsid w:val="00C45C8D"/>
    <w:rsid w:val="00C45F18"/>
    <w:rsid w:val="00C472C2"/>
    <w:rsid w:val="00C5484B"/>
    <w:rsid w:val="00C566A4"/>
    <w:rsid w:val="00C57645"/>
    <w:rsid w:val="00C6030A"/>
    <w:rsid w:val="00C638A3"/>
    <w:rsid w:val="00C63EAB"/>
    <w:rsid w:val="00C6401C"/>
    <w:rsid w:val="00C64022"/>
    <w:rsid w:val="00C679F6"/>
    <w:rsid w:val="00C701F3"/>
    <w:rsid w:val="00C73503"/>
    <w:rsid w:val="00C7385F"/>
    <w:rsid w:val="00C743B1"/>
    <w:rsid w:val="00C808C3"/>
    <w:rsid w:val="00C81604"/>
    <w:rsid w:val="00C81ACF"/>
    <w:rsid w:val="00C81B5E"/>
    <w:rsid w:val="00C82811"/>
    <w:rsid w:val="00C833D1"/>
    <w:rsid w:val="00C85139"/>
    <w:rsid w:val="00C90BF8"/>
    <w:rsid w:val="00C9248E"/>
    <w:rsid w:val="00C94887"/>
    <w:rsid w:val="00C976C0"/>
    <w:rsid w:val="00CA289C"/>
    <w:rsid w:val="00CA2AE6"/>
    <w:rsid w:val="00CA4CAC"/>
    <w:rsid w:val="00CA54B5"/>
    <w:rsid w:val="00CA5A0A"/>
    <w:rsid w:val="00CA631A"/>
    <w:rsid w:val="00CB1567"/>
    <w:rsid w:val="00CB4A2F"/>
    <w:rsid w:val="00CB529D"/>
    <w:rsid w:val="00CC281B"/>
    <w:rsid w:val="00CC41C0"/>
    <w:rsid w:val="00CC6153"/>
    <w:rsid w:val="00CD7F86"/>
    <w:rsid w:val="00CE0DD1"/>
    <w:rsid w:val="00CE0E66"/>
    <w:rsid w:val="00CF0370"/>
    <w:rsid w:val="00CF24FF"/>
    <w:rsid w:val="00CF3342"/>
    <w:rsid w:val="00CF3B8C"/>
    <w:rsid w:val="00CF5394"/>
    <w:rsid w:val="00CF795D"/>
    <w:rsid w:val="00CF7AE5"/>
    <w:rsid w:val="00CF7E75"/>
    <w:rsid w:val="00D01147"/>
    <w:rsid w:val="00D01EE5"/>
    <w:rsid w:val="00D04FC9"/>
    <w:rsid w:val="00D0758A"/>
    <w:rsid w:val="00D07E37"/>
    <w:rsid w:val="00D10B51"/>
    <w:rsid w:val="00D1166B"/>
    <w:rsid w:val="00D13308"/>
    <w:rsid w:val="00D205AD"/>
    <w:rsid w:val="00D20F2D"/>
    <w:rsid w:val="00D22A0D"/>
    <w:rsid w:val="00D2790B"/>
    <w:rsid w:val="00D3239A"/>
    <w:rsid w:val="00D33A9C"/>
    <w:rsid w:val="00D364EA"/>
    <w:rsid w:val="00D367A4"/>
    <w:rsid w:val="00D3CE20"/>
    <w:rsid w:val="00D42352"/>
    <w:rsid w:val="00D43671"/>
    <w:rsid w:val="00D44F52"/>
    <w:rsid w:val="00D46060"/>
    <w:rsid w:val="00D46423"/>
    <w:rsid w:val="00D47A0E"/>
    <w:rsid w:val="00D557DE"/>
    <w:rsid w:val="00D60546"/>
    <w:rsid w:val="00D612A5"/>
    <w:rsid w:val="00D612BA"/>
    <w:rsid w:val="00D6151C"/>
    <w:rsid w:val="00D6532D"/>
    <w:rsid w:val="00D67D82"/>
    <w:rsid w:val="00D67FC5"/>
    <w:rsid w:val="00D71243"/>
    <w:rsid w:val="00D72AE4"/>
    <w:rsid w:val="00D73D04"/>
    <w:rsid w:val="00D74F3F"/>
    <w:rsid w:val="00D751F7"/>
    <w:rsid w:val="00D7656F"/>
    <w:rsid w:val="00D82AA5"/>
    <w:rsid w:val="00D84074"/>
    <w:rsid w:val="00D84BEA"/>
    <w:rsid w:val="00D85627"/>
    <w:rsid w:val="00D91EAA"/>
    <w:rsid w:val="00D940A5"/>
    <w:rsid w:val="00D948E0"/>
    <w:rsid w:val="00D96376"/>
    <w:rsid w:val="00D97365"/>
    <w:rsid w:val="00D9776A"/>
    <w:rsid w:val="00DA1704"/>
    <w:rsid w:val="00DA1787"/>
    <w:rsid w:val="00DA4E2D"/>
    <w:rsid w:val="00DA7CA2"/>
    <w:rsid w:val="00DB07C9"/>
    <w:rsid w:val="00DB12D6"/>
    <w:rsid w:val="00DB25F1"/>
    <w:rsid w:val="00DB4AB6"/>
    <w:rsid w:val="00DB4D14"/>
    <w:rsid w:val="00DC0CB2"/>
    <w:rsid w:val="00DC1025"/>
    <w:rsid w:val="00DC16E5"/>
    <w:rsid w:val="00DC174C"/>
    <w:rsid w:val="00DC20E0"/>
    <w:rsid w:val="00DC21C3"/>
    <w:rsid w:val="00DC2CC5"/>
    <w:rsid w:val="00DC3184"/>
    <w:rsid w:val="00DC3E97"/>
    <w:rsid w:val="00DC4261"/>
    <w:rsid w:val="00DC4817"/>
    <w:rsid w:val="00DC61F3"/>
    <w:rsid w:val="00DC63BD"/>
    <w:rsid w:val="00DD1CFF"/>
    <w:rsid w:val="00DD2D0A"/>
    <w:rsid w:val="00DD4F9B"/>
    <w:rsid w:val="00DD657E"/>
    <w:rsid w:val="00DD7E51"/>
    <w:rsid w:val="00DE2C21"/>
    <w:rsid w:val="00DE43DF"/>
    <w:rsid w:val="00DE56A2"/>
    <w:rsid w:val="00DE58AA"/>
    <w:rsid w:val="00DE6B23"/>
    <w:rsid w:val="00DF226F"/>
    <w:rsid w:val="00DF56DD"/>
    <w:rsid w:val="00DF6A2A"/>
    <w:rsid w:val="00E017C4"/>
    <w:rsid w:val="00E03715"/>
    <w:rsid w:val="00E04C17"/>
    <w:rsid w:val="00E060BC"/>
    <w:rsid w:val="00E06EAD"/>
    <w:rsid w:val="00E103F4"/>
    <w:rsid w:val="00E118D2"/>
    <w:rsid w:val="00E12055"/>
    <w:rsid w:val="00E16F1E"/>
    <w:rsid w:val="00E179E4"/>
    <w:rsid w:val="00E21785"/>
    <w:rsid w:val="00E22A33"/>
    <w:rsid w:val="00E24735"/>
    <w:rsid w:val="00E252E0"/>
    <w:rsid w:val="00E33794"/>
    <w:rsid w:val="00E378E8"/>
    <w:rsid w:val="00E406E5"/>
    <w:rsid w:val="00E40982"/>
    <w:rsid w:val="00E41301"/>
    <w:rsid w:val="00E4207B"/>
    <w:rsid w:val="00E430A0"/>
    <w:rsid w:val="00E43F91"/>
    <w:rsid w:val="00E44258"/>
    <w:rsid w:val="00E47FFE"/>
    <w:rsid w:val="00E5048D"/>
    <w:rsid w:val="00E50E26"/>
    <w:rsid w:val="00E522D9"/>
    <w:rsid w:val="00E52F1C"/>
    <w:rsid w:val="00E556C1"/>
    <w:rsid w:val="00E607B0"/>
    <w:rsid w:val="00E64FCE"/>
    <w:rsid w:val="00E66EB9"/>
    <w:rsid w:val="00E70B80"/>
    <w:rsid w:val="00E730B1"/>
    <w:rsid w:val="00E73281"/>
    <w:rsid w:val="00E73876"/>
    <w:rsid w:val="00E77723"/>
    <w:rsid w:val="00E800EF"/>
    <w:rsid w:val="00E841B6"/>
    <w:rsid w:val="00E8578D"/>
    <w:rsid w:val="00E86B34"/>
    <w:rsid w:val="00E91F44"/>
    <w:rsid w:val="00E91FD3"/>
    <w:rsid w:val="00E927CD"/>
    <w:rsid w:val="00E95585"/>
    <w:rsid w:val="00E95FCD"/>
    <w:rsid w:val="00E9647C"/>
    <w:rsid w:val="00E97144"/>
    <w:rsid w:val="00EA004A"/>
    <w:rsid w:val="00EA00F7"/>
    <w:rsid w:val="00EA4D7C"/>
    <w:rsid w:val="00EB0342"/>
    <w:rsid w:val="00EB07AE"/>
    <w:rsid w:val="00EB4E8A"/>
    <w:rsid w:val="00EB5389"/>
    <w:rsid w:val="00EB5A9B"/>
    <w:rsid w:val="00EB64A3"/>
    <w:rsid w:val="00EB7984"/>
    <w:rsid w:val="00EC0904"/>
    <w:rsid w:val="00EC2874"/>
    <w:rsid w:val="00EC30B5"/>
    <w:rsid w:val="00EC3382"/>
    <w:rsid w:val="00EC5B75"/>
    <w:rsid w:val="00EC7B76"/>
    <w:rsid w:val="00ED01A5"/>
    <w:rsid w:val="00ED170F"/>
    <w:rsid w:val="00ED4FBF"/>
    <w:rsid w:val="00EE319B"/>
    <w:rsid w:val="00EE3D45"/>
    <w:rsid w:val="00EE6153"/>
    <w:rsid w:val="00EE72EA"/>
    <w:rsid w:val="00EF0665"/>
    <w:rsid w:val="00EF53E9"/>
    <w:rsid w:val="00EF5A7E"/>
    <w:rsid w:val="00EF771C"/>
    <w:rsid w:val="00F001F8"/>
    <w:rsid w:val="00F04EF0"/>
    <w:rsid w:val="00F05708"/>
    <w:rsid w:val="00F105AC"/>
    <w:rsid w:val="00F1098B"/>
    <w:rsid w:val="00F1411E"/>
    <w:rsid w:val="00F23405"/>
    <w:rsid w:val="00F23D43"/>
    <w:rsid w:val="00F25D3E"/>
    <w:rsid w:val="00F37F4E"/>
    <w:rsid w:val="00F41C33"/>
    <w:rsid w:val="00F41F6E"/>
    <w:rsid w:val="00F42F98"/>
    <w:rsid w:val="00F43E43"/>
    <w:rsid w:val="00F467A0"/>
    <w:rsid w:val="00F579BA"/>
    <w:rsid w:val="00F63F75"/>
    <w:rsid w:val="00F6522E"/>
    <w:rsid w:val="00F65BAB"/>
    <w:rsid w:val="00F674BB"/>
    <w:rsid w:val="00F71C52"/>
    <w:rsid w:val="00F71F0C"/>
    <w:rsid w:val="00F725C3"/>
    <w:rsid w:val="00F7329A"/>
    <w:rsid w:val="00F750FB"/>
    <w:rsid w:val="00F765CD"/>
    <w:rsid w:val="00F76640"/>
    <w:rsid w:val="00F77352"/>
    <w:rsid w:val="00F77567"/>
    <w:rsid w:val="00F84025"/>
    <w:rsid w:val="00F85228"/>
    <w:rsid w:val="00F85560"/>
    <w:rsid w:val="00F855AB"/>
    <w:rsid w:val="00F90D21"/>
    <w:rsid w:val="00F9108D"/>
    <w:rsid w:val="00F94343"/>
    <w:rsid w:val="00F95293"/>
    <w:rsid w:val="00F9615A"/>
    <w:rsid w:val="00FA42C6"/>
    <w:rsid w:val="00FA4F28"/>
    <w:rsid w:val="00FA5F5C"/>
    <w:rsid w:val="00FA6BDD"/>
    <w:rsid w:val="00FA7716"/>
    <w:rsid w:val="00FB111E"/>
    <w:rsid w:val="00FB338A"/>
    <w:rsid w:val="00FB65D5"/>
    <w:rsid w:val="00FB6B11"/>
    <w:rsid w:val="00FC1314"/>
    <w:rsid w:val="00FC253D"/>
    <w:rsid w:val="00FC2E26"/>
    <w:rsid w:val="00FC32E3"/>
    <w:rsid w:val="00FC3C6E"/>
    <w:rsid w:val="00FC4D3F"/>
    <w:rsid w:val="00FC4F3B"/>
    <w:rsid w:val="00FC5D06"/>
    <w:rsid w:val="00FC7997"/>
    <w:rsid w:val="00FD006E"/>
    <w:rsid w:val="00FD0B6C"/>
    <w:rsid w:val="00FD197B"/>
    <w:rsid w:val="00FD271F"/>
    <w:rsid w:val="00FD3D86"/>
    <w:rsid w:val="00FD4F16"/>
    <w:rsid w:val="00FD5F99"/>
    <w:rsid w:val="00FE11AB"/>
    <w:rsid w:val="00FE2957"/>
    <w:rsid w:val="00FE3F6C"/>
    <w:rsid w:val="00FE6180"/>
    <w:rsid w:val="00FE7A20"/>
    <w:rsid w:val="00FE7EB5"/>
    <w:rsid w:val="00FF1052"/>
    <w:rsid w:val="00FF1BA0"/>
    <w:rsid w:val="00FF2F85"/>
    <w:rsid w:val="00FF5C8F"/>
    <w:rsid w:val="00FF6254"/>
    <w:rsid w:val="00FF6B55"/>
    <w:rsid w:val="00FF7931"/>
    <w:rsid w:val="00FFAD07"/>
    <w:rsid w:val="0127DC8C"/>
    <w:rsid w:val="0144C2B7"/>
    <w:rsid w:val="01468818"/>
    <w:rsid w:val="016E0FC2"/>
    <w:rsid w:val="01ACA768"/>
    <w:rsid w:val="01C1E96A"/>
    <w:rsid w:val="0267A016"/>
    <w:rsid w:val="02D18778"/>
    <w:rsid w:val="02DFF144"/>
    <w:rsid w:val="02F122CE"/>
    <w:rsid w:val="043CADA8"/>
    <w:rsid w:val="04541F86"/>
    <w:rsid w:val="04DFD6F7"/>
    <w:rsid w:val="05427764"/>
    <w:rsid w:val="05736E9E"/>
    <w:rsid w:val="061852A7"/>
    <w:rsid w:val="06A028D9"/>
    <w:rsid w:val="07178DE1"/>
    <w:rsid w:val="07AA13A4"/>
    <w:rsid w:val="07BE0F15"/>
    <w:rsid w:val="08003D16"/>
    <w:rsid w:val="0812BB0B"/>
    <w:rsid w:val="089C5410"/>
    <w:rsid w:val="08AE6020"/>
    <w:rsid w:val="08E9A1A8"/>
    <w:rsid w:val="0970134D"/>
    <w:rsid w:val="0983B2E3"/>
    <w:rsid w:val="09C38A58"/>
    <w:rsid w:val="09ECEE4B"/>
    <w:rsid w:val="0B19552D"/>
    <w:rsid w:val="0B3718B7"/>
    <w:rsid w:val="0B7A9AA2"/>
    <w:rsid w:val="0C4FCFCC"/>
    <w:rsid w:val="0CA2071A"/>
    <w:rsid w:val="0CA7A970"/>
    <w:rsid w:val="0D1763E9"/>
    <w:rsid w:val="0E01DED7"/>
    <w:rsid w:val="0E6CFB61"/>
    <w:rsid w:val="0EEFF603"/>
    <w:rsid w:val="0F0FDE1C"/>
    <w:rsid w:val="0F797946"/>
    <w:rsid w:val="0F83347A"/>
    <w:rsid w:val="0F8FAAF7"/>
    <w:rsid w:val="0F9D11C2"/>
    <w:rsid w:val="0FFA649D"/>
    <w:rsid w:val="106BAED9"/>
    <w:rsid w:val="1086AE68"/>
    <w:rsid w:val="1128FFC7"/>
    <w:rsid w:val="11577E75"/>
    <w:rsid w:val="11DDF212"/>
    <w:rsid w:val="12FC421E"/>
    <w:rsid w:val="13230531"/>
    <w:rsid w:val="13EC81A4"/>
    <w:rsid w:val="1444992D"/>
    <w:rsid w:val="14670E3F"/>
    <w:rsid w:val="14B5F02B"/>
    <w:rsid w:val="153EC866"/>
    <w:rsid w:val="157849F6"/>
    <w:rsid w:val="157BE7FB"/>
    <w:rsid w:val="15BAB8F1"/>
    <w:rsid w:val="15C7B6BF"/>
    <w:rsid w:val="162EA732"/>
    <w:rsid w:val="166E04B4"/>
    <w:rsid w:val="16C02B89"/>
    <w:rsid w:val="16FE455A"/>
    <w:rsid w:val="1724C488"/>
    <w:rsid w:val="181702F4"/>
    <w:rsid w:val="182B98EC"/>
    <w:rsid w:val="187F4D6F"/>
    <w:rsid w:val="18D46758"/>
    <w:rsid w:val="19DF0B2A"/>
    <w:rsid w:val="1A56BDE0"/>
    <w:rsid w:val="1ABE7B8E"/>
    <w:rsid w:val="1B2CD886"/>
    <w:rsid w:val="1B3ECAF3"/>
    <w:rsid w:val="1B6BC735"/>
    <w:rsid w:val="1BA0981C"/>
    <w:rsid w:val="1BBD0643"/>
    <w:rsid w:val="1C29F94E"/>
    <w:rsid w:val="1C6FF8FD"/>
    <w:rsid w:val="1CA64D70"/>
    <w:rsid w:val="1CB247AA"/>
    <w:rsid w:val="1D4B041C"/>
    <w:rsid w:val="1D50C266"/>
    <w:rsid w:val="1D64446C"/>
    <w:rsid w:val="1DD0287E"/>
    <w:rsid w:val="1DD2A191"/>
    <w:rsid w:val="1DF0898D"/>
    <w:rsid w:val="1E8C68D0"/>
    <w:rsid w:val="1F51C811"/>
    <w:rsid w:val="1FA0E301"/>
    <w:rsid w:val="20C71E6C"/>
    <w:rsid w:val="20E33EC2"/>
    <w:rsid w:val="20ED5D8F"/>
    <w:rsid w:val="20F3EAEB"/>
    <w:rsid w:val="21486C1B"/>
    <w:rsid w:val="235C9B4F"/>
    <w:rsid w:val="2399DBEE"/>
    <w:rsid w:val="23B3C587"/>
    <w:rsid w:val="23CC148F"/>
    <w:rsid w:val="2415DD5F"/>
    <w:rsid w:val="2437E67A"/>
    <w:rsid w:val="24AC2649"/>
    <w:rsid w:val="2544F794"/>
    <w:rsid w:val="25A1CFA9"/>
    <w:rsid w:val="25A5D1DB"/>
    <w:rsid w:val="25B8D9CE"/>
    <w:rsid w:val="2671619C"/>
    <w:rsid w:val="2715BD7A"/>
    <w:rsid w:val="271D9AA9"/>
    <w:rsid w:val="27CD4223"/>
    <w:rsid w:val="28277811"/>
    <w:rsid w:val="2855BEB2"/>
    <w:rsid w:val="29699087"/>
    <w:rsid w:val="296AFB55"/>
    <w:rsid w:val="29B7D4DC"/>
    <w:rsid w:val="29CD214B"/>
    <w:rsid w:val="29F99E7A"/>
    <w:rsid w:val="2A654896"/>
    <w:rsid w:val="2AB7AE0B"/>
    <w:rsid w:val="2AD9CF94"/>
    <w:rsid w:val="2AE39B7F"/>
    <w:rsid w:val="2AF403BF"/>
    <w:rsid w:val="2AF6A39F"/>
    <w:rsid w:val="2B430029"/>
    <w:rsid w:val="2B4BE7C3"/>
    <w:rsid w:val="2BC9051B"/>
    <w:rsid w:val="2C0D81A4"/>
    <w:rsid w:val="2C157D34"/>
    <w:rsid w:val="2C6659AA"/>
    <w:rsid w:val="2CECBF77"/>
    <w:rsid w:val="2CECDEB1"/>
    <w:rsid w:val="2D121016"/>
    <w:rsid w:val="2D13F86F"/>
    <w:rsid w:val="2D14CF0E"/>
    <w:rsid w:val="2E1C0CB2"/>
    <w:rsid w:val="2E2A5E0D"/>
    <w:rsid w:val="2E6856C1"/>
    <w:rsid w:val="2EBAE10E"/>
    <w:rsid w:val="2EBF4AC1"/>
    <w:rsid w:val="2EDF8628"/>
    <w:rsid w:val="2F0B3000"/>
    <w:rsid w:val="2F63DB14"/>
    <w:rsid w:val="2F7277EE"/>
    <w:rsid w:val="3099D4E8"/>
    <w:rsid w:val="312B1915"/>
    <w:rsid w:val="3175DF0E"/>
    <w:rsid w:val="31A849B8"/>
    <w:rsid w:val="3246E462"/>
    <w:rsid w:val="32542D8C"/>
    <w:rsid w:val="32ACD5BC"/>
    <w:rsid w:val="32D52FAE"/>
    <w:rsid w:val="3345AB5F"/>
    <w:rsid w:val="335C65B6"/>
    <w:rsid w:val="3382A3B2"/>
    <w:rsid w:val="3438B7E4"/>
    <w:rsid w:val="345046B6"/>
    <w:rsid w:val="3454A776"/>
    <w:rsid w:val="34AA31C7"/>
    <w:rsid w:val="35170B6C"/>
    <w:rsid w:val="35B63E79"/>
    <w:rsid w:val="3660052B"/>
    <w:rsid w:val="3665CA41"/>
    <w:rsid w:val="378B5A57"/>
    <w:rsid w:val="37C67949"/>
    <w:rsid w:val="37D71895"/>
    <w:rsid w:val="37DECE2B"/>
    <w:rsid w:val="38DBD95E"/>
    <w:rsid w:val="39342045"/>
    <w:rsid w:val="396B952D"/>
    <w:rsid w:val="39B829BF"/>
    <w:rsid w:val="39E563FC"/>
    <w:rsid w:val="39ED5A73"/>
    <w:rsid w:val="3A3C87E1"/>
    <w:rsid w:val="3A4BD6D0"/>
    <w:rsid w:val="3A7CA790"/>
    <w:rsid w:val="3A9A3231"/>
    <w:rsid w:val="3B31F0CE"/>
    <w:rsid w:val="3B52F063"/>
    <w:rsid w:val="3B5E154D"/>
    <w:rsid w:val="3B6B48DB"/>
    <w:rsid w:val="3B6D71AB"/>
    <w:rsid w:val="3B8A017E"/>
    <w:rsid w:val="3C477185"/>
    <w:rsid w:val="3C662180"/>
    <w:rsid w:val="3C9D0065"/>
    <w:rsid w:val="3CB01F3F"/>
    <w:rsid w:val="3DD63D9D"/>
    <w:rsid w:val="3DF7522E"/>
    <w:rsid w:val="3E2C954F"/>
    <w:rsid w:val="3E889113"/>
    <w:rsid w:val="3EA7A824"/>
    <w:rsid w:val="3EDD2CF8"/>
    <w:rsid w:val="3F0C13B3"/>
    <w:rsid w:val="3FA91190"/>
    <w:rsid w:val="411B449B"/>
    <w:rsid w:val="4139E04C"/>
    <w:rsid w:val="413AAFD0"/>
    <w:rsid w:val="413D2E34"/>
    <w:rsid w:val="416757A8"/>
    <w:rsid w:val="41DFC9A7"/>
    <w:rsid w:val="42216619"/>
    <w:rsid w:val="42CB1F1A"/>
    <w:rsid w:val="438A6EA3"/>
    <w:rsid w:val="43929B36"/>
    <w:rsid w:val="43D36FF3"/>
    <w:rsid w:val="447BCDF1"/>
    <w:rsid w:val="4575F4DC"/>
    <w:rsid w:val="45B481AC"/>
    <w:rsid w:val="45BE2309"/>
    <w:rsid w:val="46063083"/>
    <w:rsid w:val="4654A3C8"/>
    <w:rsid w:val="46B22D31"/>
    <w:rsid w:val="46D0F622"/>
    <w:rsid w:val="46F6EB89"/>
    <w:rsid w:val="4754D6D6"/>
    <w:rsid w:val="4769B03D"/>
    <w:rsid w:val="48023C82"/>
    <w:rsid w:val="48796B8C"/>
    <w:rsid w:val="48B7E365"/>
    <w:rsid w:val="48EBA0E6"/>
    <w:rsid w:val="4929A6DB"/>
    <w:rsid w:val="4963A9B3"/>
    <w:rsid w:val="49D819C7"/>
    <w:rsid w:val="4AC365B8"/>
    <w:rsid w:val="4C65FBC0"/>
    <w:rsid w:val="4C780764"/>
    <w:rsid w:val="4C828BE6"/>
    <w:rsid w:val="4CF0D95C"/>
    <w:rsid w:val="4D29272A"/>
    <w:rsid w:val="4D5B65BE"/>
    <w:rsid w:val="4DEDC7E8"/>
    <w:rsid w:val="4E1332CF"/>
    <w:rsid w:val="4E49E0EF"/>
    <w:rsid w:val="4EE8AD26"/>
    <w:rsid w:val="4EF6142D"/>
    <w:rsid w:val="4F393E04"/>
    <w:rsid w:val="4F4ED29E"/>
    <w:rsid w:val="4FF53883"/>
    <w:rsid w:val="50732377"/>
    <w:rsid w:val="51044B56"/>
    <w:rsid w:val="511393CB"/>
    <w:rsid w:val="513A833B"/>
    <w:rsid w:val="514B360D"/>
    <w:rsid w:val="516FF72A"/>
    <w:rsid w:val="51AE79A7"/>
    <w:rsid w:val="51EDB487"/>
    <w:rsid w:val="521F2BB6"/>
    <w:rsid w:val="521F7B43"/>
    <w:rsid w:val="52247BD0"/>
    <w:rsid w:val="52C6566E"/>
    <w:rsid w:val="52F11ED5"/>
    <w:rsid w:val="535F94ED"/>
    <w:rsid w:val="53BACE32"/>
    <w:rsid w:val="53BFF948"/>
    <w:rsid w:val="542835E9"/>
    <w:rsid w:val="54ADBB1F"/>
    <w:rsid w:val="54D6DD0B"/>
    <w:rsid w:val="56514A97"/>
    <w:rsid w:val="56822A18"/>
    <w:rsid w:val="568ABD4B"/>
    <w:rsid w:val="56967952"/>
    <w:rsid w:val="569B6E7D"/>
    <w:rsid w:val="56AC341E"/>
    <w:rsid w:val="56D1D12A"/>
    <w:rsid w:val="5704D6E9"/>
    <w:rsid w:val="5733CB62"/>
    <w:rsid w:val="574EEE5B"/>
    <w:rsid w:val="57702022"/>
    <w:rsid w:val="57B16592"/>
    <w:rsid w:val="583C9C63"/>
    <w:rsid w:val="58B94FCC"/>
    <w:rsid w:val="58FBAD6B"/>
    <w:rsid w:val="591D4F03"/>
    <w:rsid w:val="59AE77C8"/>
    <w:rsid w:val="5A13C9BD"/>
    <w:rsid w:val="5A172E43"/>
    <w:rsid w:val="5BCC2430"/>
    <w:rsid w:val="5CA940F8"/>
    <w:rsid w:val="5CF459D7"/>
    <w:rsid w:val="5DB4C21D"/>
    <w:rsid w:val="5F6D37B1"/>
    <w:rsid w:val="60938F53"/>
    <w:rsid w:val="60DD1405"/>
    <w:rsid w:val="610766B4"/>
    <w:rsid w:val="6178695D"/>
    <w:rsid w:val="61A21FDB"/>
    <w:rsid w:val="61D3914E"/>
    <w:rsid w:val="62355AE8"/>
    <w:rsid w:val="62664840"/>
    <w:rsid w:val="6281ED9E"/>
    <w:rsid w:val="62C48ECE"/>
    <w:rsid w:val="62F3BED9"/>
    <w:rsid w:val="6341E7B6"/>
    <w:rsid w:val="64EB1299"/>
    <w:rsid w:val="65247A6F"/>
    <w:rsid w:val="6538D46E"/>
    <w:rsid w:val="655651FC"/>
    <w:rsid w:val="6601C60B"/>
    <w:rsid w:val="662407C7"/>
    <w:rsid w:val="663760BF"/>
    <w:rsid w:val="6673920C"/>
    <w:rsid w:val="67769190"/>
    <w:rsid w:val="67C1277A"/>
    <w:rsid w:val="67C60D64"/>
    <w:rsid w:val="67D4EEDA"/>
    <w:rsid w:val="67EA74B3"/>
    <w:rsid w:val="6811F128"/>
    <w:rsid w:val="685442F6"/>
    <w:rsid w:val="687BC3C8"/>
    <w:rsid w:val="68FDBAF5"/>
    <w:rsid w:val="6915FB16"/>
    <w:rsid w:val="69A99E3D"/>
    <w:rsid w:val="6AA79A26"/>
    <w:rsid w:val="6B01CB93"/>
    <w:rsid w:val="6B30356C"/>
    <w:rsid w:val="6B3895EA"/>
    <w:rsid w:val="6B61A7D4"/>
    <w:rsid w:val="6B6B1504"/>
    <w:rsid w:val="6C326D32"/>
    <w:rsid w:val="6C691BDA"/>
    <w:rsid w:val="6CBCFB73"/>
    <w:rsid w:val="6CC4CE28"/>
    <w:rsid w:val="6D2DA99E"/>
    <w:rsid w:val="6D603E1D"/>
    <w:rsid w:val="6E35DB83"/>
    <w:rsid w:val="6E837AF4"/>
    <w:rsid w:val="6EA29B05"/>
    <w:rsid w:val="6EBCB7C2"/>
    <w:rsid w:val="6F33D531"/>
    <w:rsid w:val="6F5A3FFD"/>
    <w:rsid w:val="6F950101"/>
    <w:rsid w:val="6FCAD4B9"/>
    <w:rsid w:val="6FD668F5"/>
    <w:rsid w:val="702C9576"/>
    <w:rsid w:val="70393FF2"/>
    <w:rsid w:val="70856564"/>
    <w:rsid w:val="70C47F80"/>
    <w:rsid w:val="70DC538F"/>
    <w:rsid w:val="71078929"/>
    <w:rsid w:val="7136B6F7"/>
    <w:rsid w:val="7179FBD3"/>
    <w:rsid w:val="72441C67"/>
    <w:rsid w:val="724A9255"/>
    <w:rsid w:val="726D1357"/>
    <w:rsid w:val="72B5ADB6"/>
    <w:rsid w:val="72EAB2DC"/>
    <w:rsid w:val="73171AA7"/>
    <w:rsid w:val="73469F74"/>
    <w:rsid w:val="73985AA6"/>
    <w:rsid w:val="73BA802F"/>
    <w:rsid w:val="73EE339F"/>
    <w:rsid w:val="74B8AF94"/>
    <w:rsid w:val="7508BFA0"/>
    <w:rsid w:val="757FCE05"/>
    <w:rsid w:val="75CBC2DC"/>
    <w:rsid w:val="76355D19"/>
    <w:rsid w:val="763989E9"/>
    <w:rsid w:val="7643B897"/>
    <w:rsid w:val="7703BF4F"/>
    <w:rsid w:val="774A9CA7"/>
    <w:rsid w:val="77CF952E"/>
    <w:rsid w:val="781A93EE"/>
    <w:rsid w:val="78539C37"/>
    <w:rsid w:val="786074FF"/>
    <w:rsid w:val="790D353B"/>
    <w:rsid w:val="790EDD16"/>
    <w:rsid w:val="79AD232C"/>
    <w:rsid w:val="79E42834"/>
    <w:rsid w:val="7A5BACFB"/>
    <w:rsid w:val="7A718C08"/>
    <w:rsid w:val="7ADC6948"/>
    <w:rsid w:val="7B0EB659"/>
    <w:rsid w:val="7B13D813"/>
    <w:rsid w:val="7B47F08C"/>
    <w:rsid w:val="7C0F52A2"/>
    <w:rsid w:val="7C1454A8"/>
    <w:rsid w:val="7C1F9E08"/>
    <w:rsid w:val="7C232CA3"/>
    <w:rsid w:val="7C4A2075"/>
    <w:rsid w:val="7C731AC8"/>
    <w:rsid w:val="7D25231E"/>
    <w:rsid w:val="7E1053A0"/>
    <w:rsid w:val="7E2C46CF"/>
    <w:rsid w:val="7EA025AA"/>
    <w:rsid w:val="7F7B6291"/>
    <w:rsid w:val="7F9D067D"/>
    <w:rsid w:val="7FCAFA3D"/>
    <w:rsid w:val="7FF697A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8627F"/>
  <w14:defaultImageDpi w14:val="300"/>
  <w15:docId w15:val="{6556D1A1-B612-4AF7-8A58-A449C2DF5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4A82"/>
    <w:rPr>
      <w:rFonts w:ascii="Arial" w:eastAsia="Times New Roman" w:hAnsi="Arial" w:cs="Times New Roman"/>
      <w:lang w:eastAsia="zh-CN"/>
    </w:rPr>
  </w:style>
  <w:style w:type="paragraph" w:styleId="Heading1">
    <w:name w:val="heading 1"/>
    <w:aliases w:val="Section Header"/>
    <w:basedOn w:val="Heading2"/>
    <w:next w:val="Normal"/>
    <w:link w:val="Heading1Char"/>
    <w:uiPriority w:val="9"/>
    <w:qFormat/>
    <w:rsid w:val="00256C02"/>
    <w:pPr>
      <w:spacing w:before="240"/>
      <w:outlineLvl w:val="0"/>
    </w:pPr>
    <w:rPr>
      <w:sz w:val="28"/>
      <w:szCs w:val="28"/>
    </w:rPr>
  </w:style>
  <w:style w:type="paragraph" w:styleId="Heading2">
    <w:name w:val="heading 2"/>
    <w:basedOn w:val="Heading3"/>
    <w:next w:val="Normal"/>
    <w:link w:val="Heading2Char"/>
    <w:rsid w:val="007C4803"/>
    <w:pPr>
      <w:outlineLvl w:val="1"/>
    </w:pPr>
    <w:rPr>
      <w:sz w:val="32"/>
    </w:rPr>
  </w:style>
  <w:style w:type="paragraph" w:styleId="Heading3">
    <w:name w:val="heading 3"/>
    <w:basedOn w:val="Normal"/>
    <w:next w:val="Normal"/>
    <w:link w:val="Heading3Char"/>
    <w:uiPriority w:val="9"/>
    <w:unhideWhenUsed/>
    <w:qFormat/>
    <w:rsid w:val="007C4803"/>
    <w:pPr>
      <w:outlineLvl w:val="2"/>
    </w:pPr>
    <w:rPr>
      <w:b/>
      <w:bCs/>
    </w:rPr>
  </w:style>
  <w:style w:type="paragraph" w:styleId="Heading4">
    <w:name w:val="heading 4"/>
    <w:basedOn w:val="Normal"/>
    <w:next w:val="Normal"/>
    <w:link w:val="Heading4Char"/>
    <w:uiPriority w:val="9"/>
    <w:unhideWhenUsed/>
    <w:rsid w:val="00CA4CA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5C65"/>
    <w:pPr>
      <w:tabs>
        <w:tab w:val="center" w:pos="4320"/>
        <w:tab w:val="right" w:pos="8640"/>
      </w:tabs>
    </w:pPr>
    <w:rPr>
      <w:rFonts w:asciiTheme="minorHAnsi" w:eastAsiaTheme="minorEastAsia" w:hAnsiTheme="minorHAnsi" w:cstheme="minorBidi"/>
      <w:snapToGrid w:val="0"/>
    </w:rPr>
  </w:style>
  <w:style w:type="character" w:customStyle="1" w:styleId="HeaderChar">
    <w:name w:val="Header Char"/>
    <w:basedOn w:val="DefaultParagraphFont"/>
    <w:link w:val="Header"/>
    <w:uiPriority w:val="99"/>
    <w:rsid w:val="00A05C65"/>
  </w:style>
  <w:style w:type="paragraph" w:styleId="Footer">
    <w:name w:val="footer"/>
    <w:basedOn w:val="Normal"/>
    <w:link w:val="FooterChar"/>
    <w:uiPriority w:val="99"/>
    <w:unhideWhenUsed/>
    <w:rsid w:val="00A05C65"/>
    <w:pPr>
      <w:tabs>
        <w:tab w:val="center" w:pos="4320"/>
        <w:tab w:val="right" w:pos="8640"/>
      </w:tabs>
    </w:pPr>
    <w:rPr>
      <w:rFonts w:asciiTheme="minorHAnsi" w:eastAsiaTheme="minorEastAsia" w:hAnsiTheme="minorHAnsi" w:cstheme="minorBidi"/>
      <w:snapToGrid w:val="0"/>
    </w:rPr>
  </w:style>
  <w:style w:type="character" w:customStyle="1" w:styleId="FooterChar">
    <w:name w:val="Footer Char"/>
    <w:basedOn w:val="DefaultParagraphFont"/>
    <w:link w:val="Footer"/>
    <w:uiPriority w:val="99"/>
    <w:rsid w:val="00A05C65"/>
  </w:style>
  <w:style w:type="paragraph" w:styleId="BalloonText">
    <w:name w:val="Balloon Text"/>
    <w:basedOn w:val="Normal"/>
    <w:link w:val="BalloonTextChar"/>
    <w:uiPriority w:val="99"/>
    <w:semiHidden/>
    <w:unhideWhenUsed/>
    <w:rsid w:val="00A05C65"/>
    <w:rPr>
      <w:rFonts w:ascii="Lucida Grande" w:eastAsiaTheme="minorEastAsia" w:hAnsi="Lucida Grande" w:cs="Lucida Grande"/>
      <w:snapToGrid w:val="0"/>
      <w:sz w:val="18"/>
      <w:szCs w:val="18"/>
    </w:rPr>
  </w:style>
  <w:style w:type="character" w:customStyle="1" w:styleId="BalloonTextChar">
    <w:name w:val="Balloon Text Char"/>
    <w:basedOn w:val="DefaultParagraphFont"/>
    <w:link w:val="BalloonText"/>
    <w:uiPriority w:val="99"/>
    <w:semiHidden/>
    <w:rsid w:val="00A05C65"/>
    <w:rPr>
      <w:rFonts w:ascii="Lucida Grande" w:hAnsi="Lucida Grande" w:cs="Lucida Grande"/>
      <w:sz w:val="18"/>
      <w:szCs w:val="18"/>
    </w:rPr>
  </w:style>
  <w:style w:type="character" w:customStyle="1" w:styleId="Heading2Char">
    <w:name w:val="Heading 2 Char"/>
    <w:basedOn w:val="DefaultParagraphFont"/>
    <w:link w:val="Heading2"/>
    <w:rsid w:val="007C4803"/>
    <w:rPr>
      <w:rFonts w:ascii="Arial" w:eastAsia="Times New Roman" w:hAnsi="Arial" w:cs="Arial"/>
      <w:b/>
      <w:bCs/>
      <w:snapToGrid w:val="0"/>
      <w:sz w:val="32"/>
      <w:szCs w:val="20"/>
      <w:lang w:val="en-GB"/>
    </w:rPr>
  </w:style>
  <w:style w:type="paragraph" w:styleId="ListParagraph">
    <w:name w:val="List Paragraph"/>
    <w:basedOn w:val="Normal"/>
    <w:uiPriority w:val="34"/>
    <w:rsid w:val="00980F8B"/>
    <w:pPr>
      <w:numPr>
        <w:numId w:val="1"/>
      </w:numPr>
      <w:ind w:left="284" w:hanging="142"/>
      <w:contextualSpacing/>
    </w:pPr>
  </w:style>
  <w:style w:type="paragraph" w:styleId="NormalWeb">
    <w:name w:val="Normal (Web)"/>
    <w:basedOn w:val="Normal"/>
    <w:uiPriority w:val="99"/>
    <w:unhideWhenUsed/>
    <w:rsid w:val="00AC4AF0"/>
    <w:pPr>
      <w:spacing w:before="100" w:beforeAutospacing="1" w:after="100" w:afterAutospacing="1"/>
    </w:pPr>
    <w:rPr>
      <w:rFonts w:ascii="Times" w:eastAsiaTheme="minorEastAsia" w:hAnsi="Times"/>
      <w:snapToGrid w:val="0"/>
    </w:rPr>
  </w:style>
  <w:style w:type="paragraph" w:customStyle="1" w:styleId="ListLevel1">
    <w:name w:val="List Level 1"/>
    <w:basedOn w:val="ListParagraph"/>
    <w:qFormat/>
    <w:rsid w:val="00FF7931"/>
    <w:pPr>
      <w:numPr>
        <w:numId w:val="0"/>
      </w:numPr>
    </w:pPr>
    <w:rPr>
      <w:rFonts w:asciiTheme="minorBidi" w:eastAsiaTheme="minorEastAsia" w:hAnsiTheme="minorBidi" w:cstheme="minorBidi"/>
      <w:b/>
      <w:bCs/>
      <w:snapToGrid w:val="0"/>
      <w:sz w:val="18"/>
      <w:szCs w:val="18"/>
    </w:rPr>
  </w:style>
  <w:style w:type="character" w:styleId="PageNumber">
    <w:name w:val="page number"/>
    <w:basedOn w:val="DefaultParagraphFont"/>
    <w:uiPriority w:val="99"/>
    <w:semiHidden/>
    <w:unhideWhenUsed/>
    <w:rsid w:val="00211776"/>
  </w:style>
  <w:style w:type="table" w:styleId="TableGrid">
    <w:name w:val="Table Grid"/>
    <w:basedOn w:val="TableNormal"/>
    <w:uiPriority w:val="59"/>
    <w:rsid w:val="004C0B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Section Header Char"/>
    <w:basedOn w:val="DefaultParagraphFont"/>
    <w:link w:val="Heading1"/>
    <w:uiPriority w:val="9"/>
    <w:rsid w:val="00256C02"/>
    <w:rPr>
      <w:rFonts w:ascii="Arial" w:eastAsia="Times New Roman" w:hAnsi="Arial" w:cs="Times New Roman"/>
      <w:b/>
      <w:bCs/>
      <w:sz w:val="28"/>
      <w:szCs w:val="28"/>
      <w:lang w:eastAsia="zh-CN"/>
    </w:rPr>
  </w:style>
  <w:style w:type="character" w:customStyle="1" w:styleId="Heading3Char">
    <w:name w:val="Heading 3 Char"/>
    <w:basedOn w:val="DefaultParagraphFont"/>
    <w:link w:val="Heading3"/>
    <w:uiPriority w:val="9"/>
    <w:rsid w:val="007C4803"/>
    <w:rPr>
      <w:rFonts w:ascii="Arial" w:eastAsia="Times New Roman" w:hAnsi="Arial" w:cs="Arial"/>
      <w:b/>
      <w:bCs/>
      <w:snapToGrid w:val="0"/>
      <w:szCs w:val="20"/>
      <w:lang w:val="en-GB"/>
    </w:rPr>
  </w:style>
  <w:style w:type="paragraph" w:styleId="TOC1">
    <w:name w:val="toc 1"/>
    <w:basedOn w:val="Normal"/>
    <w:next w:val="Normal"/>
    <w:autoRedefine/>
    <w:uiPriority w:val="39"/>
    <w:unhideWhenUsed/>
    <w:rsid w:val="00FF7931"/>
    <w:pPr>
      <w:spacing w:after="100"/>
    </w:pPr>
  </w:style>
  <w:style w:type="paragraph" w:styleId="Title">
    <w:name w:val="Title"/>
    <w:aliases w:val="Document Title"/>
    <w:basedOn w:val="Heading1"/>
    <w:next w:val="Normal"/>
    <w:link w:val="TitleChar"/>
    <w:uiPriority w:val="10"/>
    <w:qFormat/>
    <w:rsid w:val="00A45B66"/>
    <w:rPr>
      <w:sz w:val="32"/>
      <w:szCs w:val="32"/>
    </w:rPr>
  </w:style>
  <w:style w:type="character" w:customStyle="1" w:styleId="TitleChar">
    <w:name w:val="Title Char"/>
    <w:aliases w:val="Document Title Char"/>
    <w:basedOn w:val="DefaultParagraphFont"/>
    <w:link w:val="Title"/>
    <w:uiPriority w:val="10"/>
    <w:rsid w:val="00A45B66"/>
    <w:rPr>
      <w:rFonts w:ascii="Arial" w:eastAsia="Times New Roman" w:hAnsi="Arial" w:cs="Arial"/>
      <w:b/>
      <w:bCs/>
      <w:snapToGrid w:val="0"/>
      <w:sz w:val="32"/>
      <w:szCs w:val="32"/>
      <w:lang w:val="en-GB"/>
    </w:rPr>
  </w:style>
  <w:style w:type="character" w:styleId="Emphasis">
    <w:name w:val="Emphasis"/>
    <w:uiPriority w:val="20"/>
    <w:qFormat/>
    <w:rsid w:val="00143E2E"/>
    <w:rPr>
      <w:rFonts w:ascii="Arial" w:hAnsi="Arial"/>
      <w:b/>
      <w:sz w:val="24"/>
    </w:rPr>
  </w:style>
  <w:style w:type="paragraph" w:styleId="Quote">
    <w:name w:val="Quote"/>
    <w:basedOn w:val="Normal"/>
    <w:next w:val="Normal"/>
    <w:link w:val="QuoteChar"/>
    <w:uiPriority w:val="29"/>
    <w:rsid w:val="00A45B66"/>
    <w:rPr>
      <w:i/>
      <w:iCs/>
      <w:color w:val="000000" w:themeColor="text1"/>
    </w:rPr>
  </w:style>
  <w:style w:type="character" w:customStyle="1" w:styleId="QuoteChar">
    <w:name w:val="Quote Char"/>
    <w:basedOn w:val="DefaultParagraphFont"/>
    <w:link w:val="Quote"/>
    <w:uiPriority w:val="29"/>
    <w:rsid w:val="00A45B66"/>
    <w:rPr>
      <w:rFonts w:ascii="Arial" w:eastAsia="Times New Roman" w:hAnsi="Arial" w:cs="Arial"/>
      <w:i/>
      <w:iCs/>
      <w:snapToGrid w:val="0"/>
      <w:color w:val="000000" w:themeColor="text1"/>
      <w:sz w:val="20"/>
      <w:szCs w:val="20"/>
      <w:lang w:val="en-GB"/>
    </w:rPr>
  </w:style>
  <w:style w:type="table" w:styleId="LightList">
    <w:name w:val="Light List"/>
    <w:basedOn w:val="TableNormal"/>
    <w:uiPriority w:val="61"/>
    <w:rsid w:val="003D49C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extLevel2">
    <w:name w:val="Text Level 2"/>
    <w:basedOn w:val="ListParagraph"/>
    <w:qFormat/>
    <w:rsid w:val="00005BFF"/>
    <w:pPr>
      <w:numPr>
        <w:ilvl w:val="1"/>
        <w:numId w:val="2"/>
      </w:numPr>
      <w:spacing w:before="60" w:after="60"/>
      <w:contextualSpacing w:val="0"/>
    </w:pPr>
  </w:style>
  <w:style w:type="paragraph" w:customStyle="1" w:styleId="ParagraphHeaderlevel1">
    <w:name w:val="Paragraph Header (level 1)"/>
    <w:basedOn w:val="Heading3"/>
    <w:qFormat/>
    <w:rsid w:val="009B1948"/>
    <w:pPr>
      <w:numPr>
        <w:numId w:val="2"/>
      </w:numPr>
    </w:pPr>
  </w:style>
  <w:style w:type="paragraph" w:customStyle="1" w:styleId="TextLevel3">
    <w:name w:val="Text Level 3"/>
    <w:basedOn w:val="ListParagraph"/>
    <w:qFormat/>
    <w:rsid w:val="00E800EF"/>
    <w:pPr>
      <w:numPr>
        <w:ilvl w:val="2"/>
        <w:numId w:val="2"/>
      </w:numPr>
    </w:pPr>
  </w:style>
  <w:style w:type="paragraph" w:customStyle="1" w:styleId="TextLevel4">
    <w:name w:val="Text Level 4"/>
    <w:basedOn w:val="ListParagraph"/>
    <w:qFormat/>
    <w:rsid w:val="00E800EF"/>
    <w:pPr>
      <w:numPr>
        <w:ilvl w:val="3"/>
        <w:numId w:val="2"/>
      </w:numPr>
    </w:pPr>
  </w:style>
  <w:style w:type="paragraph" w:customStyle="1" w:styleId="TextLevel5">
    <w:name w:val="Text Level 5"/>
    <w:basedOn w:val="ListParagraph"/>
    <w:qFormat/>
    <w:rsid w:val="00E800EF"/>
    <w:pPr>
      <w:numPr>
        <w:ilvl w:val="4"/>
        <w:numId w:val="2"/>
      </w:numPr>
    </w:pPr>
  </w:style>
  <w:style w:type="paragraph" w:customStyle="1" w:styleId="Textlevel6">
    <w:name w:val="Text level 6"/>
    <w:basedOn w:val="ListParagraph"/>
    <w:qFormat/>
    <w:rsid w:val="00E800EF"/>
    <w:pPr>
      <w:numPr>
        <w:ilvl w:val="5"/>
        <w:numId w:val="2"/>
      </w:numPr>
    </w:pPr>
  </w:style>
  <w:style w:type="paragraph" w:styleId="TOC3">
    <w:name w:val="toc 3"/>
    <w:basedOn w:val="Normal"/>
    <w:next w:val="Normal"/>
    <w:autoRedefine/>
    <w:uiPriority w:val="39"/>
    <w:unhideWhenUsed/>
    <w:rsid w:val="00FF7931"/>
    <w:pPr>
      <w:spacing w:after="100"/>
      <w:ind w:left="480"/>
    </w:pPr>
  </w:style>
  <w:style w:type="character" w:styleId="Hyperlink">
    <w:name w:val="Hyperlink"/>
    <w:basedOn w:val="DefaultParagraphFont"/>
    <w:uiPriority w:val="99"/>
    <w:unhideWhenUsed/>
    <w:rsid w:val="00FF7931"/>
    <w:rPr>
      <w:color w:val="0000FF" w:themeColor="hyperlink"/>
      <w:u w:val="single"/>
    </w:rPr>
  </w:style>
  <w:style w:type="paragraph" w:styleId="TOC2">
    <w:name w:val="toc 2"/>
    <w:basedOn w:val="Normal"/>
    <w:next w:val="Normal"/>
    <w:autoRedefine/>
    <w:uiPriority w:val="39"/>
    <w:unhideWhenUsed/>
    <w:rsid w:val="00F77567"/>
    <w:pPr>
      <w:tabs>
        <w:tab w:val="left" w:pos="720"/>
        <w:tab w:val="right" w:leader="dot" w:pos="9010"/>
      </w:tabs>
      <w:spacing w:after="100"/>
      <w:ind w:left="240"/>
    </w:pPr>
  </w:style>
  <w:style w:type="paragraph" w:styleId="TOCHeading">
    <w:name w:val="TOC Heading"/>
    <w:basedOn w:val="Heading1"/>
    <w:next w:val="Normal"/>
    <w:uiPriority w:val="39"/>
    <w:unhideWhenUsed/>
    <w:qFormat/>
    <w:rsid w:val="0035236C"/>
    <w:pPr>
      <w:keepNext/>
      <w:keepLines/>
      <w:spacing w:line="259" w:lineRule="auto"/>
      <w:outlineLvl w:val="9"/>
    </w:pPr>
    <w:rPr>
      <w:rFonts w:asciiTheme="majorHAnsi" w:eastAsiaTheme="majorEastAsia" w:hAnsiTheme="majorHAnsi" w:cstheme="majorBidi"/>
      <w:b w:val="0"/>
      <w:bCs w:val="0"/>
      <w:snapToGrid w:val="0"/>
      <w:color w:val="365F91" w:themeColor="accent1" w:themeShade="BF"/>
      <w:sz w:val="32"/>
      <w:szCs w:val="32"/>
    </w:rPr>
  </w:style>
  <w:style w:type="paragraph" w:customStyle="1" w:styleId="TextLevel2unnumbered">
    <w:name w:val="Text Level 2 unnumbered"/>
    <w:basedOn w:val="TextLevel2"/>
    <w:qFormat/>
    <w:rsid w:val="00470E70"/>
    <w:pPr>
      <w:numPr>
        <w:ilvl w:val="0"/>
        <w:numId w:val="0"/>
      </w:numPr>
      <w:ind w:left="992"/>
    </w:pPr>
  </w:style>
  <w:style w:type="character" w:styleId="PlaceholderText">
    <w:name w:val="Placeholder Text"/>
    <w:basedOn w:val="DefaultParagraphFont"/>
    <w:uiPriority w:val="99"/>
    <w:semiHidden/>
    <w:rsid w:val="00DD1CFF"/>
    <w:rPr>
      <w:color w:val="808080"/>
    </w:rPr>
  </w:style>
  <w:style w:type="character" w:styleId="CommentReference">
    <w:name w:val="annotation reference"/>
    <w:basedOn w:val="DefaultParagraphFont"/>
    <w:uiPriority w:val="99"/>
    <w:semiHidden/>
    <w:unhideWhenUsed/>
    <w:rsid w:val="002973B3"/>
    <w:rPr>
      <w:sz w:val="16"/>
      <w:szCs w:val="16"/>
    </w:rPr>
  </w:style>
  <w:style w:type="paragraph" w:styleId="CommentText">
    <w:name w:val="annotation text"/>
    <w:basedOn w:val="Normal"/>
    <w:link w:val="CommentTextChar"/>
    <w:uiPriority w:val="99"/>
    <w:semiHidden/>
    <w:unhideWhenUsed/>
    <w:rsid w:val="002973B3"/>
    <w:rPr>
      <w:sz w:val="20"/>
    </w:rPr>
  </w:style>
  <w:style w:type="character" w:customStyle="1" w:styleId="CommentTextChar">
    <w:name w:val="Comment Text Char"/>
    <w:basedOn w:val="DefaultParagraphFont"/>
    <w:link w:val="CommentText"/>
    <w:uiPriority w:val="99"/>
    <w:semiHidden/>
    <w:rsid w:val="002973B3"/>
    <w:rPr>
      <w:rFonts w:ascii="Arial" w:eastAsia="Times New Roman" w:hAnsi="Arial" w:cs="Arial"/>
      <w:snapToGrid w:val="0"/>
      <w:sz w:val="20"/>
      <w:szCs w:val="20"/>
      <w:lang w:val="en-GB"/>
    </w:rPr>
  </w:style>
  <w:style w:type="paragraph" w:styleId="CommentSubject">
    <w:name w:val="annotation subject"/>
    <w:basedOn w:val="CommentText"/>
    <w:next w:val="CommentText"/>
    <w:link w:val="CommentSubjectChar"/>
    <w:uiPriority w:val="99"/>
    <w:semiHidden/>
    <w:unhideWhenUsed/>
    <w:rsid w:val="002973B3"/>
    <w:rPr>
      <w:b/>
      <w:bCs/>
    </w:rPr>
  </w:style>
  <w:style w:type="character" w:customStyle="1" w:styleId="CommentSubjectChar">
    <w:name w:val="Comment Subject Char"/>
    <w:basedOn w:val="CommentTextChar"/>
    <w:link w:val="CommentSubject"/>
    <w:uiPriority w:val="99"/>
    <w:semiHidden/>
    <w:rsid w:val="002973B3"/>
    <w:rPr>
      <w:rFonts w:ascii="Arial" w:eastAsia="Times New Roman" w:hAnsi="Arial" w:cs="Arial"/>
      <w:b/>
      <w:bCs/>
      <w:snapToGrid w:val="0"/>
      <w:sz w:val="20"/>
      <w:szCs w:val="20"/>
      <w:lang w:val="en-GB"/>
    </w:rPr>
  </w:style>
  <w:style w:type="paragraph" w:styleId="Revision">
    <w:name w:val="Revision"/>
    <w:hidden/>
    <w:uiPriority w:val="99"/>
    <w:semiHidden/>
    <w:rsid w:val="00EB5389"/>
    <w:rPr>
      <w:rFonts w:ascii="Arial" w:eastAsia="Times New Roman" w:hAnsi="Arial" w:cs="Arial"/>
      <w:snapToGrid w:val="0"/>
      <w:szCs w:val="20"/>
      <w:lang w:val="en-GB"/>
    </w:rPr>
  </w:style>
  <w:style w:type="character" w:styleId="UnresolvedMention">
    <w:name w:val="Unresolved Mention"/>
    <w:basedOn w:val="DefaultParagraphFont"/>
    <w:uiPriority w:val="99"/>
    <w:semiHidden/>
    <w:unhideWhenUsed/>
    <w:rsid w:val="00EB5389"/>
    <w:rPr>
      <w:color w:val="605E5C"/>
      <w:shd w:val="clear" w:color="auto" w:fill="E1DFDD"/>
    </w:rPr>
  </w:style>
  <w:style w:type="numbering" w:customStyle="1" w:styleId="CurrentList1">
    <w:name w:val="Current List1"/>
    <w:uiPriority w:val="99"/>
    <w:rsid w:val="005341E7"/>
    <w:pPr>
      <w:numPr>
        <w:numId w:val="3"/>
      </w:numPr>
    </w:pPr>
  </w:style>
  <w:style w:type="numbering" w:customStyle="1" w:styleId="CurrentList2">
    <w:name w:val="Current List2"/>
    <w:uiPriority w:val="99"/>
    <w:rsid w:val="002F7D82"/>
    <w:pPr>
      <w:numPr>
        <w:numId w:val="4"/>
      </w:numPr>
    </w:pPr>
  </w:style>
  <w:style w:type="numbering" w:styleId="1ai">
    <w:name w:val="Outline List 1"/>
    <w:basedOn w:val="NoList"/>
    <w:uiPriority w:val="99"/>
    <w:semiHidden/>
    <w:unhideWhenUsed/>
    <w:rsid w:val="002F7D82"/>
    <w:pPr>
      <w:numPr>
        <w:numId w:val="5"/>
      </w:numPr>
    </w:pPr>
  </w:style>
  <w:style w:type="character" w:customStyle="1" w:styleId="apple-converted-space">
    <w:name w:val="apple-converted-space"/>
    <w:basedOn w:val="DefaultParagraphFont"/>
    <w:rsid w:val="009B6CA5"/>
  </w:style>
  <w:style w:type="character" w:styleId="Strong">
    <w:name w:val="Strong"/>
    <w:basedOn w:val="DefaultParagraphFont"/>
    <w:uiPriority w:val="22"/>
    <w:qFormat/>
    <w:rsid w:val="00800F15"/>
    <w:rPr>
      <w:b/>
      <w:bCs/>
    </w:rPr>
  </w:style>
  <w:style w:type="character" w:styleId="FollowedHyperlink">
    <w:name w:val="FollowedHyperlink"/>
    <w:basedOn w:val="DefaultParagraphFont"/>
    <w:uiPriority w:val="99"/>
    <w:semiHidden/>
    <w:unhideWhenUsed/>
    <w:rsid w:val="00C6030A"/>
    <w:rPr>
      <w:color w:val="800080" w:themeColor="followedHyperlink"/>
      <w:u w:val="single"/>
    </w:rPr>
  </w:style>
  <w:style w:type="paragraph" w:styleId="Caption">
    <w:name w:val="caption"/>
    <w:basedOn w:val="Normal"/>
    <w:next w:val="Normal"/>
    <w:uiPriority w:val="35"/>
    <w:unhideWhenUsed/>
    <w:qFormat/>
    <w:rsid w:val="00222CF5"/>
    <w:pPr>
      <w:spacing w:after="200"/>
    </w:pPr>
    <w:rPr>
      <w:i/>
      <w:iCs/>
      <w:color w:val="1F497D" w:themeColor="text2"/>
      <w:sz w:val="18"/>
      <w:szCs w:val="18"/>
    </w:rPr>
  </w:style>
  <w:style w:type="character" w:customStyle="1" w:styleId="Heading4Char">
    <w:name w:val="Heading 4 Char"/>
    <w:basedOn w:val="DefaultParagraphFont"/>
    <w:link w:val="Heading4"/>
    <w:uiPriority w:val="9"/>
    <w:rsid w:val="00CA4CAC"/>
    <w:rPr>
      <w:rFonts w:asciiTheme="majorHAnsi" w:eastAsiaTheme="majorEastAsia" w:hAnsiTheme="majorHAnsi" w:cstheme="majorBidi"/>
      <w:i/>
      <w:iCs/>
      <w:color w:val="365F91" w:themeColor="accent1" w:themeShade="BF"/>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062671">
      <w:bodyDiv w:val="1"/>
      <w:marLeft w:val="0"/>
      <w:marRight w:val="0"/>
      <w:marTop w:val="0"/>
      <w:marBottom w:val="0"/>
      <w:divBdr>
        <w:top w:val="none" w:sz="0" w:space="0" w:color="auto"/>
        <w:left w:val="none" w:sz="0" w:space="0" w:color="auto"/>
        <w:bottom w:val="none" w:sz="0" w:space="0" w:color="auto"/>
        <w:right w:val="none" w:sz="0" w:space="0" w:color="auto"/>
      </w:divBdr>
    </w:div>
    <w:div w:id="67120726">
      <w:bodyDiv w:val="1"/>
      <w:marLeft w:val="0"/>
      <w:marRight w:val="0"/>
      <w:marTop w:val="0"/>
      <w:marBottom w:val="0"/>
      <w:divBdr>
        <w:top w:val="none" w:sz="0" w:space="0" w:color="auto"/>
        <w:left w:val="none" w:sz="0" w:space="0" w:color="auto"/>
        <w:bottom w:val="none" w:sz="0" w:space="0" w:color="auto"/>
        <w:right w:val="none" w:sz="0" w:space="0" w:color="auto"/>
      </w:divBdr>
    </w:div>
    <w:div w:id="67508942">
      <w:bodyDiv w:val="1"/>
      <w:marLeft w:val="0"/>
      <w:marRight w:val="0"/>
      <w:marTop w:val="0"/>
      <w:marBottom w:val="0"/>
      <w:divBdr>
        <w:top w:val="none" w:sz="0" w:space="0" w:color="auto"/>
        <w:left w:val="none" w:sz="0" w:space="0" w:color="auto"/>
        <w:bottom w:val="none" w:sz="0" w:space="0" w:color="auto"/>
        <w:right w:val="none" w:sz="0" w:space="0" w:color="auto"/>
      </w:divBdr>
    </w:div>
    <w:div w:id="222836064">
      <w:bodyDiv w:val="1"/>
      <w:marLeft w:val="0"/>
      <w:marRight w:val="0"/>
      <w:marTop w:val="0"/>
      <w:marBottom w:val="0"/>
      <w:divBdr>
        <w:top w:val="none" w:sz="0" w:space="0" w:color="auto"/>
        <w:left w:val="none" w:sz="0" w:space="0" w:color="auto"/>
        <w:bottom w:val="none" w:sz="0" w:space="0" w:color="auto"/>
        <w:right w:val="none" w:sz="0" w:space="0" w:color="auto"/>
      </w:divBdr>
    </w:div>
    <w:div w:id="238756401">
      <w:bodyDiv w:val="1"/>
      <w:marLeft w:val="0"/>
      <w:marRight w:val="0"/>
      <w:marTop w:val="0"/>
      <w:marBottom w:val="0"/>
      <w:divBdr>
        <w:top w:val="none" w:sz="0" w:space="0" w:color="auto"/>
        <w:left w:val="none" w:sz="0" w:space="0" w:color="auto"/>
        <w:bottom w:val="none" w:sz="0" w:space="0" w:color="auto"/>
        <w:right w:val="none" w:sz="0" w:space="0" w:color="auto"/>
      </w:divBdr>
    </w:div>
    <w:div w:id="246504027">
      <w:bodyDiv w:val="1"/>
      <w:marLeft w:val="0"/>
      <w:marRight w:val="0"/>
      <w:marTop w:val="0"/>
      <w:marBottom w:val="0"/>
      <w:divBdr>
        <w:top w:val="none" w:sz="0" w:space="0" w:color="auto"/>
        <w:left w:val="none" w:sz="0" w:space="0" w:color="auto"/>
        <w:bottom w:val="none" w:sz="0" w:space="0" w:color="auto"/>
        <w:right w:val="none" w:sz="0" w:space="0" w:color="auto"/>
      </w:divBdr>
    </w:div>
    <w:div w:id="256404738">
      <w:bodyDiv w:val="1"/>
      <w:marLeft w:val="0"/>
      <w:marRight w:val="0"/>
      <w:marTop w:val="0"/>
      <w:marBottom w:val="0"/>
      <w:divBdr>
        <w:top w:val="none" w:sz="0" w:space="0" w:color="auto"/>
        <w:left w:val="none" w:sz="0" w:space="0" w:color="auto"/>
        <w:bottom w:val="none" w:sz="0" w:space="0" w:color="auto"/>
        <w:right w:val="none" w:sz="0" w:space="0" w:color="auto"/>
      </w:divBdr>
    </w:div>
    <w:div w:id="313140728">
      <w:bodyDiv w:val="1"/>
      <w:marLeft w:val="0"/>
      <w:marRight w:val="0"/>
      <w:marTop w:val="0"/>
      <w:marBottom w:val="0"/>
      <w:divBdr>
        <w:top w:val="none" w:sz="0" w:space="0" w:color="auto"/>
        <w:left w:val="none" w:sz="0" w:space="0" w:color="auto"/>
        <w:bottom w:val="none" w:sz="0" w:space="0" w:color="auto"/>
        <w:right w:val="none" w:sz="0" w:space="0" w:color="auto"/>
      </w:divBdr>
    </w:div>
    <w:div w:id="348456419">
      <w:bodyDiv w:val="1"/>
      <w:marLeft w:val="0"/>
      <w:marRight w:val="0"/>
      <w:marTop w:val="0"/>
      <w:marBottom w:val="0"/>
      <w:divBdr>
        <w:top w:val="none" w:sz="0" w:space="0" w:color="auto"/>
        <w:left w:val="none" w:sz="0" w:space="0" w:color="auto"/>
        <w:bottom w:val="none" w:sz="0" w:space="0" w:color="auto"/>
        <w:right w:val="none" w:sz="0" w:space="0" w:color="auto"/>
      </w:divBdr>
    </w:div>
    <w:div w:id="356665778">
      <w:bodyDiv w:val="1"/>
      <w:marLeft w:val="0"/>
      <w:marRight w:val="0"/>
      <w:marTop w:val="0"/>
      <w:marBottom w:val="0"/>
      <w:divBdr>
        <w:top w:val="none" w:sz="0" w:space="0" w:color="auto"/>
        <w:left w:val="none" w:sz="0" w:space="0" w:color="auto"/>
        <w:bottom w:val="none" w:sz="0" w:space="0" w:color="auto"/>
        <w:right w:val="none" w:sz="0" w:space="0" w:color="auto"/>
      </w:divBdr>
    </w:div>
    <w:div w:id="434904071">
      <w:bodyDiv w:val="1"/>
      <w:marLeft w:val="0"/>
      <w:marRight w:val="0"/>
      <w:marTop w:val="0"/>
      <w:marBottom w:val="0"/>
      <w:divBdr>
        <w:top w:val="none" w:sz="0" w:space="0" w:color="auto"/>
        <w:left w:val="none" w:sz="0" w:space="0" w:color="auto"/>
        <w:bottom w:val="none" w:sz="0" w:space="0" w:color="auto"/>
        <w:right w:val="none" w:sz="0" w:space="0" w:color="auto"/>
      </w:divBdr>
    </w:div>
    <w:div w:id="468942367">
      <w:bodyDiv w:val="1"/>
      <w:marLeft w:val="0"/>
      <w:marRight w:val="0"/>
      <w:marTop w:val="0"/>
      <w:marBottom w:val="0"/>
      <w:divBdr>
        <w:top w:val="none" w:sz="0" w:space="0" w:color="auto"/>
        <w:left w:val="none" w:sz="0" w:space="0" w:color="auto"/>
        <w:bottom w:val="none" w:sz="0" w:space="0" w:color="auto"/>
        <w:right w:val="none" w:sz="0" w:space="0" w:color="auto"/>
      </w:divBdr>
    </w:div>
    <w:div w:id="522860534">
      <w:bodyDiv w:val="1"/>
      <w:marLeft w:val="0"/>
      <w:marRight w:val="0"/>
      <w:marTop w:val="0"/>
      <w:marBottom w:val="0"/>
      <w:divBdr>
        <w:top w:val="none" w:sz="0" w:space="0" w:color="auto"/>
        <w:left w:val="none" w:sz="0" w:space="0" w:color="auto"/>
        <w:bottom w:val="none" w:sz="0" w:space="0" w:color="auto"/>
        <w:right w:val="none" w:sz="0" w:space="0" w:color="auto"/>
      </w:divBdr>
    </w:div>
    <w:div w:id="555895513">
      <w:bodyDiv w:val="1"/>
      <w:marLeft w:val="0"/>
      <w:marRight w:val="0"/>
      <w:marTop w:val="0"/>
      <w:marBottom w:val="0"/>
      <w:divBdr>
        <w:top w:val="none" w:sz="0" w:space="0" w:color="auto"/>
        <w:left w:val="none" w:sz="0" w:space="0" w:color="auto"/>
        <w:bottom w:val="none" w:sz="0" w:space="0" w:color="auto"/>
        <w:right w:val="none" w:sz="0" w:space="0" w:color="auto"/>
      </w:divBdr>
    </w:div>
    <w:div w:id="573660978">
      <w:bodyDiv w:val="1"/>
      <w:marLeft w:val="0"/>
      <w:marRight w:val="0"/>
      <w:marTop w:val="0"/>
      <w:marBottom w:val="0"/>
      <w:divBdr>
        <w:top w:val="none" w:sz="0" w:space="0" w:color="auto"/>
        <w:left w:val="none" w:sz="0" w:space="0" w:color="auto"/>
        <w:bottom w:val="none" w:sz="0" w:space="0" w:color="auto"/>
        <w:right w:val="none" w:sz="0" w:space="0" w:color="auto"/>
      </w:divBdr>
    </w:div>
    <w:div w:id="586381949">
      <w:bodyDiv w:val="1"/>
      <w:marLeft w:val="0"/>
      <w:marRight w:val="0"/>
      <w:marTop w:val="0"/>
      <w:marBottom w:val="0"/>
      <w:divBdr>
        <w:top w:val="none" w:sz="0" w:space="0" w:color="auto"/>
        <w:left w:val="none" w:sz="0" w:space="0" w:color="auto"/>
        <w:bottom w:val="none" w:sz="0" w:space="0" w:color="auto"/>
        <w:right w:val="none" w:sz="0" w:space="0" w:color="auto"/>
      </w:divBdr>
    </w:div>
    <w:div w:id="591552078">
      <w:bodyDiv w:val="1"/>
      <w:marLeft w:val="0"/>
      <w:marRight w:val="0"/>
      <w:marTop w:val="0"/>
      <w:marBottom w:val="0"/>
      <w:divBdr>
        <w:top w:val="none" w:sz="0" w:space="0" w:color="auto"/>
        <w:left w:val="none" w:sz="0" w:space="0" w:color="auto"/>
        <w:bottom w:val="none" w:sz="0" w:space="0" w:color="auto"/>
        <w:right w:val="none" w:sz="0" w:space="0" w:color="auto"/>
      </w:divBdr>
    </w:div>
    <w:div w:id="599797501">
      <w:bodyDiv w:val="1"/>
      <w:marLeft w:val="0"/>
      <w:marRight w:val="0"/>
      <w:marTop w:val="0"/>
      <w:marBottom w:val="0"/>
      <w:divBdr>
        <w:top w:val="none" w:sz="0" w:space="0" w:color="auto"/>
        <w:left w:val="none" w:sz="0" w:space="0" w:color="auto"/>
        <w:bottom w:val="none" w:sz="0" w:space="0" w:color="auto"/>
        <w:right w:val="none" w:sz="0" w:space="0" w:color="auto"/>
      </w:divBdr>
    </w:div>
    <w:div w:id="682517183">
      <w:bodyDiv w:val="1"/>
      <w:marLeft w:val="0"/>
      <w:marRight w:val="0"/>
      <w:marTop w:val="0"/>
      <w:marBottom w:val="0"/>
      <w:divBdr>
        <w:top w:val="none" w:sz="0" w:space="0" w:color="auto"/>
        <w:left w:val="none" w:sz="0" w:space="0" w:color="auto"/>
        <w:bottom w:val="none" w:sz="0" w:space="0" w:color="auto"/>
        <w:right w:val="none" w:sz="0" w:space="0" w:color="auto"/>
      </w:divBdr>
    </w:div>
    <w:div w:id="693464641">
      <w:bodyDiv w:val="1"/>
      <w:marLeft w:val="0"/>
      <w:marRight w:val="0"/>
      <w:marTop w:val="0"/>
      <w:marBottom w:val="0"/>
      <w:divBdr>
        <w:top w:val="none" w:sz="0" w:space="0" w:color="auto"/>
        <w:left w:val="none" w:sz="0" w:space="0" w:color="auto"/>
        <w:bottom w:val="none" w:sz="0" w:space="0" w:color="auto"/>
        <w:right w:val="none" w:sz="0" w:space="0" w:color="auto"/>
      </w:divBdr>
    </w:div>
    <w:div w:id="775174122">
      <w:bodyDiv w:val="1"/>
      <w:marLeft w:val="0"/>
      <w:marRight w:val="0"/>
      <w:marTop w:val="0"/>
      <w:marBottom w:val="0"/>
      <w:divBdr>
        <w:top w:val="none" w:sz="0" w:space="0" w:color="auto"/>
        <w:left w:val="none" w:sz="0" w:space="0" w:color="auto"/>
        <w:bottom w:val="none" w:sz="0" w:space="0" w:color="auto"/>
        <w:right w:val="none" w:sz="0" w:space="0" w:color="auto"/>
      </w:divBdr>
    </w:div>
    <w:div w:id="779682080">
      <w:bodyDiv w:val="1"/>
      <w:marLeft w:val="0"/>
      <w:marRight w:val="0"/>
      <w:marTop w:val="0"/>
      <w:marBottom w:val="0"/>
      <w:divBdr>
        <w:top w:val="none" w:sz="0" w:space="0" w:color="auto"/>
        <w:left w:val="none" w:sz="0" w:space="0" w:color="auto"/>
        <w:bottom w:val="none" w:sz="0" w:space="0" w:color="auto"/>
        <w:right w:val="none" w:sz="0" w:space="0" w:color="auto"/>
      </w:divBdr>
    </w:div>
    <w:div w:id="786126007">
      <w:bodyDiv w:val="1"/>
      <w:marLeft w:val="0"/>
      <w:marRight w:val="0"/>
      <w:marTop w:val="0"/>
      <w:marBottom w:val="0"/>
      <w:divBdr>
        <w:top w:val="none" w:sz="0" w:space="0" w:color="auto"/>
        <w:left w:val="none" w:sz="0" w:space="0" w:color="auto"/>
        <w:bottom w:val="none" w:sz="0" w:space="0" w:color="auto"/>
        <w:right w:val="none" w:sz="0" w:space="0" w:color="auto"/>
      </w:divBdr>
    </w:div>
    <w:div w:id="789710769">
      <w:bodyDiv w:val="1"/>
      <w:marLeft w:val="0"/>
      <w:marRight w:val="0"/>
      <w:marTop w:val="0"/>
      <w:marBottom w:val="0"/>
      <w:divBdr>
        <w:top w:val="none" w:sz="0" w:space="0" w:color="auto"/>
        <w:left w:val="none" w:sz="0" w:space="0" w:color="auto"/>
        <w:bottom w:val="none" w:sz="0" w:space="0" w:color="auto"/>
        <w:right w:val="none" w:sz="0" w:space="0" w:color="auto"/>
      </w:divBdr>
    </w:div>
    <w:div w:id="793600486">
      <w:bodyDiv w:val="1"/>
      <w:marLeft w:val="0"/>
      <w:marRight w:val="0"/>
      <w:marTop w:val="0"/>
      <w:marBottom w:val="0"/>
      <w:divBdr>
        <w:top w:val="none" w:sz="0" w:space="0" w:color="auto"/>
        <w:left w:val="none" w:sz="0" w:space="0" w:color="auto"/>
        <w:bottom w:val="none" w:sz="0" w:space="0" w:color="auto"/>
        <w:right w:val="none" w:sz="0" w:space="0" w:color="auto"/>
      </w:divBdr>
    </w:div>
    <w:div w:id="799810762">
      <w:bodyDiv w:val="1"/>
      <w:marLeft w:val="0"/>
      <w:marRight w:val="0"/>
      <w:marTop w:val="0"/>
      <w:marBottom w:val="0"/>
      <w:divBdr>
        <w:top w:val="none" w:sz="0" w:space="0" w:color="auto"/>
        <w:left w:val="none" w:sz="0" w:space="0" w:color="auto"/>
        <w:bottom w:val="none" w:sz="0" w:space="0" w:color="auto"/>
        <w:right w:val="none" w:sz="0" w:space="0" w:color="auto"/>
      </w:divBdr>
    </w:div>
    <w:div w:id="812522763">
      <w:bodyDiv w:val="1"/>
      <w:marLeft w:val="0"/>
      <w:marRight w:val="0"/>
      <w:marTop w:val="0"/>
      <w:marBottom w:val="0"/>
      <w:divBdr>
        <w:top w:val="none" w:sz="0" w:space="0" w:color="auto"/>
        <w:left w:val="none" w:sz="0" w:space="0" w:color="auto"/>
        <w:bottom w:val="none" w:sz="0" w:space="0" w:color="auto"/>
        <w:right w:val="none" w:sz="0" w:space="0" w:color="auto"/>
      </w:divBdr>
    </w:div>
    <w:div w:id="863976734">
      <w:bodyDiv w:val="1"/>
      <w:marLeft w:val="0"/>
      <w:marRight w:val="0"/>
      <w:marTop w:val="0"/>
      <w:marBottom w:val="0"/>
      <w:divBdr>
        <w:top w:val="none" w:sz="0" w:space="0" w:color="auto"/>
        <w:left w:val="none" w:sz="0" w:space="0" w:color="auto"/>
        <w:bottom w:val="none" w:sz="0" w:space="0" w:color="auto"/>
        <w:right w:val="none" w:sz="0" w:space="0" w:color="auto"/>
      </w:divBdr>
    </w:div>
    <w:div w:id="877547216">
      <w:bodyDiv w:val="1"/>
      <w:marLeft w:val="0"/>
      <w:marRight w:val="0"/>
      <w:marTop w:val="0"/>
      <w:marBottom w:val="0"/>
      <w:divBdr>
        <w:top w:val="none" w:sz="0" w:space="0" w:color="auto"/>
        <w:left w:val="none" w:sz="0" w:space="0" w:color="auto"/>
        <w:bottom w:val="none" w:sz="0" w:space="0" w:color="auto"/>
        <w:right w:val="none" w:sz="0" w:space="0" w:color="auto"/>
      </w:divBdr>
    </w:div>
    <w:div w:id="895900231">
      <w:bodyDiv w:val="1"/>
      <w:marLeft w:val="0"/>
      <w:marRight w:val="0"/>
      <w:marTop w:val="0"/>
      <w:marBottom w:val="0"/>
      <w:divBdr>
        <w:top w:val="none" w:sz="0" w:space="0" w:color="auto"/>
        <w:left w:val="none" w:sz="0" w:space="0" w:color="auto"/>
        <w:bottom w:val="none" w:sz="0" w:space="0" w:color="auto"/>
        <w:right w:val="none" w:sz="0" w:space="0" w:color="auto"/>
      </w:divBdr>
    </w:div>
    <w:div w:id="955139143">
      <w:bodyDiv w:val="1"/>
      <w:marLeft w:val="0"/>
      <w:marRight w:val="0"/>
      <w:marTop w:val="0"/>
      <w:marBottom w:val="0"/>
      <w:divBdr>
        <w:top w:val="none" w:sz="0" w:space="0" w:color="auto"/>
        <w:left w:val="none" w:sz="0" w:space="0" w:color="auto"/>
        <w:bottom w:val="none" w:sz="0" w:space="0" w:color="auto"/>
        <w:right w:val="none" w:sz="0" w:space="0" w:color="auto"/>
      </w:divBdr>
    </w:div>
    <w:div w:id="963928365">
      <w:bodyDiv w:val="1"/>
      <w:marLeft w:val="0"/>
      <w:marRight w:val="0"/>
      <w:marTop w:val="0"/>
      <w:marBottom w:val="0"/>
      <w:divBdr>
        <w:top w:val="none" w:sz="0" w:space="0" w:color="auto"/>
        <w:left w:val="none" w:sz="0" w:space="0" w:color="auto"/>
        <w:bottom w:val="none" w:sz="0" w:space="0" w:color="auto"/>
        <w:right w:val="none" w:sz="0" w:space="0" w:color="auto"/>
      </w:divBdr>
    </w:div>
    <w:div w:id="1019354276">
      <w:bodyDiv w:val="1"/>
      <w:marLeft w:val="0"/>
      <w:marRight w:val="0"/>
      <w:marTop w:val="0"/>
      <w:marBottom w:val="0"/>
      <w:divBdr>
        <w:top w:val="none" w:sz="0" w:space="0" w:color="auto"/>
        <w:left w:val="none" w:sz="0" w:space="0" w:color="auto"/>
        <w:bottom w:val="none" w:sz="0" w:space="0" w:color="auto"/>
        <w:right w:val="none" w:sz="0" w:space="0" w:color="auto"/>
      </w:divBdr>
    </w:div>
    <w:div w:id="1030029773">
      <w:bodyDiv w:val="1"/>
      <w:marLeft w:val="0"/>
      <w:marRight w:val="0"/>
      <w:marTop w:val="0"/>
      <w:marBottom w:val="0"/>
      <w:divBdr>
        <w:top w:val="none" w:sz="0" w:space="0" w:color="auto"/>
        <w:left w:val="none" w:sz="0" w:space="0" w:color="auto"/>
        <w:bottom w:val="none" w:sz="0" w:space="0" w:color="auto"/>
        <w:right w:val="none" w:sz="0" w:space="0" w:color="auto"/>
      </w:divBdr>
    </w:div>
    <w:div w:id="1040781854">
      <w:bodyDiv w:val="1"/>
      <w:marLeft w:val="0"/>
      <w:marRight w:val="0"/>
      <w:marTop w:val="0"/>
      <w:marBottom w:val="0"/>
      <w:divBdr>
        <w:top w:val="none" w:sz="0" w:space="0" w:color="auto"/>
        <w:left w:val="none" w:sz="0" w:space="0" w:color="auto"/>
        <w:bottom w:val="none" w:sz="0" w:space="0" w:color="auto"/>
        <w:right w:val="none" w:sz="0" w:space="0" w:color="auto"/>
      </w:divBdr>
    </w:div>
    <w:div w:id="1143425753">
      <w:bodyDiv w:val="1"/>
      <w:marLeft w:val="0"/>
      <w:marRight w:val="0"/>
      <w:marTop w:val="0"/>
      <w:marBottom w:val="0"/>
      <w:divBdr>
        <w:top w:val="none" w:sz="0" w:space="0" w:color="auto"/>
        <w:left w:val="none" w:sz="0" w:space="0" w:color="auto"/>
        <w:bottom w:val="none" w:sz="0" w:space="0" w:color="auto"/>
        <w:right w:val="none" w:sz="0" w:space="0" w:color="auto"/>
      </w:divBdr>
    </w:div>
    <w:div w:id="1158494771">
      <w:bodyDiv w:val="1"/>
      <w:marLeft w:val="0"/>
      <w:marRight w:val="0"/>
      <w:marTop w:val="0"/>
      <w:marBottom w:val="0"/>
      <w:divBdr>
        <w:top w:val="none" w:sz="0" w:space="0" w:color="auto"/>
        <w:left w:val="none" w:sz="0" w:space="0" w:color="auto"/>
        <w:bottom w:val="none" w:sz="0" w:space="0" w:color="auto"/>
        <w:right w:val="none" w:sz="0" w:space="0" w:color="auto"/>
      </w:divBdr>
    </w:div>
    <w:div w:id="1182891257">
      <w:bodyDiv w:val="1"/>
      <w:marLeft w:val="0"/>
      <w:marRight w:val="0"/>
      <w:marTop w:val="0"/>
      <w:marBottom w:val="0"/>
      <w:divBdr>
        <w:top w:val="none" w:sz="0" w:space="0" w:color="auto"/>
        <w:left w:val="none" w:sz="0" w:space="0" w:color="auto"/>
        <w:bottom w:val="none" w:sz="0" w:space="0" w:color="auto"/>
        <w:right w:val="none" w:sz="0" w:space="0" w:color="auto"/>
      </w:divBdr>
    </w:div>
    <w:div w:id="1201164243">
      <w:bodyDiv w:val="1"/>
      <w:marLeft w:val="0"/>
      <w:marRight w:val="0"/>
      <w:marTop w:val="0"/>
      <w:marBottom w:val="0"/>
      <w:divBdr>
        <w:top w:val="none" w:sz="0" w:space="0" w:color="auto"/>
        <w:left w:val="none" w:sz="0" w:space="0" w:color="auto"/>
        <w:bottom w:val="none" w:sz="0" w:space="0" w:color="auto"/>
        <w:right w:val="none" w:sz="0" w:space="0" w:color="auto"/>
      </w:divBdr>
    </w:div>
    <w:div w:id="1217621005">
      <w:bodyDiv w:val="1"/>
      <w:marLeft w:val="0"/>
      <w:marRight w:val="0"/>
      <w:marTop w:val="0"/>
      <w:marBottom w:val="0"/>
      <w:divBdr>
        <w:top w:val="none" w:sz="0" w:space="0" w:color="auto"/>
        <w:left w:val="none" w:sz="0" w:space="0" w:color="auto"/>
        <w:bottom w:val="none" w:sz="0" w:space="0" w:color="auto"/>
        <w:right w:val="none" w:sz="0" w:space="0" w:color="auto"/>
      </w:divBdr>
    </w:div>
    <w:div w:id="1236891590">
      <w:bodyDiv w:val="1"/>
      <w:marLeft w:val="0"/>
      <w:marRight w:val="0"/>
      <w:marTop w:val="0"/>
      <w:marBottom w:val="0"/>
      <w:divBdr>
        <w:top w:val="none" w:sz="0" w:space="0" w:color="auto"/>
        <w:left w:val="none" w:sz="0" w:space="0" w:color="auto"/>
        <w:bottom w:val="none" w:sz="0" w:space="0" w:color="auto"/>
        <w:right w:val="none" w:sz="0" w:space="0" w:color="auto"/>
      </w:divBdr>
    </w:div>
    <w:div w:id="1236935638">
      <w:bodyDiv w:val="1"/>
      <w:marLeft w:val="0"/>
      <w:marRight w:val="0"/>
      <w:marTop w:val="0"/>
      <w:marBottom w:val="0"/>
      <w:divBdr>
        <w:top w:val="none" w:sz="0" w:space="0" w:color="auto"/>
        <w:left w:val="none" w:sz="0" w:space="0" w:color="auto"/>
        <w:bottom w:val="none" w:sz="0" w:space="0" w:color="auto"/>
        <w:right w:val="none" w:sz="0" w:space="0" w:color="auto"/>
      </w:divBdr>
    </w:div>
    <w:div w:id="1285817510">
      <w:bodyDiv w:val="1"/>
      <w:marLeft w:val="0"/>
      <w:marRight w:val="0"/>
      <w:marTop w:val="0"/>
      <w:marBottom w:val="0"/>
      <w:divBdr>
        <w:top w:val="none" w:sz="0" w:space="0" w:color="auto"/>
        <w:left w:val="none" w:sz="0" w:space="0" w:color="auto"/>
        <w:bottom w:val="none" w:sz="0" w:space="0" w:color="auto"/>
        <w:right w:val="none" w:sz="0" w:space="0" w:color="auto"/>
      </w:divBdr>
    </w:div>
    <w:div w:id="1293319798">
      <w:bodyDiv w:val="1"/>
      <w:marLeft w:val="0"/>
      <w:marRight w:val="0"/>
      <w:marTop w:val="0"/>
      <w:marBottom w:val="0"/>
      <w:divBdr>
        <w:top w:val="none" w:sz="0" w:space="0" w:color="auto"/>
        <w:left w:val="none" w:sz="0" w:space="0" w:color="auto"/>
        <w:bottom w:val="none" w:sz="0" w:space="0" w:color="auto"/>
        <w:right w:val="none" w:sz="0" w:space="0" w:color="auto"/>
      </w:divBdr>
    </w:div>
    <w:div w:id="1297249545">
      <w:bodyDiv w:val="1"/>
      <w:marLeft w:val="0"/>
      <w:marRight w:val="0"/>
      <w:marTop w:val="0"/>
      <w:marBottom w:val="0"/>
      <w:divBdr>
        <w:top w:val="none" w:sz="0" w:space="0" w:color="auto"/>
        <w:left w:val="none" w:sz="0" w:space="0" w:color="auto"/>
        <w:bottom w:val="none" w:sz="0" w:space="0" w:color="auto"/>
        <w:right w:val="none" w:sz="0" w:space="0" w:color="auto"/>
      </w:divBdr>
    </w:div>
    <w:div w:id="1340814719">
      <w:bodyDiv w:val="1"/>
      <w:marLeft w:val="0"/>
      <w:marRight w:val="0"/>
      <w:marTop w:val="0"/>
      <w:marBottom w:val="0"/>
      <w:divBdr>
        <w:top w:val="none" w:sz="0" w:space="0" w:color="auto"/>
        <w:left w:val="none" w:sz="0" w:space="0" w:color="auto"/>
        <w:bottom w:val="none" w:sz="0" w:space="0" w:color="auto"/>
        <w:right w:val="none" w:sz="0" w:space="0" w:color="auto"/>
      </w:divBdr>
    </w:div>
    <w:div w:id="1370686118">
      <w:bodyDiv w:val="1"/>
      <w:marLeft w:val="0"/>
      <w:marRight w:val="0"/>
      <w:marTop w:val="0"/>
      <w:marBottom w:val="0"/>
      <w:divBdr>
        <w:top w:val="none" w:sz="0" w:space="0" w:color="auto"/>
        <w:left w:val="none" w:sz="0" w:space="0" w:color="auto"/>
        <w:bottom w:val="none" w:sz="0" w:space="0" w:color="auto"/>
        <w:right w:val="none" w:sz="0" w:space="0" w:color="auto"/>
      </w:divBdr>
    </w:div>
    <w:div w:id="1388383460">
      <w:bodyDiv w:val="1"/>
      <w:marLeft w:val="0"/>
      <w:marRight w:val="0"/>
      <w:marTop w:val="0"/>
      <w:marBottom w:val="0"/>
      <w:divBdr>
        <w:top w:val="none" w:sz="0" w:space="0" w:color="auto"/>
        <w:left w:val="none" w:sz="0" w:space="0" w:color="auto"/>
        <w:bottom w:val="none" w:sz="0" w:space="0" w:color="auto"/>
        <w:right w:val="none" w:sz="0" w:space="0" w:color="auto"/>
      </w:divBdr>
    </w:div>
    <w:div w:id="1395465975">
      <w:bodyDiv w:val="1"/>
      <w:marLeft w:val="0"/>
      <w:marRight w:val="0"/>
      <w:marTop w:val="0"/>
      <w:marBottom w:val="0"/>
      <w:divBdr>
        <w:top w:val="none" w:sz="0" w:space="0" w:color="auto"/>
        <w:left w:val="none" w:sz="0" w:space="0" w:color="auto"/>
        <w:bottom w:val="none" w:sz="0" w:space="0" w:color="auto"/>
        <w:right w:val="none" w:sz="0" w:space="0" w:color="auto"/>
      </w:divBdr>
    </w:div>
    <w:div w:id="1404330450">
      <w:bodyDiv w:val="1"/>
      <w:marLeft w:val="0"/>
      <w:marRight w:val="0"/>
      <w:marTop w:val="0"/>
      <w:marBottom w:val="0"/>
      <w:divBdr>
        <w:top w:val="none" w:sz="0" w:space="0" w:color="auto"/>
        <w:left w:val="none" w:sz="0" w:space="0" w:color="auto"/>
        <w:bottom w:val="none" w:sz="0" w:space="0" w:color="auto"/>
        <w:right w:val="none" w:sz="0" w:space="0" w:color="auto"/>
      </w:divBdr>
    </w:div>
    <w:div w:id="1433936506">
      <w:bodyDiv w:val="1"/>
      <w:marLeft w:val="0"/>
      <w:marRight w:val="0"/>
      <w:marTop w:val="0"/>
      <w:marBottom w:val="0"/>
      <w:divBdr>
        <w:top w:val="none" w:sz="0" w:space="0" w:color="auto"/>
        <w:left w:val="none" w:sz="0" w:space="0" w:color="auto"/>
        <w:bottom w:val="none" w:sz="0" w:space="0" w:color="auto"/>
        <w:right w:val="none" w:sz="0" w:space="0" w:color="auto"/>
      </w:divBdr>
    </w:div>
    <w:div w:id="1477869179">
      <w:bodyDiv w:val="1"/>
      <w:marLeft w:val="0"/>
      <w:marRight w:val="0"/>
      <w:marTop w:val="0"/>
      <w:marBottom w:val="0"/>
      <w:divBdr>
        <w:top w:val="none" w:sz="0" w:space="0" w:color="auto"/>
        <w:left w:val="none" w:sz="0" w:space="0" w:color="auto"/>
        <w:bottom w:val="none" w:sz="0" w:space="0" w:color="auto"/>
        <w:right w:val="none" w:sz="0" w:space="0" w:color="auto"/>
      </w:divBdr>
    </w:div>
    <w:div w:id="1481732561">
      <w:bodyDiv w:val="1"/>
      <w:marLeft w:val="0"/>
      <w:marRight w:val="0"/>
      <w:marTop w:val="0"/>
      <w:marBottom w:val="0"/>
      <w:divBdr>
        <w:top w:val="none" w:sz="0" w:space="0" w:color="auto"/>
        <w:left w:val="none" w:sz="0" w:space="0" w:color="auto"/>
        <w:bottom w:val="none" w:sz="0" w:space="0" w:color="auto"/>
        <w:right w:val="none" w:sz="0" w:space="0" w:color="auto"/>
      </w:divBdr>
    </w:div>
    <w:div w:id="1486237097">
      <w:bodyDiv w:val="1"/>
      <w:marLeft w:val="0"/>
      <w:marRight w:val="0"/>
      <w:marTop w:val="0"/>
      <w:marBottom w:val="0"/>
      <w:divBdr>
        <w:top w:val="none" w:sz="0" w:space="0" w:color="auto"/>
        <w:left w:val="none" w:sz="0" w:space="0" w:color="auto"/>
        <w:bottom w:val="none" w:sz="0" w:space="0" w:color="auto"/>
        <w:right w:val="none" w:sz="0" w:space="0" w:color="auto"/>
      </w:divBdr>
    </w:div>
    <w:div w:id="1488133321">
      <w:bodyDiv w:val="1"/>
      <w:marLeft w:val="0"/>
      <w:marRight w:val="0"/>
      <w:marTop w:val="0"/>
      <w:marBottom w:val="0"/>
      <w:divBdr>
        <w:top w:val="none" w:sz="0" w:space="0" w:color="auto"/>
        <w:left w:val="none" w:sz="0" w:space="0" w:color="auto"/>
        <w:bottom w:val="none" w:sz="0" w:space="0" w:color="auto"/>
        <w:right w:val="none" w:sz="0" w:space="0" w:color="auto"/>
      </w:divBdr>
    </w:div>
    <w:div w:id="1506243525">
      <w:bodyDiv w:val="1"/>
      <w:marLeft w:val="0"/>
      <w:marRight w:val="0"/>
      <w:marTop w:val="0"/>
      <w:marBottom w:val="0"/>
      <w:divBdr>
        <w:top w:val="none" w:sz="0" w:space="0" w:color="auto"/>
        <w:left w:val="none" w:sz="0" w:space="0" w:color="auto"/>
        <w:bottom w:val="none" w:sz="0" w:space="0" w:color="auto"/>
        <w:right w:val="none" w:sz="0" w:space="0" w:color="auto"/>
      </w:divBdr>
    </w:div>
    <w:div w:id="1552884926">
      <w:bodyDiv w:val="1"/>
      <w:marLeft w:val="0"/>
      <w:marRight w:val="0"/>
      <w:marTop w:val="0"/>
      <w:marBottom w:val="0"/>
      <w:divBdr>
        <w:top w:val="none" w:sz="0" w:space="0" w:color="auto"/>
        <w:left w:val="none" w:sz="0" w:space="0" w:color="auto"/>
        <w:bottom w:val="none" w:sz="0" w:space="0" w:color="auto"/>
        <w:right w:val="none" w:sz="0" w:space="0" w:color="auto"/>
      </w:divBdr>
    </w:div>
    <w:div w:id="1578897757">
      <w:bodyDiv w:val="1"/>
      <w:marLeft w:val="0"/>
      <w:marRight w:val="0"/>
      <w:marTop w:val="0"/>
      <w:marBottom w:val="0"/>
      <w:divBdr>
        <w:top w:val="none" w:sz="0" w:space="0" w:color="auto"/>
        <w:left w:val="none" w:sz="0" w:space="0" w:color="auto"/>
        <w:bottom w:val="none" w:sz="0" w:space="0" w:color="auto"/>
        <w:right w:val="none" w:sz="0" w:space="0" w:color="auto"/>
      </w:divBdr>
    </w:div>
    <w:div w:id="1604336137">
      <w:bodyDiv w:val="1"/>
      <w:marLeft w:val="0"/>
      <w:marRight w:val="0"/>
      <w:marTop w:val="0"/>
      <w:marBottom w:val="0"/>
      <w:divBdr>
        <w:top w:val="none" w:sz="0" w:space="0" w:color="auto"/>
        <w:left w:val="none" w:sz="0" w:space="0" w:color="auto"/>
        <w:bottom w:val="none" w:sz="0" w:space="0" w:color="auto"/>
        <w:right w:val="none" w:sz="0" w:space="0" w:color="auto"/>
      </w:divBdr>
    </w:div>
    <w:div w:id="1636370980">
      <w:bodyDiv w:val="1"/>
      <w:marLeft w:val="0"/>
      <w:marRight w:val="0"/>
      <w:marTop w:val="0"/>
      <w:marBottom w:val="0"/>
      <w:divBdr>
        <w:top w:val="none" w:sz="0" w:space="0" w:color="auto"/>
        <w:left w:val="none" w:sz="0" w:space="0" w:color="auto"/>
        <w:bottom w:val="none" w:sz="0" w:space="0" w:color="auto"/>
        <w:right w:val="none" w:sz="0" w:space="0" w:color="auto"/>
      </w:divBdr>
    </w:div>
    <w:div w:id="1643000047">
      <w:bodyDiv w:val="1"/>
      <w:marLeft w:val="0"/>
      <w:marRight w:val="0"/>
      <w:marTop w:val="0"/>
      <w:marBottom w:val="0"/>
      <w:divBdr>
        <w:top w:val="none" w:sz="0" w:space="0" w:color="auto"/>
        <w:left w:val="none" w:sz="0" w:space="0" w:color="auto"/>
        <w:bottom w:val="none" w:sz="0" w:space="0" w:color="auto"/>
        <w:right w:val="none" w:sz="0" w:space="0" w:color="auto"/>
      </w:divBdr>
    </w:div>
    <w:div w:id="1658606834">
      <w:bodyDiv w:val="1"/>
      <w:marLeft w:val="0"/>
      <w:marRight w:val="0"/>
      <w:marTop w:val="0"/>
      <w:marBottom w:val="0"/>
      <w:divBdr>
        <w:top w:val="none" w:sz="0" w:space="0" w:color="auto"/>
        <w:left w:val="none" w:sz="0" w:space="0" w:color="auto"/>
        <w:bottom w:val="none" w:sz="0" w:space="0" w:color="auto"/>
        <w:right w:val="none" w:sz="0" w:space="0" w:color="auto"/>
      </w:divBdr>
    </w:div>
    <w:div w:id="1675647042">
      <w:bodyDiv w:val="1"/>
      <w:marLeft w:val="0"/>
      <w:marRight w:val="0"/>
      <w:marTop w:val="0"/>
      <w:marBottom w:val="0"/>
      <w:divBdr>
        <w:top w:val="none" w:sz="0" w:space="0" w:color="auto"/>
        <w:left w:val="none" w:sz="0" w:space="0" w:color="auto"/>
        <w:bottom w:val="none" w:sz="0" w:space="0" w:color="auto"/>
        <w:right w:val="none" w:sz="0" w:space="0" w:color="auto"/>
      </w:divBdr>
    </w:div>
    <w:div w:id="1678341614">
      <w:bodyDiv w:val="1"/>
      <w:marLeft w:val="0"/>
      <w:marRight w:val="0"/>
      <w:marTop w:val="0"/>
      <w:marBottom w:val="0"/>
      <w:divBdr>
        <w:top w:val="none" w:sz="0" w:space="0" w:color="auto"/>
        <w:left w:val="none" w:sz="0" w:space="0" w:color="auto"/>
        <w:bottom w:val="none" w:sz="0" w:space="0" w:color="auto"/>
        <w:right w:val="none" w:sz="0" w:space="0" w:color="auto"/>
      </w:divBdr>
    </w:div>
    <w:div w:id="1712069388">
      <w:bodyDiv w:val="1"/>
      <w:marLeft w:val="0"/>
      <w:marRight w:val="0"/>
      <w:marTop w:val="0"/>
      <w:marBottom w:val="0"/>
      <w:divBdr>
        <w:top w:val="none" w:sz="0" w:space="0" w:color="auto"/>
        <w:left w:val="none" w:sz="0" w:space="0" w:color="auto"/>
        <w:bottom w:val="none" w:sz="0" w:space="0" w:color="auto"/>
        <w:right w:val="none" w:sz="0" w:space="0" w:color="auto"/>
      </w:divBdr>
    </w:div>
    <w:div w:id="1759254107">
      <w:bodyDiv w:val="1"/>
      <w:marLeft w:val="0"/>
      <w:marRight w:val="0"/>
      <w:marTop w:val="0"/>
      <w:marBottom w:val="0"/>
      <w:divBdr>
        <w:top w:val="none" w:sz="0" w:space="0" w:color="auto"/>
        <w:left w:val="none" w:sz="0" w:space="0" w:color="auto"/>
        <w:bottom w:val="none" w:sz="0" w:space="0" w:color="auto"/>
        <w:right w:val="none" w:sz="0" w:space="0" w:color="auto"/>
      </w:divBdr>
    </w:div>
    <w:div w:id="1806506557">
      <w:bodyDiv w:val="1"/>
      <w:marLeft w:val="0"/>
      <w:marRight w:val="0"/>
      <w:marTop w:val="0"/>
      <w:marBottom w:val="0"/>
      <w:divBdr>
        <w:top w:val="none" w:sz="0" w:space="0" w:color="auto"/>
        <w:left w:val="none" w:sz="0" w:space="0" w:color="auto"/>
        <w:bottom w:val="none" w:sz="0" w:space="0" w:color="auto"/>
        <w:right w:val="none" w:sz="0" w:space="0" w:color="auto"/>
      </w:divBdr>
    </w:div>
    <w:div w:id="1836459325">
      <w:bodyDiv w:val="1"/>
      <w:marLeft w:val="0"/>
      <w:marRight w:val="0"/>
      <w:marTop w:val="0"/>
      <w:marBottom w:val="0"/>
      <w:divBdr>
        <w:top w:val="none" w:sz="0" w:space="0" w:color="auto"/>
        <w:left w:val="none" w:sz="0" w:space="0" w:color="auto"/>
        <w:bottom w:val="none" w:sz="0" w:space="0" w:color="auto"/>
        <w:right w:val="none" w:sz="0" w:space="0" w:color="auto"/>
      </w:divBdr>
    </w:div>
    <w:div w:id="1881630739">
      <w:bodyDiv w:val="1"/>
      <w:marLeft w:val="0"/>
      <w:marRight w:val="0"/>
      <w:marTop w:val="0"/>
      <w:marBottom w:val="0"/>
      <w:divBdr>
        <w:top w:val="none" w:sz="0" w:space="0" w:color="auto"/>
        <w:left w:val="none" w:sz="0" w:space="0" w:color="auto"/>
        <w:bottom w:val="none" w:sz="0" w:space="0" w:color="auto"/>
        <w:right w:val="none" w:sz="0" w:space="0" w:color="auto"/>
      </w:divBdr>
    </w:div>
    <w:div w:id="1900241004">
      <w:bodyDiv w:val="1"/>
      <w:marLeft w:val="0"/>
      <w:marRight w:val="0"/>
      <w:marTop w:val="0"/>
      <w:marBottom w:val="0"/>
      <w:divBdr>
        <w:top w:val="none" w:sz="0" w:space="0" w:color="auto"/>
        <w:left w:val="none" w:sz="0" w:space="0" w:color="auto"/>
        <w:bottom w:val="none" w:sz="0" w:space="0" w:color="auto"/>
        <w:right w:val="none" w:sz="0" w:space="0" w:color="auto"/>
      </w:divBdr>
    </w:div>
    <w:div w:id="1905752968">
      <w:bodyDiv w:val="1"/>
      <w:marLeft w:val="0"/>
      <w:marRight w:val="0"/>
      <w:marTop w:val="0"/>
      <w:marBottom w:val="0"/>
      <w:divBdr>
        <w:top w:val="none" w:sz="0" w:space="0" w:color="auto"/>
        <w:left w:val="none" w:sz="0" w:space="0" w:color="auto"/>
        <w:bottom w:val="none" w:sz="0" w:space="0" w:color="auto"/>
        <w:right w:val="none" w:sz="0" w:space="0" w:color="auto"/>
      </w:divBdr>
    </w:div>
    <w:div w:id="1909803371">
      <w:bodyDiv w:val="1"/>
      <w:marLeft w:val="0"/>
      <w:marRight w:val="0"/>
      <w:marTop w:val="0"/>
      <w:marBottom w:val="0"/>
      <w:divBdr>
        <w:top w:val="none" w:sz="0" w:space="0" w:color="auto"/>
        <w:left w:val="none" w:sz="0" w:space="0" w:color="auto"/>
        <w:bottom w:val="none" w:sz="0" w:space="0" w:color="auto"/>
        <w:right w:val="none" w:sz="0" w:space="0" w:color="auto"/>
      </w:divBdr>
    </w:div>
    <w:div w:id="1910996282">
      <w:bodyDiv w:val="1"/>
      <w:marLeft w:val="0"/>
      <w:marRight w:val="0"/>
      <w:marTop w:val="0"/>
      <w:marBottom w:val="0"/>
      <w:divBdr>
        <w:top w:val="none" w:sz="0" w:space="0" w:color="auto"/>
        <w:left w:val="none" w:sz="0" w:space="0" w:color="auto"/>
        <w:bottom w:val="none" w:sz="0" w:space="0" w:color="auto"/>
        <w:right w:val="none" w:sz="0" w:space="0" w:color="auto"/>
      </w:divBdr>
    </w:div>
    <w:div w:id="1983803185">
      <w:bodyDiv w:val="1"/>
      <w:marLeft w:val="0"/>
      <w:marRight w:val="0"/>
      <w:marTop w:val="0"/>
      <w:marBottom w:val="0"/>
      <w:divBdr>
        <w:top w:val="none" w:sz="0" w:space="0" w:color="auto"/>
        <w:left w:val="none" w:sz="0" w:space="0" w:color="auto"/>
        <w:bottom w:val="none" w:sz="0" w:space="0" w:color="auto"/>
        <w:right w:val="none" w:sz="0" w:space="0" w:color="auto"/>
      </w:divBdr>
    </w:div>
    <w:div w:id="2001998534">
      <w:bodyDiv w:val="1"/>
      <w:marLeft w:val="0"/>
      <w:marRight w:val="0"/>
      <w:marTop w:val="0"/>
      <w:marBottom w:val="0"/>
      <w:divBdr>
        <w:top w:val="none" w:sz="0" w:space="0" w:color="auto"/>
        <w:left w:val="none" w:sz="0" w:space="0" w:color="auto"/>
        <w:bottom w:val="none" w:sz="0" w:space="0" w:color="auto"/>
        <w:right w:val="none" w:sz="0" w:space="0" w:color="auto"/>
      </w:divBdr>
    </w:div>
    <w:div w:id="2022195007">
      <w:bodyDiv w:val="1"/>
      <w:marLeft w:val="0"/>
      <w:marRight w:val="0"/>
      <w:marTop w:val="0"/>
      <w:marBottom w:val="0"/>
      <w:divBdr>
        <w:top w:val="none" w:sz="0" w:space="0" w:color="auto"/>
        <w:left w:val="none" w:sz="0" w:space="0" w:color="auto"/>
        <w:bottom w:val="none" w:sz="0" w:space="0" w:color="auto"/>
        <w:right w:val="none" w:sz="0" w:space="0" w:color="auto"/>
      </w:divBdr>
    </w:div>
    <w:div w:id="20967845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hyperlink" Target="https://www.legislation.gov.uk/ukpga/2010/15/contents" TargetMode="External"/><Relationship Id="rId42" Type="http://schemas.openxmlformats.org/officeDocument/2006/relationships/hyperlink" Target="https://www.londonmet.ac.uk/media/london-metropolitan-university/london-met-documents/professional-service-departments/policies/SVM-Procedure-2021-Final.pdf" TargetMode="External"/><Relationship Id="rId47" Type="http://schemas.openxmlformats.org/officeDocument/2006/relationships/hyperlink" Target="https://student.londonmet.ac.uk/your-studies/student-administration/rules-and-regulations/student-conduct/" TargetMode="External"/><Relationship Id="rId63" Type="http://schemas.openxmlformats.org/officeDocument/2006/relationships/hyperlink" Target="https://www.londonmet.ac.uk/media/london-metropolitan-university/london-met-documents/professional-service-departments/policies/SVM-Policy-2021-Final.pdf" TargetMode="External"/><Relationship Id="rId68" Type="http://schemas.openxmlformats.org/officeDocument/2006/relationships/hyperlink" Target="https://www.legislation.gov.uk/ukpga/1998/42/contents" TargetMode="External"/><Relationship Id="rId84" Type="http://schemas.openxmlformats.org/officeDocument/2006/relationships/hyperlink" Target="https://www.legislation.gov.uk/ukpga/1998/42/contents" TargetMode="External"/><Relationship Id="rId89" Type="http://schemas.openxmlformats.org/officeDocument/2006/relationships/hyperlink" Target="https://www.londonmet.ac.uk/about/centre-for-equity-and-inclusion/" TargetMode="External"/><Relationship Id="rId16" Type="http://schemas.openxmlformats.org/officeDocument/2006/relationships/hyperlink" Target="https://www.londonmet.ac.uk/about/policies/freedom-of-speech/" TargetMode="External"/><Relationship Id="rId11" Type="http://schemas.openxmlformats.org/officeDocument/2006/relationships/image" Target="media/image1.emf"/><Relationship Id="rId32" Type="http://schemas.openxmlformats.org/officeDocument/2006/relationships/hyperlink" Target="https://www.londonmet.ac.uk/media/london-metropolitan-university/london-met-documents/professional-service-departments/policies/SVM-Policy-2021-Final.pdf" TargetMode="External"/><Relationship Id="rId37" Type="http://schemas.openxmlformats.org/officeDocument/2006/relationships/diagramQuickStyle" Target="diagrams/quickStyle2.xml"/><Relationship Id="rId53" Type="http://schemas.openxmlformats.org/officeDocument/2006/relationships/hyperlink" Target="https://www.londonmet.ac.uk/about/policies/safeguarding/" TargetMode="External"/><Relationship Id="rId58" Type="http://schemas.openxmlformats.org/officeDocument/2006/relationships/hyperlink" Target="https://reportandsupport.londonmet.ac.uk/" TargetMode="External"/><Relationship Id="rId74" Type="http://schemas.openxmlformats.org/officeDocument/2006/relationships/hyperlink" Target="https://www.londonmet.ac.uk/media/london-metropolitan-university/london-met-documents/professional-service-departments/policies/Equality-and-diversity-policy-1.pdf" TargetMode="External"/><Relationship Id="rId79" Type="http://schemas.openxmlformats.org/officeDocument/2006/relationships/hyperlink" Target="https://reportandsupport.londonmet.ac.uk/" TargetMode="External"/><Relationship Id="rId5" Type="http://schemas.openxmlformats.org/officeDocument/2006/relationships/numbering" Target="numbering.xml"/><Relationship Id="rId90" Type="http://schemas.openxmlformats.org/officeDocument/2006/relationships/hyperlink" Target="https://reportandsupport.londonmet.ac.uk/" TargetMode="External"/><Relationship Id="rId95" Type="http://schemas.openxmlformats.org/officeDocument/2006/relationships/footer" Target="footer2.xml"/><Relationship Id="rId22" Type="http://schemas.openxmlformats.org/officeDocument/2006/relationships/hyperlink" Target="https://www.londonmet.ac.uk/about/policies/freedom-of-speech/" TargetMode="External"/><Relationship Id="rId27" Type="http://schemas.openxmlformats.org/officeDocument/2006/relationships/diagramColors" Target="diagrams/colors1.xml"/><Relationship Id="rId43" Type="http://schemas.openxmlformats.org/officeDocument/2006/relationships/hyperlink" Target="https://student.londonmet.ac.uk/life-at-london-met/student-services/" TargetMode="External"/><Relationship Id="rId48" Type="http://schemas.openxmlformats.org/officeDocument/2006/relationships/hyperlink" Target="https://www.londonmet.ac.uk/media/london-metropolitan-university/london-met-documents/professional-service-departments/human-resources/policies-and-procedures/Disciplinary-Procedure-(Staff).pdf" TargetMode="External"/><Relationship Id="rId64" Type="http://schemas.openxmlformats.org/officeDocument/2006/relationships/hyperlink" Target="https://student.londonmet.ac.uk/your-studies/student-administration/rules-and-regulations/student-conduct/" TargetMode="External"/><Relationship Id="rId69" Type="http://schemas.openxmlformats.org/officeDocument/2006/relationships/hyperlink" Target="https://www.gov.uk/data-protection" TargetMode="External"/><Relationship Id="rId80" Type="http://schemas.openxmlformats.org/officeDocument/2006/relationships/hyperlink" Target="https://www.officeforstudents.org.uk/for-providers/student-protection-and-support/harassment-and-sexual-misconduct/condition-e6-harassment-and-sexual-misconduct/" TargetMode="External"/><Relationship Id="rId85" Type="http://schemas.openxmlformats.org/officeDocument/2006/relationships/hyperlink" Target="https://www.officeforstudents.org.uk/for-providers/student-protection-and-support/harassment-and-sexual-misconduct/condition-e6-harassment-and-sexual-misconduct/" TargetMode="External"/><Relationship Id="rId3" Type="http://schemas.openxmlformats.org/officeDocument/2006/relationships/customXml" Target="../customXml/item3.xml"/><Relationship Id="rId12" Type="http://schemas.openxmlformats.org/officeDocument/2006/relationships/package" Target="embeddings/Microsoft_Word_Document.docx"/><Relationship Id="rId17" Type="http://schemas.openxmlformats.org/officeDocument/2006/relationships/hyperlink" Target="https://www.londonmet.ac.uk/about/policies/freedom-of-speech/" TargetMode="External"/><Relationship Id="rId25" Type="http://schemas.openxmlformats.org/officeDocument/2006/relationships/diagramLayout" Target="diagrams/layout1.xml"/><Relationship Id="rId33" Type="http://schemas.openxmlformats.org/officeDocument/2006/relationships/hyperlink" Target="https://reportandsupport.londonmet.ac.uk/" TargetMode="External"/><Relationship Id="rId38" Type="http://schemas.openxmlformats.org/officeDocument/2006/relationships/diagramColors" Target="diagrams/colors2.xml"/><Relationship Id="rId46" Type="http://schemas.openxmlformats.org/officeDocument/2006/relationships/hyperlink" Target="https://www.officeforstudents.org.uk/for-providers/student-protection-and-support/harassment-and-sexual-misconduct/condition-e6-harassment-and-sexual-misconduct/" TargetMode="External"/><Relationship Id="rId59" Type="http://schemas.openxmlformats.org/officeDocument/2006/relationships/hyperlink" Target="https://reportandsupport.londonmet.ac.uk/" TargetMode="External"/><Relationship Id="rId67" Type="http://schemas.openxmlformats.org/officeDocument/2006/relationships/hyperlink" Target="https://www.legislation.gov.uk/ukpga/2010/15/contents" TargetMode="External"/><Relationship Id="rId20" Type="http://schemas.openxmlformats.org/officeDocument/2006/relationships/hyperlink" Target="https://www.officeforstudents.org.uk/for-providers/student-protection-and-support/harassment-and-sexual-misconduct/condition-e6-harassment-and-sexual-misconduct/" TargetMode="External"/><Relationship Id="rId41" Type="http://schemas.openxmlformats.org/officeDocument/2006/relationships/hyperlink" Target="https://www.londonmet.ac.uk/media/london-metropolitan-university/london-met-documents/professional-service-departments/policies/SVM-Policy-2021-Final.pdf" TargetMode="External"/><Relationship Id="rId54" Type="http://schemas.openxmlformats.org/officeDocument/2006/relationships/hyperlink" Target="https://www.officeforstudents.org.uk/for-providers/student-protection-and-support/harassment-and-sexual-misconduct/condition-e6-harassment-and-sexual-misconduct/" TargetMode="External"/><Relationship Id="rId62" Type="http://schemas.openxmlformats.org/officeDocument/2006/relationships/hyperlink" Target="https://student.londonmet.ac.uk/your-studies/student-administration/rules-and-regulations/student-conduct/" TargetMode="External"/><Relationship Id="rId70" Type="http://schemas.openxmlformats.org/officeDocument/2006/relationships/hyperlink" Target="https://www.gov.uk/data-protection" TargetMode="External"/><Relationship Id="rId75" Type="http://schemas.openxmlformats.org/officeDocument/2006/relationships/hyperlink" Target="https://www.londonmet.ac.uk/media/london-metropolitan-university/london-met-documents/professional-service-departments/policies/Disciplinary-Procedure.pdf" TargetMode="External"/><Relationship Id="rId83" Type="http://schemas.openxmlformats.org/officeDocument/2006/relationships/hyperlink" Target="https://www.legislation.gov.uk/ukpga/2010/15/contents" TargetMode="External"/><Relationship Id="rId88" Type="http://schemas.openxmlformats.org/officeDocument/2006/relationships/hyperlink" Target="https://reportandsupport.londonmet.ac.uk/" TargetMode="External"/><Relationship Id="rId91" Type="http://schemas.openxmlformats.org/officeDocument/2006/relationships/hyperlink" Target="https://www.londonmet.ac.uk/about/centre-for-equity-and-inclusion/"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ondonmet.ac.uk/about/our-university/university-publications/strategy-201920--202425/" TargetMode="External"/><Relationship Id="rId23" Type="http://schemas.openxmlformats.org/officeDocument/2006/relationships/hyperlink" Target="https://www.londonmet.ac.uk/media/london-metropolitan-university/london-met-documents/professional-service-departments/policies/SVM-Policy-2021-Final.pdf" TargetMode="External"/><Relationship Id="rId28" Type="http://schemas.microsoft.com/office/2007/relationships/diagramDrawing" Target="diagrams/drawing1.xml"/><Relationship Id="rId36" Type="http://schemas.openxmlformats.org/officeDocument/2006/relationships/diagramLayout" Target="diagrams/layout2.xml"/><Relationship Id="rId49" Type="http://schemas.openxmlformats.org/officeDocument/2006/relationships/hyperlink" Target="https://www.londonmet.ac.uk/media/london-metropolitan-university/london-met-documents/professional-service-departments/policies/Procurement-Policy-&amp;-Procedures---May22.pdf" TargetMode="External"/><Relationship Id="rId57" Type="http://schemas.openxmlformats.org/officeDocument/2006/relationships/hyperlink" Target="https://student.londonmet.ac.uk/life-at-london-met/student-services/" TargetMode="External"/><Relationship Id="rId10" Type="http://schemas.openxmlformats.org/officeDocument/2006/relationships/endnotes" Target="endnotes.xml"/><Relationship Id="rId31" Type="http://schemas.openxmlformats.org/officeDocument/2006/relationships/hyperlink" Target="https://reportandsupport.londonmet.ac.uk/" TargetMode="External"/><Relationship Id="rId44" Type="http://schemas.openxmlformats.org/officeDocument/2006/relationships/hyperlink" Target="https://www.londonmet.ac.uk/about/policies/records-management/records-retention-schedules/" TargetMode="External"/><Relationship Id="rId52" Type="http://schemas.openxmlformats.org/officeDocument/2006/relationships/hyperlink" Target="https://reportandsupport.londonmet.ac.uk/" TargetMode="External"/><Relationship Id="rId60" Type="http://schemas.openxmlformats.org/officeDocument/2006/relationships/hyperlink" Target="https://reportandsupport.londonmet.ac.uk/" TargetMode="External"/><Relationship Id="rId65" Type="http://schemas.openxmlformats.org/officeDocument/2006/relationships/hyperlink" Target="https://www.londonmet.ac.uk/profiles/our-staff/our-leadership/" TargetMode="External"/><Relationship Id="rId73" Type="http://schemas.openxmlformats.org/officeDocument/2006/relationships/hyperlink" Target="https://www.officeforstudents.org.uk/for-providers/student-protection-and-support/harassment-and-sexual-misconduct/condition-e6-harassment-and-sexual-misconduct/" TargetMode="External"/><Relationship Id="rId78" Type="http://schemas.openxmlformats.org/officeDocument/2006/relationships/hyperlink" Target="https://reportandsupport.londonmet.ac.uk/" TargetMode="External"/><Relationship Id="rId81" Type="http://schemas.openxmlformats.org/officeDocument/2006/relationships/hyperlink" Target="https://www.officeforstudents.org.uk/" TargetMode="External"/><Relationship Id="rId86" Type="http://schemas.openxmlformats.org/officeDocument/2006/relationships/hyperlink" Target="https://student.londonmet.ac.uk/your-studies/student-administration/rules-and-regulations/student-conduct/" TargetMode="External"/><Relationship Id="rId9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ondonmet.ac.uk/media/london-metropolitan-university/london-met-documents/professional-service-departments/policies/SVM-Policy-2021-Final.pdf" TargetMode="External"/><Relationship Id="rId18" Type="http://schemas.openxmlformats.org/officeDocument/2006/relationships/hyperlink" Target="https://www.londonmet.ac.uk/about/policies/freedom-of-speech/" TargetMode="External"/><Relationship Id="rId39" Type="http://schemas.microsoft.com/office/2007/relationships/diagramDrawing" Target="diagrams/drawing2.xml"/><Relationship Id="rId34" Type="http://schemas.openxmlformats.org/officeDocument/2006/relationships/hyperlink" Target="https://reportandsupport.londonmet.ac.uk/" TargetMode="External"/><Relationship Id="rId50" Type="http://schemas.openxmlformats.org/officeDocument/2006/relationships/hyperlink" Target="https://www.londonmet.ac.uk/about/policies/records-management/records-retention-schedules/" TargetMode="External"/><Relationship Id="rId55" Type="http://schemas.openxmlformats.org/officeDocument/2006/relationships/hyperlink" Target="https://reportandsupport.londonmet.ac.uk/" TargetMode="External"/><Relationship Id="rId76" Type="http://schemas.openxmlformats.org/officeDocument/2006/relationships/hyperlink" Target="https://www.londonmet.ac.uk/media/london-metropolitan-university/london-met-documents/professional-service-departments/policies/Safeguarding-Policy-v1.3-(1).docx"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londonmet.ac.uk/about/policies/safeguarding/" TargetMode="External"/><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https://www.londonmet.ac.uk/media/london-metropolitan-university/london-met-documents/professional-service-departments/policies/SVM-Policy-2021-Final.pdf" TargetMode="External"/><Relationship Id="rId24" Type="http://schemas.openxmlformats.org/officeDocument/2006/relationships/diagramData" Target="diagrams/data1.xml"/><Relationship Id="rId40" Type="http://schemas.openxmlformats.org/officeDocument/2006/relationships/hyperlink" Target="https://reportandsupport.londonmet.ac.uk/" TargetMode="External"/><Relationship Id="rId45" Type="http://schemas.openxmlformats.org/officeDocument/2006/relationships/hyperlink" Target="https://www.gov.uk/data-protection" TargetMode="External"/><Relationship Id="rId66" Type="http://schemas.openxmlformats.org/officeDocument/2006/relationships/hyperlink" Target="https://www.officeforstudents.org.uk/for-providers/student-protection-and-support/harassment-and-sexual-misconduct/condition-e6-harassment-and-sexual-misconduct/" TargetMode="External"/><Relationship Id="rId87" Type="http://schemas.openxmlformats.org/officeDocument/2006/relationships/hyperlink" Target="https://www.londonmet.ac.uk/media/london-metropolitan-university/london-met-documents/professional-service-departments/human-resources/policies-and-procedures/Disciplinary-Procedure-(Staff).pdf" TargetMode="External"/><Relationship Id="rId61" Type="http://schemas.openxmlformats.org/officeDocument/2006/relationships/hyperlink" Target="https://www.londonmet.ac.uk/media/london-metropolitan-university/london-met-documents/professional-service-departments/policies/SVM-Procedure-2021-Final.pdf" TargetMode="External"/><Relationship Id="rId82" Type="http://schemas.openxmlformats.org/officeDocument/2006/relationships/hyperlink" Target="https://reportandsupport.londonmet.ac.uk/" TargetMode="External"/><Relationship Id="rId19" Type="http://schemas.openxmlformats.org/officeDocument/2006/relationships/hyperlink" Target="https://www.londonmet.ac.uk/about/policies/freedom-of-speech/" TargetMode="External"/><Relationship Id="rId14" Type="http://schemas.openxmlformats.org/officeDocument/2006/relationships/hyperlink" Target="https://www.officeforstudents.org.uk/for-providers/student-protection-and-support/harassment-and-sexual-misconduct/condition-e6-harassment-and-sexual-misconduct/" TargetMode="External"/><Relationship Id="rId30" Type="http://schemas.openxmlformats.org/officeDocument/2006/relationships/hyperlink" Target="https://reportandsupport.londonmet.ac.uk/" TargetMode="External"/><Relationship Id="rId35" Type="http://schemas.openxmlformats.org/officeDocument/2006/relationships/diagramData" Target="diagrams/data2.xml"/><Relationship Id="rId56" Type="http://schemas.openxmlformats.org/officeDocument/2006/relationships/hyperlink" Target="https://student.londonmet.ac.uk/life-at-london-met/student-services/counselling-service/" TargetMode="External"/><Relationship Id="rId77" Type="http://schemas.openxmlformats.org/officeDocument/2006/relationships/hyperlink" Target="https://www.londonmet.ac.uk/media/london-metropolitan-university/london-met-documents/professional-service-departments/policies/Harassment-Policy.pdf" TargetMode="External"/><Relationship Id="rId8" Type="http://schemas.openxmlformats.org/officeDocument/2006/relationships/webSettings" Target="webSettings.xml"/><Relationship Id="rId51" Type="http://schemas.openxmlformats.org/officeDocument/2006/relationships/hyperlink" Target="https://www.gov.uk/data-protection" TargetMode="External"/><Relationship Id="rId72" Type="http://schemas.openxmlformats.org/officeDocument/2006/relationships/hyperlink" Target="https://www.officeforstudents.org.uk/for-providers/student-protection-and-support/counter-terrorism-the-prevent-duty/" TargetMode="External"/><Relationship Id="rId93"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ddyn\Box\SEC\Policies%20and%20Regulations\Regulation%20on%20Policies\Guidance\DRAFT%20policy%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2BAC74-AD59-9F40-B885-EC65C2F68ECB}"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CA015392-77AA-164A-BE1F-056B9D1D822C}">
      <dgm:prSet phldrT="[Text]" custT="1"/>
      <dgm:spPr/>
      <dgm:t>
        <a:bodyPr/>
        <a:lstStyle/>
        <a:p>
          <a:pPr algn="ctr"/>
          <a:r>
            <a:rPr lang="en-US" sz="700" b="1" i="0">
              <a:latin typeface="Aptos SemiBold" panose="020B0004020202020204" pitchFamily="34" charset="0"/>
              <a:cs typeface="Arial" panose="020B0604020202020204" pitchFamily="34" charset="0"/>
            </a:rPr>
            <a:t>Staff, student or visitor</a:t>
          </a:r>
        </a:p>
        <a:p>
          <a:pPr algn="ctr"/>
          <a:r>
            <a:rPr lang="en-US" sz="700" b="1" i="0">
              <a:latin typeface="Aptos SemiBold" panose="020B0004020202020204" pitchFamily="34" charset="0"/>
              <a:cs typeface="Arial" panose="020B0604020202020204" pitchFamily="34" charset="0"/>
            </a:rPr>
            <a:t>makes a disclosure of SVM</a:t>
          </a:r>
        </a:p>
        <a:p>
          <a:pPr algn="ctr"/>
          <a:r>
            <a:rPr lang="en-US" sz="700" b="1" i="0">
              <a:latin typeface="Aptos SemiBold" panose="020B0004020202020204" pitchFamily="34" charset="0"/>
              <a:cs typeface="Arial" panose="020B0604020202020204" pitchFamily="34" charset="0"/>
            </a:rPr>
            <a:t>and is supported by a SVMO</a:t>
          </a:r>
        </a:p>
        <a:p>
          <a:pPr algn="ctr"/>
          <a:r>
            <a:rPr lang="en-US" sz="700" b="1" i="0">
              <a:latin typeface="Aptos SemiBold" panose="020B0004020202020204" pitchFamily="34" charset="0"/>
              <a:cs typeface="Arial" panose="020B0604020202020204" pitchFamily="34" charset="0"/>
            </a:rPr>
            <a:t>who will talk through the</a:t>
          </a:r>
        </a:p>
        <a:p>
          <a:pPr algn="ctr"/>
          <a:r>
            <a:rPr lang="en-US" sz="700" b="1" i="0">
              <a:latin typeface="Aptos SemiBold" panose="020B0004020202020204" pitchFamily="34" charset="0"/>
              <a:cs typeface="Arial" panose="020B0604020202020204" pitchFamily="34" charset="0"/>
            </a:rPr>
            <a:t>options avaialble</a:t>
          </a:r>
        </a:p>
      </dgm:t>
    </dgm:pt>
    <dgm:pt modelId="{FB8828D9-1233-8847-8BAF-141625D4707C}" type="parTrans" cxnId="{334C1CB0-269A-ED40-9571-7776D19C0662}">
      <dgm:prSet/>
      <dgm:spPr/>
      <dgm:t>
        <a:bodyPr/>
        <a:lstStyle/>
        <a:p>
          <a:pPr algn="ctr"/>
          <a:endParaRPr lang="en-US"/>
        </a:p>
      </dgm:t>
    </dgm:pt>
    <dgm:pt modelId="{524DBDE2-3BF2-884E-B234-7399A81DB6FF}" type="sibTrans" cxnId="{334C1CB0-269A-ED40-9571-7776D19C0662}">
      <dgm:prSet/>
      <dgm:spPr/>
      <dgm:t>
        <a:bodyPr/>
        <a:lstStyle/>
        <a:p>
          <a:pPr algn="ctr"/>
          <a:endParaRPr lang="en-US"/>
        </a:p>
      </dgm:t>
    </dgm:pt>
    <dgm:pt modelId="{199079D0-C306-554B-901A-CB4E36862AC8}">
      <dgm:prSet phldrT="[Text]" custT="1"/>
      <dgm:spPr/>
      <dgm:t>
        <a:bodyPr/>
        <a:lstStyle/>
        <a:p>
          <a:pPr algn="ctr"/>
          <a:r>
            <a:rPr lang="en-US" sz="700" b="1" i="0">
              <a:latin typeface="Aptos SemiBold" panose="020B0004020202020204" pitchFamily="34" charset="0"/>
              <a:cs typeface="Arial" panose="020B0604020202020204" pitchFamily="34" charset="0"/>
            </a:rPr>
            <a:t>Report to the Police</a:t>
          </a:r>
        </a:p>
      </dgm:t>
    </dgm:pt>
    <dgm:pt modelId="{592B40C1-859F-CB4C-B059-A655AB6292E7}" type="parTrans" cxnId="{18763D89-36B8-F442-A90F-34CE6283D247}">
      <dgm:prSet/>
      <dgm:spPr/>
      <dgm:t>
        <a:bodyPr/>
        <a:lstStyle/>
        <a:p>
          <a:pPr algn="ctr"/>
          <a:endParaRPr lang="en-US"/>
        </a:p>
      </dgm:t>
    </dgm:pt>
    <dgm:pt modelId="{AB9E9677-3013-BF40-991B-890FD1390ABB}" type="sibTrans" cxnId="{18763D89-36B8-F442-A90F-34CE6283D247}">
      <dgm:prSet/>
      <dgm:spPr/>
      <dgm:t>
        <a:bodyPr/>
        <a:lstStyle/>
        <a:p>
          <a:pPr algn="ctr"/>
          <a:endParaRPr lang="en-US"/>
        </a:p>
      </dgm:t>
    </dgm:pt>
    <dgm:pt modelId="{80FD68F3-63E7-2B43-BBA9-978325CDFA64}">
      <dgm:prSet phldrT="[Text]" custT="1"/>
      <dgm:spPr/>
      <dgm:t>
        <a:bodyPr/>
        <a:lstStyle/>
        <a:p>
          <a:pPr algn="ctr"/>
          <a:r>
            <a:rPr lang="en-US" sz="700" b="1" i="0">
              <a:latin typeface="Aptos SemiBold" panose="020B0004020202020204" pitchFamily="34" charset="0"/>
              <a:cs typeface="Arial" panose="020B0604020202020204" pitchFamily="34" charset="0"/>
            </a:rPr>
            <a:t>SVMO signposts the student</a:t>
          </a:r>
        </a:p>
        <a:p>
          <a:pPr algn="ctr"/>
          <a:r>
            <a:rPr lang="en-US" sz="700" b="1" i="0">
              <a:latin typeface="Aptos SemiBold" panose="020B0004020202020204" pitchFamily="34" charset="0"/>
              <a:cs typeface="Arial" panose="020B0604020202020204" pitchFamily="34" charset="0"/>
            </a:rPr>
            <a:t>or staff to the Police and</a:t>
          </a:r>
        </a:p>
        <a:p>
          <a:pPr algn="ctr"/>
          <a:r>
            <a:rPr lang="en-US" sz="700" b="1" i="0">
              <a:latin typeface="Aptos SemiBold" panose="020B0004020202020204" pitchFamily="34" charset="0"/>
              <a:cs typeface="Arial" panose="020B0604020202020204" pitchFamily="34" charset="0"/>
            </a:rPr>
            <a:t>continues to provide support</a:t>
          </a:r>
        </a:p>
      </dgm:t>
    </dgm:pt>
    <dgm:pt modelId="{C642A08E-EC3D-4C45-BECB-D6FA2E24CB71}" type="parTrans" cxnId="{D889C2D5-242D-304F-BD62-79A170BEAD4A}">
      <dgm:prSet/>
      <dgm:spPr/>
      <dgm:t>
        <a:bodyPr/>
        <a:lstStyle/>
        <a:p>
          <a:pPr algn="ctr"/>
          <a:endParaRPr lang="en-US"/>
        </a:p>
      </dgm:t>
    </dgm:pt>
    <dgm:pt modelId="{9C93DA69-9198-744A-A258-74A9BAA99398}" type="sibTrans" cxnId="{D889C2D5-242D-304F-BD62-79A170BEAD4A}">
      <dgm:prSet/>
      <dgm:spPr/>
      <dgm:t>
        <a:bodyPr/>
        <a:lstStyle/>
        <a:p>
          <a:pPr algn="ctr"/>
          <a:endParaRPr lang="en-US"/>
        </a:p>
      </dgm:t>
    </dgm:pt>
    <dgm:pt modelId="{31C281F4-CF72-2C40-A4F0-29DFAA79F67B}">
      <dgm:prSet phldrT="[Text]" custT="1"/>
      <dgm:spPr/>
      <dgm:t>
        <a:bodyPr/>
        <a:lstStyle/>
        <a:p>
          <a:pPr algn="ctr"/>
          <a:r>
            <a:rPr lang="en-US" sz="700" b="1" i="0">
              <a:latin typeface="Aptos SemiBold" panose="020B0004020202020204" pitchFamily="34" charset="0"/>
              <a:cs typeface="Arial" panose="020B0604020202020204" pitchFamily="34" charset="0"/>
            </a:rPr>
            <a:t>Report is reviewed by the</a:t>
          </a:r>
        </a:p>
        <a:p>
          <a:pPr algn="ctr">
            <a:buNone/>
          </a:pPr>
          <a:r>
            <a:rPr lang="en-US" sz="700" b="1" i="0">
              <a:latin typeface="Aptos SemiBold" panose="020B0004020202020204" pitchFamily="34" charset="0"/>
              <a:cs typeface="Arial" panose="020B0604020202020204" pitchFamily="34" charset="0"/>
            </a:rPr>
            <a:t>SVMO for possible actions</a:t>
          </a:r>
        </a:p>
        <a:p>
          <a:pPr algn="ctr"/>
          <a:r>
            <a:rPr lang="en-US" sz="700" b="1" i="0">
              <a:latin typeface="Aptos SemiBold" panose="020B0004020202020204" pitchFamily="34" charset="0"/>
              <a:cs typeface="Arial" panose="020B0604020202020204" pitchFamily="34" charset="0"/>
            </a:rPr>
            <a:t>(see sec. 6)</a:t>
          </a:r>
        </a:p>
      </dgm:t>
    </dgm:pt>
    <dgm:pt modelId="{820433F9-D6D2-B04F-A402-AB6EC1B8A0AA}" type="parTrans" cxnId="{E675FCD3-5A4B-5547-AD88-6DE189091107}">
      <dgm:prSet/>
      <dgm:spPr/>
      <dgm:t>
        <a:bodyPr/>
        <a:lstStyle/>
        <a:p>
          <a:pPr algn="ctr"/>
          <a:endParaRPr lang="en-US"/>
        </a:p>
      </dgm:t>
    </dgm:pt>
    <dgm:pt modelId="{02D91EB1-73AB-FE41-BD1C-63BEDB851BCF}" type="sibTrans" cxnId="{E675FCD3-5A4B-5547-AD88-6DE189091107}">
      <dgm:prSet/>
      <dgm:spPr/>
      <dgm:t>
        <a:bodyPr/>
        <a:lstStyle/>
        <a:p>
          <a:pPr algn="ctr"/>
          <a:endParaRPr lang="en-US"/>
        </a:p>
      </dgm:t>
    </dgm:pt>
    <dgm:pt modelId="{A40EAEE3-63A1-8A4B-830B-8D648E21F7C9}">
      <dgm:prSet phldrT="[Text]" custT="1"/>
      <dgm:spPr/>
      <dgm:t>
        <a:bodyPr/>
        <a:lstStyle/>
        <a:p>
          <a:pPr algn="ctr"/>
          <a:r>
            <a:rPr lang="en-US" sz="700" b="1" i="0">
              <a:latin typeface="Aptos SemiBold" panose="020B0004020202020204" pitchFamily="34" charset="0"/>
              <a:cs typeface="Arial" panose="020B0604020202020204" pitchFamily="34" charset="0"/>
            </a:rPr>
            <a:t>Makes no report following disclosure or takes time to decide what if anything, they wish to do.</a:t>
          </a:r>
        </a:p>
      </dgm:t>
    </dgm:pt>
    <dgm:pt modelId="{C10C2CE3-6B53-644D-BF73-D200C8488999}" type="parTrans" cxnId="{F829F0A3-1CA0-154F-A6B7-D6923ADC1EFC}">
      <dgm:prSet/>
      <dgm:spPr/>
      <dgm:t>
        <a:bodyPr/>
        <a:lstStyle/>
        <a:p>
          <a:pPr algn="ctr"/>
          <a:endParaRPr lang="en-US"/>
        </a:p>
      </dgm:t>
    </dgm:pt>
    <dgm:pt modelId="{A08F8FFC-524F-F347-8D26-09465700E539}" type="sibTrans" cxnId="{F829F0A3-1CA0-154F-A6B7-D6923ADC1EFC}">
      <dgm:prSet/>
      <dgm:spPr/>
      <dgm:t>
        <a:bodyPr/>
        <a:lstStyle/>
        <a:p>
          <a:pPr algn="ctr"/>
          <a:endParaRPr lang="en-US"/>
        </a:p>
      </dgm:t>
    </dgm:pt>
    <dgm:pt modelId="{49749E5B-9EAD-9E4B-BC9A-E9106301C79F}">
      <dgm:prSet phldrT="[Text]" custT="1"/>
      <dgm:spPr/>
      <dgm:t>
        <a:bodyPr/>
        <a:lstStyle/>
        <a:p>
          <a:pPr algn="ctr"/>
          <a:r>
            <a:rPr lang="en-US" sz="700" b="1" i="0">
              <a:latin typeface="Aptos SemiBold" panose="020B0004020202020204" pitchFamily="34" charset="0"/>
              <a:cs typeface="Arial" panose="020B0604020202020204" pitchFamily="34" charset="0"/>
            </a:rPr>
            <a:t>SVMO explains the support</a:t>
          </a:r>
        </a:p>
        <a:p>
          <a:pPr algn="ctr"/>
          <a:r>
            <a:rPr lang="en-US" sz="700" b="1" i="0">
              <a:latin typeface="Aptos SemiBold" panose="020B0004020202020204" pitchFamily="34" charset="0"/>
              <a:cs typeface="Arial" panose="020B0604020202020204" pitchFamily="34" charset="0"/>
            </a:rPr>
            <a:t>available and outlines the</a:t>
          </a:r>
        </a:p>
        <a:p>
          <a:pPr algn="ctr"/>
          <a:r>
            <a:rPr lang="en-US" sz="700" b="1" i="0">
              <a:latin typeface="Aptos SemiBold" panose="020B0004020202020204" pitchFamily="34" charset="0"/>
              <a:cs typeface="Arial" panose="020B0604020202020204" pitchFamily="34" charset="0"/>
            </a:rPr>
            <a:t>person can change their mind</a:t>
          </a:r>
        </a:p>
        <a:p>
          <a:pPr algn="ctr"/>
          <a:r>
            <a:rPr lang="en-US" sz="700" b="1" i="0">
              <a:latin typeface="Aptos SemiBold" panose="020B0004020202020204" pitchFamily="34" charset="0"/>
              <a:cs typeface="Arial" panose="020B0604020202020204" pitchFamily="34" charset="0"/>
            </a:rPr>
            <a:t>at anytime</a:t>
          </a:r>
        </a:p>
      </dgm:t>
    </dgm:pt>
    <dgm:pt modelId="{B0032C50-4F0C-DB40-938F-242F9E103736}" type="parTrans" cxnId="{2D254A32-F099-7646-880B-8776EFE3F3E0}">
      <dgm:prSet/>
      <dgm:spPr/>
      <dgm:t>
        <a:bodyPr/>
        <a:lstStyle/>
        <a:p>
          <a:pPr algn="ctr"/>
          <a:endParaRPr lang="en-US"/>
        </a:p>
      </dgm:t>
    </dgm:pt>
    <dgm:pt modelId="{7DBB6866-EDC5-5943-8E35-EB1F61CE7C94}" type="sibTrans" cxnId="{2D254A32-F099-7646-880B-8776EFE3F3E0}">
      <dgm:prSet/>
      <dgm:spPr/>
      <dgm:t>
        <a:bodyPr/>
        <a:lstStyle/>
        <a:p>
          <a:pPr algn="ctr"/>
          <a:endParaRPr lang="en-US"/>
        </a:p>
      </dgm:t>
    </dgm:pt>
    <dgm:pt modelId="{20BD5F8D-C202-1B4E-8B8C-F636297F399E}">
      <dgm:prSet phldrT="[Text]" custT="1"/>
      <dgm:spPr/>
      <dgm:t>
        <a:bodyPr/>
        <a:lstStyle/>
        <a:p>
          <a:pPr algn="ctr"/>
          <a:r>
            <a:rPr lang="en-US" sz="700" b="1" i="0">
              <a:latin typeface="Aptos SemiBold" panose="020B0004020202020204" pitchFamily="34" charset="0"/>
              <a:cs typeface="Arial" panose="020B0604020202020204" pitchFamily="34" charset="0"/>
            </a:rPr>
            <a:t>Report to the University under the Sexual Violence and Misconduct Policy</a:t>
          </a:r>
        </a:p>
      </dgm:t>
    </dgm:pt>
    <dgm:pt modelId="{B9D98214-2912-B844-9165-39BAC3D28445}" type="parTrans" cxnId="{B55CBAA3-CC68-9048-9FD3-3BDA7C9CE699}">
      <dgm:prSet/>
      <dgm:spPr/>
      <dgm:t>
        <a:bodyPr/>
        <a:lstStyle/>
        <a:p>
          <a:pPr algn="ctr"/>
          <a:endParaRPr lang="en-US"/>
        </a:p>
      </dgm:t>
    </dgm:pt>
    <dgm:pt modelId="{DF1217A4-E891-6445-9EAB-87B5B10918A2}" type="sibTrans" cxnId="{B55CBAA3-CC68-9048-9FD3-3BDA7C9CE699}">
      <dgm:prSet/>
      <dgm:spPr/>
      <dgm:t>
        <a:bodyPr/>
        <a:lstStyle/>
        <a:p>
          <a:pPr algn="ctr"/>
          <a:endParaRPr lang="en-US"/>
        </a:p>
      </dgm:t>
    </dgm:pt>
    <dgm:pt modelId="{C449AB4B-9B49-7F44-9E3E-D893C14785E0}" type="pres">
      <dgm:prSet presAssocID="{432BAC74-AD59-9F40-B885-EC65C2F68ECB}" presName="hierChild1" presStyleCnt="0">
        <dgm:presLayoutVars>
          <dgm:chPref val="1"/>
          <dgm:dir/>
          <dgm:animOne val="branch"/>
          <dgm:animLvl val="lvl"/>
          <dgm:resizeHandles/>
        </dgm:presLayoutVars>
      </dgm:prSet>
      <dgm:spPr/>
    </dgm:pt>
    <dgm:pt modelId="{90DBBBB5-64A8-0944-9DFC-CD598CEBFCDD}" type="pres">
      <dgm:prSet presAssocID="{CA015392-77AA-164A-BE1F-056B9D1D822C}" presName="hierRoot1" presStyleCnt="0"/>
      <dgm:spPr/>
    </dgm:pt>
    <dgm:pt modelId="{F426D828-C679-514D-81A8-70C3A8363F3D}" type="pres">
      <dgm:prSet presAssocID="{CA015392-77AA-164A-BE1F-056B9D1D822C}" presName="composite" presStyleCnt="0"/>
      <dgm:spPr/>
    </dgm:pt>
    <dgm:pt modelId="{356AA233-B6D8-4A44-9537-8AD1C25929C1}" type="pres">
      <dgm:prSet presAssocID="{CA015392-77AA-164A-BE1F-056B9D1D822C}" presName="background" presStyleLbl="node0" presStyleIdx="0" presStyleCnt="1"/>
      <dgm:spPr/>
    </dgm:pt>
    <dgm:pt modelId="{50CBC0B3-8119-E04E-8AD3-6DE008B8D108}" type="pres">
      <dgm:prSet presAssocID="{CA015392-77AA-164A-BE1F-056B9D1D822C}" presName="text" presStyleLbl="fgAcc0" presStyleIdx="0" presStyleCnt="1">
        <dgm:presLayoutVars>
          <dgm:chPref val="3"/>
        </dgm:presLayoutVars>
      </dgm:prSet>
      <dgm:spPr/>
    </dgm:pt>
    <dgm:pt modelId="{A1801DDB-2540-3345-B95F-28146E0A9791}" type="pres">
      <dgm:prSet presAssocID="{CA015392-77AA-164A-BE1F-056B9D1D822C}" presName="hierChild2" presStyleCnt="0"/>
      <dgm:spPr/>
    </dgm:pt>
    <dgm:pt modelId="{71ED15F0-A798-9543-88E4-2C052ED0F6E3}" type="pres">
      <dgm:prSet presAssocID="{592B40C1-859F-CB4C-B059-A655AB6292E7}" presName="Name10" presStyleLbl="parChTrans1D2" presStyleIdx="0" presStyleCnt="3"/>
      <dgm:spPr/>
    </dgm:pt>
    <dgm:pt modelId="{B25F2661-B6AB-5044-9646-3E7EE59CAFE0}" type="pres">
      <dgm:prSet presAssocID="{199079D0-C306-554B-901A-CB4E36862AC8}" presName="hierRoot2" presStyleCnt="0"/>
      <dgm:spPr/>
    </dgm:pt>
    <dgm:pt modelId="{0825905A-C685-794F-A90E-8B6DED7C7E7E}" type="pres">
      <dgm:prSet presAssocID="{199079D0-C306-554B-901A-CB4E36862AC8}" presName="composite2" presStyleCnt="0"/>
      <dgm:spPr/>
    </dgm:pt>
    <dgm:pt modelId="{E797C479-74C7-9143-8074-59D9ACC524D1}" type="pres">
      <dgm:prSet presAssocID="{199079D0-C306-554B-901A-CB4E36862AC8}" presName="background2" presStyleLbl="node2" presStyleIdx="0" presStyleCnt="3"/>
      <dgm:spPr/>
    </dgm:pt>
    <dgm:pt modelId="{7EDD9255-B15F-CD49-B95A-A47FC077531C}" type="pres">
      <dgm:prSet presAssocID="{199079D0-C306-554B-901A-CB4E36862AC8}" presName="text2" presStyleLbl="fgAcc2" presStyleIdx="0" presStyleCnt="3">
        <dgm:presLayoutVars>
          <dgm:chPref val="3"/>
        </dgm:presLayoutVars>
      </dgm:prSet>
      <dgm:spPr/>
    </dgm:pt>
    <dgm:pt modelId="{AE0D1222-1E74-D340-9E5A-1D3EA6720FEB}" type="pres">
      <dgm:prSet presAssocID="{199079D0-C306-554B-901A-CB4E36862AC8}" presName="hierChild3" presStyleCnt="0"/>
      <dgm:spPr/>
    </dgm:pt>
    <dgm:pt modelId="{39E31358-5D7F-2048-97E2-D92997D763A3}" type="pres">
      <dgm:prSet presAssocID="{C642A08E-EC3D-4C45-BECB-D6FA2E24CB71}" presName="Name17" presStyleLbl="parChTrans1D3" presStyleIdx="0" presStyleCnt="3"/>
      <dgm:spPr/>
    </dgm:pt>
    <dgm:pt modelId="{BAD7792F-F46C-8843-A2E0-46757282D1AD}" type="pres">
      <dgm:prSet presAssocID="{80FD68F3-63E7-2B43-BBA9-978325CDFA64}" presName="hierRoot3" presStyleCnt="0"/>
      <dgm:spPr/>
    </dgm:pt>
    <dgm:pt modelId="{77C0BC6F-528C-694A-B3ED-0497C4ACEE39}" type="pres">
      <dgm:prSet presAssocID="{80FD68F3-63E7-2B43-BBA9-978325CDFA64}" presName="composite3" presStyleCnt="0"/>
      <dgm:spPr/>
    </dgm:pt>
    <dgm:pt modelId="{84E3E2FD-8974-854C-BA47-1ACE1D078739}" type="pres">
      <dgm:prSet presAssocID="{80FD68F3-63E7-2B43-BBA9-978325CDFA64}" presName="background3" presStyleLbl="node3" presStyleIdx="0" presStyleCnt="3"/>
      <dgm:spPr/>
    </dgm:pt>
    <dgm:pt modelId="{EA374C2D-3BD9-AD48-85EF-4E5D717EF50C}" type="pres">
      <dgm:prSet presAssocID="{80FD68F3-63E7-2B43-BBA9-978325CDFA64}" presName="text3" presStyleLbl="fgAcc3" presStyleIdx="0" presStyleCnt="3">
        <dgm:presLayoutVars>
          <dgm:chPref val="3"/>
        </dgm:presLayoutVars>
      </dgm:prSet>
      <dgm:spPr/>
    </dgm:pt>
    <dgm:pt modelId="{86540A28-69D7-A646-8382-776B39D849F7}" type="pres">
      <dgm:prSet presAssocID="{80FD68F3-63E7-2B43-BBA9-978325CDFA64}" presName="hierChild4" presStyleCnt="0"/>
      <dgm:spPr/>
    </dgm:pt>
    <dgm:pt modelId="{5A507039-180E-4647-B3A2-2E4AB144DC97}" type="pres">
      <dgm:prSet presAssocID="{B9D98214-2912-B844-9165-39BAC3D28445}" presName="Name10" presStyleLbl="parChTrans1D2" presStyleIdx="1" presStyleCnt="3"/>
      <dgm:spPr/>
    </dgm:pt>
    <dgm:pt modelId="{E5770204-F62C-4448-A049-064AFA517BC2}" type="pres">
      <dgm:prSet presAssocID="{20BD5F8D-C202-1B4E-8B8C-F636297F399E}" presName="hierRoot2" presStyleCnt="0"/>
      <dgm:spPr/>
    </dgm:pt>
    <dgm:pt modelId="{431E7F42-6EFE-474F-AB75-21A25FC0DC00}" type="pres">
      <dgm:prSet presAssocID="{20BD5F8D-C202-1B4E-8B8C-F636297F399E}" presName="composite2" presStyleCnt="0"/>
      <dgm:spPr/>
    </dgm:pt>
    <dgm:pt modelId="{73694014-8589-694F-9D66-B669D5572114}" type="pres">
      <dgm:prSet presAssocID="{20BD5F8D-C202-1B4E-8B8C-F636297F399E}" presName="background2" presStyleLbl="node2" presStyleIdx="1" presStyleCnt="3"/>
      <dgm:spPr/>
    </dgm:pt>
    <dgm:pt modelId="{1818E405-D78D-E948-88B6-92B6F16695E1}" type="pres">
      <dgm:prSet presAssocID="{20BD5F8D-C202-1B4E-8B8C-F636297F399E}" presName="text2" presStyleLbl="fgAcc2" presStyleIdx="1" presStyleCnt="3">
        <dgm:presLayoutVars>
          <dgm:chPref val="3"/>
        </dgm:presLayoutVars>
      </dgm:prSet>
      <dgm:spPr/>
    </dgm:pt>
    <dgm:pt modelId="{077398AE-B772-ED4B-A0DE-615AB05BE922}" type="pres">
      <dgm:prSet presAssocID="{20BD5F8D-C202-1B4E-8B8C-F636297F399E}" presName="hierChild3" presStyleCnt="0"/>
      <dgm:spPr/>
    </dgm:pt>
    <dgm:pt modelId="{CAB509DA-52AF-1B40-B013-2492FB8CDF93}" type="pres">
      <dgm:prSet presAssocID="{820433F9-D6D2-B04F-A402-AB6EC1B8A0AA}" presName="Name17" presStyleLbl="parChTrans1D3" presStyleIdx="1" presStyleCnt="3"/>
      <dgm:spPr/>
    </dgm:pt>
    <dgm:pt modelId="{B09444A3-06D4-0142-80BE-0AFF2D4C0F49}" type="pres">
      <dgm:prSet presAssocID="{31C281F4-CF72-2C40-A4F0-29DFAA79F67B}" presName="hierRoot3" presStyleCnt="0"/>
      <dgm:spPr/>
    </dgm:pt>
    <dgm:pt modelId="{3DB5B22D-A0EE-6B47-A239-3358A6C12F9E}" type="pres">
      <dgm:prSet presAssocID="{31C281F4-CF72-2C40-A4F0-29DFAA79F67B}" presName="composite3" presStyleCnt="0"/>
      <dgm:spPr/>
    </dgm:pt>
    <dgm:pt modelId="{DC9379E6-A28E-5248-B5A2-109E2C272BAE}" type="pres">
      <dgm:prSet presAssocID="{31C281F4-CF72-2C40-A4F0-29DFAA79F67B}" presName="background3" presStyleLbl="node3" presStyleIdx="1" presStyleCnt="3"/>
      <dgm:spPr/>
    </dgm:pt>
    <dgm:pt modelId="{28C275AA-BD2B-254F-B222-EE014461CC7E}" type="pres">
      <dgm:prSet presAssocID="{31C281F4-CF72-2C40-A4F0-29DFAA79F67B}" presName="text3" presStyleLbl="fgAcc3" presStyleIdx="1" presStyleCnt="3">
        <dgm:presLayoutVars>
          <dgm:chPref val="3"/>
        </dgm:presLayoutVars>
      </dgm:prSet>
      <dgm:spPr/>
    </dgm:pt>
    <dgm:pt modelId="{857E9A03-23A0-7743-9D1A-347CF9C92F20}" type="pres">
      <dgm:prSet presAssocID="{31C281F4-CF72-2C40-A4F0-29DFAA79F67B}" presName="hierChild4" presStyleCnt="0"/>
      <dgm:spPr/>
    </dgm:pt>
    <dgm:pt modelId="{098CFCA4-488D-174A-B848-B30F8CDBB889}" type="pres">
      <dgm:prSet presAssocID="{C10C2CE3-6B53-644D-BF73-D200C8488999}" presName="Name10" presStyleLbl="parChTrans1D2" presStyleIdx="2" presStyleCnt="3"/>
      <dgm:spPr/>
    </dgm:pt>
    <dgm:pt modelId="{64D83D01-74DA-594B-8167-CD6E85E6D50B}" type="pres">
      <dgm:prSet presAssocID="{A40EAEE3-63A1-8A4B-830B-8D648E21F7C9}" presName="hierRoot2" presStyleCnt="0"/>
      <dgm:spPr/>
    </dgm:pt>
    <dgm:pt modelId="{F9939453-603D-704F-9EBE-EC147E5A23B5}" type="pres">
      <dgm:prSet presAssocID="{A40EAEE3-63A1-8A4B-830B-8D648E21F7C9}" presName="composite2" presStyleCnt="0"/>
      <dgm:spPr/>
    </dgm:pt>
    <dgm:pt modelId="{D29D166F-2E0A-A246-A839-7CFE3F3278B4}" type="pres">
      <dgm:prSet presAssocID="{A40EAEE3-63A1-8A4B-830B-8D648E21F7C9}" presName="background2" presStyleLbl="node2" presStyleIdx="2" presStyleCnt="3"/>
      <dgm:spPr/>
    </dgm:pt>
    <dgm:pt modelId="{D0C0AFF9-AB37-D84D-BA0E-A857341930C3}" type="pres">
      <dgm:prSet presAssocID="{A40EAEE3-63A1-8A4B-830B-8D648E21F7C9}" presName="text2" presStyleLbl="fgAcc2" presStyleIdx="2" presStyleCnt="3">
        <dgm:presLayoutVars>
          <dgm:chPref val="3"/>
        </dgm:presLayoutVars>
      </dgm:prSet>
      <dgm:spPr/>
    </dgm:pt>
    <dgm:pt modelId="{B1FE134A-AB8D-714E-9296-E02F94AE2D0A}" type="pres">
      <dgm:prSet presAssocID="{A40EAEE3-63A1-8A4B-830B-8D648E21F7C9}" presName="hierChild3" presStyleCnt="0"/>
      <dgm:spPr/>
    </dgm:pt>
    <dgm:pt modelId="{34122AE5-9B16-514C-B028-CCE430A01CD9}" type="pres">
      <dgm:prSet presAssocID="{B0032C50-4F0C-DB40-938F-242F9E103736}" presName="Name17" presStyleLbl="parChTrans1D3" presStyleIdx="2" presStyleCnt="3"/>
      <dgm:spPr/>
    </dgm:pt>
    <dgm:pt modelId="{CAA67852-CDFA-CA4B-AD2F-CD896BBB28FE}" type="pres">
      <dgm:prSet presAssocID="{49749E5B-9EAD-9E4B-BC9A-E9106301C79F}" presName="hierRoot3" presStyleCnt="0"/>
      <dgm:spPr/>
    </dgm:pt>
    <dgm:pt modelId="{B2A197D0-5B4D-B040-8B07-BF484F9B4C0D}" type="pres">
      <dgm:prSet presAssocID="{49749E5B-9EAD-9E4B-BC9A-E9106301C79F}" presName="composite3" presStyleCnt="0"/>
      <dgm:spPr/>
    </dgm:pt>
    <dgm:pt modelId="{37455534-455F-F64C-9A8E-27AC9ECCAC5C}" type="pres">
      <dgm:prSet presAssocID="{49749E5B-9EAD-9E4B-BC9A-E9106301C79F}" presName="background3" presStyleLbl="node3" presStyleIdx="2" presStyleCnt="3"/>
      <dgm:spPr/>
    </dgm:pt>
    <dgm:pt modelId="{C44629D5-F223-104E-9B71-A1805FF13C93}" type="pres">
      <dgm:prSet presAssocID="{49749E5B-9EAD-9E4B-BC9A-E9106301C79F}" presName="text3" presStyleLbl="fgAcc3" presStyleIdx="2" presStyleCnt="3">
        <dgm:presLayoutVars>
          <dgm:chPref val="3"/>
        </dgm:presLayoutVars>
      </dgm:prSet>
      <dgm:spPr/>
    </dgm:pt>
    <dgm:pt modelId="{1DEF164E-62C7-3449-A3A2-C813B2544B31}" type="pres">
      <dgm:prSet presAssocID="{49749E5B-9EAD-9E4B-BC9A-E9106301C79F}" presName="hierChild4" presStyleCnt="0"/>
      <dgm:spPr/>
    </dgm:pt>
  </dgm:ptLst>
  <dgm:cxnLst>
    <dgm:cxn modelId="{F94F7103-DFF3-204F-AB61-92D713567114}" type="presOf" srcId="{C10C2CE3-6B53-644D-BF73-D200C8488999}" destId="{098CFCA4-488D-174A-B848-B30F8CDBB889}" srcOrd="0" destOrd="0" presId="urn:microsoft.com/office/officeart/2005/8/layout/hierarchy1"/>
    <dgm:cxn modelId="{FCF06E14-0E8F-DC4F-A364-5AA435830D21}" type="presOf" srcId="{B0032C50-4F0C-DB40-938F-242F9E103736}" destId="{34122AE5-9B16-514C-B028-CCE430A01CD9}" srcOrd="0" destOrd="0" presId="urn:microsoft.com/office/officeart/2005/8/layout/hierarchy1"/>
    <dgm:cxn modelId="{3FF1BF2D-42DD-7B48-8857-5B517CE0E5C3}" type="presOf" srcId="{CA015392-77AA-164A-BE1F-056B9D1D822C}" destId="{50CBC0B3-8119-E04E-8AD3-6DE008B8D108}" srcOrd="0" destOrd="0" presId="urn:microsoft.com/office/officeart/2005/8/layout/hierarchy1"/>
    <dgm:cxn modelId="{2D254A32-F099-7646-880B-8776EFE3F3E0}" srcId="{A40EAEE3-63A1-8A4B-830B-8D648E21F7C9}" destId="{49749E5B-9EAD-9E4B-BC9A-E9106301C79F}" srcOrd="0" destOrd="0" parTransId="{B0032C50-4F0C-DB40-938F-242F9E103736}" sibTransId="{7DBB6866-EDC5-5943-8E35-EB1F61CE7C94}"/>
    <dgm:cxn modelId="{E1594943-DD51-7547-9CE4-43AA215266DB}" type="presOf" srcId="{80FD68F3-63E7-2B43-BBA9-978325CDFA64}" destId="{EA374C2D-3BD9-AD48-85EF-4E5D717EF50C}" srcOrd="0" destOrd="0" presId="urn:microsoft.com/office/officeart/2005/8/layout/hierarchy1"/>
    <dgm:cxn modelId="{5B219F50-155C-5F40-95DB-960B2471030C}" type="presOf" srcId="{A40EAEE3-63A1-8A4B-830B-8D648E21F7C9}" destId="{D0C0AFF9-AB37-D84D-BA0E-A857341930C3}" srcOrd="0" destOrd="0" presId="urn:microsoft.com/office/officeart/2005/8/layout/hierarchy1"/>
    <dgm:cxn modelId="{A49E5660-1A25-F140-8B1A-C459B05E2028}" type="presOf" srcId="{432BAC74-AD59-9F40-B885-EC65C2F68ECB}" destId="{C449AB4B-9B49-7F44-9E3E-D893C14785E0}" srcOrd="0" destOrd="0" presId="urn:microsoft.com/office/officeart/2005/8/layout/hierarchy1"/>
    <dgm:cxn modelId="{B340D183-AEC6-344A-BABC-5DED84B2D9B3}" type="presOf" srcId="{C642A08E-EC3D-4C45-BECB-D6FA2E24CB71}" destId="{39E31358-5D7F-2048-97E2-D92997D763A3}" srcOrd="0" destOrd="0" presId="urn:microsoft.com/office/officeart/2005/8/layout/hierarchy1"/>
    <dgm:cxn modelId="{18763D89-36B8-F442-A90F-34CE6283D247}" srcId="{CA015392-77AA-164A-BE1F-056B9D1D822C}" destId="{199079D0-C306-554B-901A-CB4E36862AC8}" srcOrd="0" destOrd="0" parTransId="{592B40C1-859F-CB4C-B059-A655AB6292E7}" sibTransId="{AB9E9677-3013-BF40-991B-890FD1390ABB}"/>
    <dgm:cxn modelId="{72ABB489-B434-2E45-959B-5FDABD900B13}" type="presOf" srcId="{B9D98214-2912-B844-9165-39BAC3D28445}" destId="{5A507039-180E-4647-B3A2-2E4AB144DC97}" srcOrd="0" destOrd="0" presId="urn:microsoft.com/office/officeart/2005/8/layout/hierarchy1"/>
    <dgm:cxn modelId="{3CAD3291-02C6-F547-8C9D-B67A25702018}" type="presOf" srcId="{20BD5F8D-C202-1B4E-8B8C-F636297F399E}" destId="{1818E405-D78D-E948-88B6-92B6F16695E1}" srcOrd="0" destOrd="0" presId="urn:microsoft.com/office/officeart/2005/8/layout/hierarchy1"/>
    <dgm:cxn modelId="{CA85FBA2-81E6-0C46-BC45-F56FC0DA880D}" type="presOf" srcId="{31C281F4-CF72-2C40-A4F0-29DFAA79F67B}" destId="{28C275AA-BD2B-254F-B222-EE014461CC7E}" srcOrd="0" destOrd="0" presId="urn:microsoft.com/office/officeart/2005/8/layout/hierarchy1"/>
    <dgm:cxn modelId="{B55CBAA3-CC68-9048-9FD3-3BDA7C9CE699}" srcId="{CA015392-77AA-164A-BE1F-056B9D1D822C}" destId="{20BD5F8D-C202-1B4E-8B8C-F636297F399E}" srcOrd="1" destOrd="0" parTransId="{B9D98214-2912-B844-9165-39BAC3D28445}" sibTransId="{DF1217A4-E891-6445-9EAB-87B5B10918A2}"/>
    <dgm:cxn modelId="{F829F0A3-1CA0-154F-A6B7-D6923ADC1EFC}" srcId="{CA015392-77AA-164A-BE1F-056B9D1D822C}" destId="{A40EAEE3-63A1-8A4B-830B-8D648E21F7C9}" srcOrd="2" destOrd="0" parTransId="{C10C2CE3-6B53-644D-BF73-D200C8488999}" sibTransId="{A08F8FFC-524F-F347-8D26-09465700E539}"/>
    <dgm:cxn modelId="{334C1CB0-269A-ED40-9571-7776D19C0662}" srcId="{432BAC74-AD59-9F40-B885-EC65C2F68ECB}" destId="{CA015392-77AA-164A-BE1F-056B9D1D822C}" srcOrd="0" destOrd="0" parTransId="{FB8828D9-1233-8847-8BAF-141625D4707C}" sibTransId="{524DBDE2-3BF2-884E-B234-7399A81DB6FF}"/>
    <dgm:cxn modelId="{E58E87BB-0BBF-5240-BC69-3F910389E92C}" type="presOf" srcId="{592B40C1-859F-CB4C-B059-A655AB6292E7}" destId="{71ED15F0-A798-9543-88E4-2C052ED0F6E3}" srcOrd="0" destOrd="0" presId="urn:microsoft.com/office/officeart/2005/8/layout/hierarchy1"/>
    <dgm:cxn modelId="{202C3DCE-D61D-7843-8B68-67869C77CB04}" type="presOf" srcId="{820433F9-D6D2-B04F-A402-AB6EC1B8A0AA}" destId="{CAB509DA-52AF-1B40-B013-2492FB8CDF93}" srcOrd="0" destOrd="0" presId="urn:microsoft.com/office/officeart/2005/8/layout/hierarchy1"/>
    <dgm:cxn modelId="{E675FCD3-5A4B-5547-AD88-6DE189091107}" srcId="{20BD5F8D-C202-1B4E-8B8C-F636297F399E}" destId="{31C281F4-CF72-2C40-A4F0-29DFAA79F67B}" srcOrd="0" destOrd="0" parTransId="{820433F9-D6D2-B04F-A402-AB6EC1B8A0AA}" sibTransId="{02D91EB1-73AB-FE41-BD1C-63BEDB851BCF}"/>
    <dgm:cxn modelId="{D889C2D5-242D-304F-BD62-79A170BEAD4A}" srcId="{199079D0-C306-554B-901A-CB4E36862AC8}" destId="{80FD68F3-63E7-2B43-BBA9-978325CDFA64}" srcOrd="0" destOrd="0" parTransId="{C642A08E-EC3D-4C45-BECB-D6FA2E24CB71}" sibTransId="{9C93DA69-9198-744A-A258-74A9BAA99398}"/>
    <dgm:cxn modelId="{9C98CEDB-217A-8E43-86E6-1585BA513CC0}" type="presOf" srcId="{199079D0-C306-554B-901A-CB4E36862AC8}" destId="{7EDD9255-B15F-CD49-B95A-A47FC077531C}" srcOrd="0" destOrd="0" presId="urn:microsoft.com/office/officeart/2005/8/layout/hierarchy1"/>
    <dgm:cxn modelId="{7EF030F8-2C77-F447-9353-DC60635E2385}" type="presOf" srcId="{49749E5B-9EAD-9E4B-BC9A-E9106301C79F}" destId="{C44629D5-F223-104E-9B71-A1805FF13C93}" srcOrd="0" destOrd="0" presId="urn:microsoft.com/office/officeart/2005/8/layout/hierarchy1"/>
    <dgm:cxn modelId="{C79DE8CD-B5E7-CC4A-81B2-6DB650216CCA}" type="presParOf" srcId="{C449AB4B-9B49-7F44-9E3E-D893C14785E0}" destId="{90DBBBB5-64A8-0944-9DFC-CD598CEBFCDD}" srcOrd="0" destOrd="0" presId="urn:microsoft.com/office/officeart/2005/8/layout/hierarchy1"/>
    <dgm:cxn modelId="{97DF38BF-0EF5-AB47-A869-CF38B5DF17CD}" type="presParOf" srcId="{90DBBBB5-64A8-0944-9DFC-CD598CEBFCDD}" destId="{F426D828-C679-514D-81A8-70C3A8363F3D}" srcOrd="0" destOrd="0" presId="urn:microsoft.com/office/officeart/2005/8/layout/hierarchy1"/>
    <dgm:cxn modelId="{92E66CF9-01EE-DD45-B20B-8FDEC81EA297}" type="presParOf" srcId="{F426D828-C679-514D-81A8-70C3A8363F3D}" destId="{356AA233-B6D8-4A44-9537-8AD1C25929C1}" srcOrd="0" destOrd="0" presId="urn:microsoft.com/office/officeart/2005/8/layout/hierarchy1"/>
    <dgm:cxn modelId="{F0017A71-5D22-C341-9997-D98712940065}" type="presParOf" srcId="{F426D828-C679-514D-81A8-70C3A8363F3D}" destId="{50CBC0B3-8119-E04E-8AD3-6DE008B8D108}" srcOrd="1" destOrd="0" presId="urn:microsoft.com/office/officeart/2005/8/layout/hierarchy1"/>
    <dgm:cxn modelId="{5AFB396B-BA09-FA42-96F7-E1016A8B7E8B}" type="presParOf" srcId="{90DBBBB5-64A8-0944-9DFC-CD598CEBFCDD}" destId="{A1801DDB-2540-3345-B95F-28146E0A9791}" srcOrd="1" destOrd="0" presId="urn:microsoft.com/office/officeart/2005/8/layout/hierarchy1"/>
    <dgm:cxn modelId="{B29316EC-E2BA-C84E-BF43-5DEB556971F9}" type="presParOf" srcId="{A1801DDB-2540-3345-B95F-28146E0A9791}" destId="{71ED15F0-A798-9543-88E4-2C052ED0F6E3}" srcOrd="0" destOrd="0" presId="urn:microsoft.com/office/officeart/2005/8/layout/hierarchy1"/>
    <dgm:cxn modelId="{4B79808E-FAE6-2647-9E79-7304174642B0}" type="presParOf" srcId="{A1801DDB-2540-3345-B95F-28146E0A9791}" destId="{B25F2661-B6AB-5044-9646-3E7EE59CAFE0}" srcOrd="1" destOrd="0" presId="urn:microsoft.com/office/officeart/2005/8/layout/hierarchy1"/>
    <dgm:cxn modelId="{D759C940-4548-254B-92C3-982F2FF831AF}" type="presParOf" srcId="{B25F2661-B6AB-5044-9646-3E7EE59CAFE0}" destId="{0825905A-C685-794F-A90E-8B6DED7C7E7E}" srcOrd="0" destOrd="0" presId="urn:microsoft.com/office/officeart/2005/8/layout/hierarchy1"/>
    <dgm:cxn modelId="{2E0B5AE3-91C3-C24B-97D1-E1C6772024A0}" type="presParOf" srcId="{0825905A-C685-794F-A90E-8B6DED7C7E7E}" destId="{E797C479-74C7-9143-8074-59D9ACC524D1}" srcOrd="0" destOrd="0" presId="urn:microsoft.com/office/officeart/2005/8/layout/hierarchy1"/>
    <dgm:cxn modelId="{2443F6DD-E7C3-684B-9B43-FB49F2F312DB}" type="presParOf" srcId="{0825905A-C685-794F-A90E-8B6DED7C7E7E}" destId="{7EDD9255-B15F-CD49-B95A-A47FC077531C}" srcOrd="1" destOrd="0" presId="urn:microsoft.com/office/officeart/2005/8/layout/hierarchy1"/>
    <dgm:cxn modelId="{F1ABF9FC-C391-284B-872B-9E9B9EC11225}" type="presParOf" srcId="{B25F2661-B6AB-5044-9646-3E7EE59CAFE0}" destId="{AE0D1222-1E74-D340-9E5A-1D3EA6720FEB}" srcOrd="1" destOrd="0" presId="urn:microsoft.com/office/officeart/2005/8/layout/hierarchy1"/>
    <dgm:cxn modelId="{76A6509F-C181-CB4B-80A6-0434E118DEC4}" type="presParOf" srcId="{AE0D1222-1E74-D340-9E5A-1D3EA6720FEB}" destId="{39E31358-5D7F-2048-97E2-D92997D763A3}" srcOrd="0" destOrd="0" presId="urn:microsoft.com/office/officeart/2005/8/layout/hierarchy1"/>
    <dgm:cxn modelId="{C4160D7D-817C-3C4D-AD6C-504DA643F911}" type="presParOf" srcId="{AE0D1222-1E74-D340-9E5A-1D3EA6720FEB}" destId="{BAD7792F-F46C-8843-A2E0-46757282D1AD}" srcOrd="1" destOrd="0" presId="urn:microsoft.com/office/officeart/2005/8/layout/hierarchy1"/>
    <dgm:cxn modelId="{85E96DCE-3378-A44B-8C3F-859D0519B8A9}" type="presParOf" srcId="{BAD7792F-F46C-8843-A2E0-46757282D1AD}" destId="{77C0BC6F-528C-694A-B3ED-0497C4ACEE39}" srcOrd="0" destOrd="0" presId="urn:microsoft.com/office/officeart/2005/8/layout/hierarchy1"/>
    <dgm:cxn modelId="{AA11411B-CDDC-1F49-AD71-4850258A1C36}" type="presParOf" srcId="{77C0BC6F-528C-694A-B3ED-0497C4ACEE39}" destId="{84E3E2FD-8974-854C-BA47-1ACE1D078739}" srcOrd="0" destOrd="0" presId="urn:microsoft.com/office/officeart/2005/8/layout/hierarchy1"/>
    <dgm:cxn modelId="{0B216BE5-E887-274F-847F-EAE5CD065D96}" type="presParOf" srcId="{77C0BC6F-528C-694A-B3ED-0497C4ACEE39}" destId="{EA374C2D-3BD9-AD48-85EF-4E5D717EF50C}" srcOrd="1" destOrd="0" presId="urn:microsoft.com/office/officeart/2005/8/layout/hierarchy1"/>
    <dgm:cxn modelId="{FE0B36BD-1F92-664B-9EC8-879571033CC0}" type="presParOf" srcId="{BAD7792F-F46C-8843-A2E0-46757282D1AD}" destId="{86540A28-69D7-A646-8382-776B39D849F7}" srcOrd="1" destOrd="0" presId="urn:microsoft.com/office/officeart/2005/8/layout/hierarchy1"/>
    <dgm:cxn modelId="{C3BC156A-E27B-0846-B79C-6C34F8E64D1A}" type="presParOf" srcId="{A1801DDB-2540-3345-B95F-28146E0A9791}" destId="{5A507039-180E-4647-B3A2-2E4AB144DC97}" srcOrd="2" destOrd="0" presId="urn:microsoft.com/office/officeart/2005/8/layout/hierarchy1"/>
    <dgm:cxn modelId="{7116467B-5F81-DD46-8811-A31C3A9ADCDE}" type="presParOf" srcId="{A1801DDB-2540-3345-B95F-28146E0A9791}" destId="{E5770204-F62C-4448-A049-064AFA517BC2}" srcOrd="3" destOrd="0" presId="urn:microsoft.com/office/officeart/2005/8/layout/hierarchy1"/>
    <dgm:cxn modelId="{7A216BDC-2E74-3E4F-BC0C-07266CF48FBF}" type="presParOf" srcId="{E5770204-F62C-4448-A049-064AFA517BC2}" destId="{431E7F42-6EFE-474F-AB75-21A25FC0DC00}" srcOrd="0" destOrd="0" presId="urn:microsoft.com/office/officeart/2005/8/layout/hierarchy1"/>
    <dgm:cxn modelId="{55F80D67-7445-664E-BA32-2E0EB2A8320E}" type="presParOf" srcId="{431E7F42-6EFE-474F-AB75-21A25FC0DC00}" destId="{73694014-8589-694F-9D66-B669D5572114}" srcOrd="0" destOrd="0" presId="urn:microsoft.com/office/officeart/2005/8/layout/hierarchy1"/>
    <dgm:cxn modelId="{088B375E-D199-0C49-BF2E-20DE95A8DBBC}" type="presParOf" srcId="{431E7F42-6EFE-474F-AB75-21A25FC0DC00}" destId="{1818E405-D78D-E948-88B6-92B6F16695E1}" srcOrd="1" destOrd="0" presId="urn:microsoft.com/office/officeart/2005/8/layout/hierarchy1"/>
    <dgm:cxn modelId="{A6448995-7091-224B-8FE8-7D1C8AD44420}" type="presParOf" srcId="{E5770204-F62C-4448-A049-064AFA517BC2}" destId="{077398AE-B772-ED4B-A0DE-615AB05BE922}" srcOrd="1" destOrd="0" presId="urn:microsoft.com/office/officeart/2005/8/layout/hierarchy1"/>
    <dgm:cxn modelId="{D31A24B8-9238-8143-A52D-5F4BDFFFE4D8}" type="presParOf" srcId="{077398AE-B772-ED4B-A0DE-615AB05BE922}" destId="{CAB509DA-52AF-1B40-B013-2492FB8CDF93}" srcOrd="0" destOrd="0" presId="urn:microsoft.com/office/officeart/2005/8/layout/hierarchy1"/>
    <dgm:cxn modelId="{FDD68E24-0A38-BA46-BF74-3D8835017605}" type="presParOf" srcId="{077398AE-B772-ED4B-A0DE-615AB05BE922}" destId="{B09444A3-06D4-0142-80BE-0AFF2D4C0F49}" srcOrd="1" destOrd="0" presId="urn:microsoft.com/office/officeart/2005/8/layout/hierarchy1"/>
    <dgm:cxn modelId="{D66408F6-E29D-7647-96DB-FD3F900060E6}" type="presParOf" srcId="{B09444A3-06D4-0142-80BE-0AFF2D4C0F49}" destId="{3DB5B22D-A0EE-6B47-A239-3358A6C12F9E}" srcOrd="0" destOrd="0" presId="urn:microsoft.com/office/officeart/2005/8/layout/hierarchy1"/>
    <dgm:cxn modelId="{A3F09C53-802C-784F-AE3F-083AB7A225E5}" type="presParOf" srcId="{3DB5B22D-A0EE-6B47-A239-3358A6C12F9E}" destId="{DC9379E6-A28E-5248-B5A2-109E2C272BAE}" srcOrd="0" destOrd="0" presId="urn:microsoft.com/office/officeart/2005/8/layout/hierarchy1"/>
    <dgm:cxn modelId="{2AEBEBAF-C8EC-C945-BC19-4DCD621B22CC}" type="presParOf" srcId="{3DB5B22D-A0EE-6B47-A239-3358A6C12F9E}" destId="{28C275AA-BD2B-254F-B222-EE014461CC7E}" srcOrd="1" destOrd="0" presId="urn:microsoft.com/office/officeart/2005/8/layout/hierarchy1"/>
    <dgm:cxn modelId="{CD77F15C-95FB-3E40-AD61-0A484366DCEC}" type="presParOf" srcId="{B09444A3-06D4-0142-80BE-0AFF2D4C0F49}" destId="{857E9A03-23A0-7743-9D1A-347CF9C92F20}" srcOrd="1" destOrd="0" presId="urn:microsoft.com/office/officeart/2005/8/layout/hierarchy1"/>
    <dgm:cxn modelId="{1384F782-63F3-7449-8B51-8F95FA6B1B47}" type="presParOf" srcId="{A1801DDB-2540-3345-B95F-28146E0A9791}" destId="{098CFCA4-488D-174A-B848-B30F8CDBB889}" srcOrd="4" destOrd="0" presId="urn:microsoft.com/office/officeart/2005/8/layout/hierarchy1"/>
    <dgm:cxn modelId="{F5ACFC25-2F90-0240-99D6-9F6CC6B79D32}" type="presParOf" srcId="{A1801DDB-2540-3345-B95F-28146E0A9791}" destId="{64D83D01-74DA-594B-8167-CD6E85E6D50B}" srcOrd="5" destOrd="0" presId="urn:microsoft.com/office/officeart/2005/8/layout/hierarchy1"/>
    <dgm:cxn modelId="{CB66BAF9-841D-AC4E-88B5-24DDBE88D77E}" type="presParOf" srcId="{64D83D01-74DA-594B-8167-CD6E85E6D50B}" destId="{F9939453-603D-704F-9EBE-EC147E5A23B5}" srcOrd="0" destOrd="0" presId="urn:microsoft.com/office/officeart/2005/8/layout/hierarchy1"/>
    <dgm:cxn modelId="{9C53F610-DD7F-F840-87ED-2D0BADFCBC52}" type="presParOf" srcId="{F9939453-603D-704F-9EBE-EC147E5A23B5}" destId="{D29D166F-2E0A-A246-A839-7CFE3F3278B4}" srcOrd="0" destOrd="0" presId="urn:microsoft.com/office/officeart/2005/8/layout/hierarchy1"/>
    <dgm:cxn modelId="{5B864C83-AD6E-4D42-9362-A57CE9AE1427}" type="presParOf" srcId="{F9939453-603D-704F-9EBE-EC147E5A23B5}" destId="{D0C0AFF9-AB37-D84D-BA0E-A857341930C3}" srcOrd="1" destOrd="0" presId="urn:microsoft.com/office/officeart/2005/8/layout/hierarchy1"/>
    <dgm:cxn modelId="{8156CF6F-061F-CC40-9DEA-4392CA65D09C}" type="presParOf" srcId="{64D83D01-74DA-594B-8167-CD6E85E6D50B}" destId="{B1FE134A-AB8D-714E-9296-E02F94AE2D0A}" srcOrd="1" destOrd="0" presId="urn:microsoft.com/office/officeart/2005/8/layout/hierarchy1"/>
    <dgm:cxn modelId="{535C8C6F-3A6F-1342-AFAB-06CF5AC322A4}" type="presParOf" srcId="{B1FE134A-AB8D-714E-9296-E02F94AE2D0A}" destId="{34122AE5-9B16-514C-B028-CCE430A01CD9}" srcOrd="0" destOrd="0" presId="urn:microsoft.com/office/officeart/2005/8/layout/hierarchy1"/>
    <dgm:cxn modelId="{BE061316-4BD3-8B43-A31E-FEA55E2EE6D3}" type="presParOf" srcId="{B1FE134A-AB8D-714E-9296-E02F94AE2D0A}" destId="{CAA67852-CDFA-CA4B-AD2F-CD896BBB28FE}" srcOrd="1" destOrd="0" presId="urn:microsoft.com/office/officeart/2005/8/layout/hierarchy1"/>
    <dgm:cxn modelId="{8A988E5B-C4BB-1846-A1E3-0BBF22EA8589}" type="presParOf" srcId="{CAA67852-CDFA-CA4B-AD2F-CD896BBB28FE}" destId="{B2A197D0-5B4D-B040-8B07-BF484F9B4C0D}" srcOrd="0" destOrd="0" presId="urn:microsoft.com/office/officeart/2005/8/layout/hierarchy1"/>
    <dgm:cxn modelId="{8893D1B8-1432-F546-AF93-41F4FF8A2A9B}" type="presParOf" srcId="{B2A197D0-5B4D-B040-8B07-BF484F9B4C0D}" destId="{37455534-455F-F64C-9A8E-27AC9ECCAC5C}" srcOrd="0" destOrd="0" presId="urn:microsoft.com/office/officeart/2005/8/layout/hierarchy1"/>
    <dgm:cxn modelId="{658BDEDA-4110-5444-B128-C9FFCCD9965A}" type="presParOf" srcId="{B2A197D0-5B4D-B040-8B07-BF484F9B4C0D}" destId="{C44629D5-F223-104E-9B71-A1805FF13C93}" srcOrd="1" destOrd="0" presId="urn:microsoft.com/office/officeart/2005/8/layout/hierarchy1"/>
    <dgm:cxn modelId="{4CE8987A-A5A2-9348-99EC-AAD84E51B063}" type="presParOf" srcId="{CAA67852-CDFA-CA4B-AD2F-CD896BBB28FE}" destId="{1DEF164E-62C7-3449-A3A2-C813B2544B31}" srcOrd="1" destOrd="0" presId="urn:microsoft.com/office/officeart/2005/8/layout/hierarchy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7B3FFF-7B50-2747-84C6-008ABE39CEED}" type="doc">
      <dgm:prSet loTypeId="urn:microsoft.com/office/officeart/2005/8/layout/default" loCatId="" qsTypeId="urn:microsoft.com/office/officeart/2005/8/quickstyle/simple1" qsCatId="simple" csTypeId="urn:microsoft.com/office/officeart/2005/8/colors/accent0_3" csCatId="mainScheme" phldr="1"/>
      <dgm:spPr/>
      <dgm:t>
        <a:bodyPr/>
        <a:lstStyle/>
        <a:p>
          <a:endParaRPr lang="en-US"/>
        </a:p>
      </dgm:t>
    </dgm:pt>
    <dgm:pt modelId="{0B4F35B6-7119-E744-BCF0-112467EEF705}">
      <dgm:prSet phldrT="[Text]"/>
      <dgm:spPr/>
      <dgm:t>
        <a:bodyPr/>
        <a:lstStyle/>
        <a:p>
          <a:r>
            <a:rPr lang="en-US">
              <a:latin typeface="Aptos" panose="020B0004020202020204" pitchFamily="34" charset="0"/>
            </a:rPr>
            <a:t>Student reporting staff</a:t>
          </a:r>
        </a:p>
      </dgm:t>
    </dgm:pt>
    <dgm:pt modelId="{9EB99D3A-CF39-F945-84D4-5DC9B4ED0495}" type="parTrans" cxnId="{13054F20-C3F5-524B-BCE0-C47090D2749D}">
      <dgm:prSet/>
      <dgm:spPr/>
      <dgm:t>
        <a:bodyPr/>
        <a:lstStyle/>
        <a:p>
          <a:endParaRPr lang="en-US"/>
        </a:p>
      </dgm:t>
    </dgm:pt>
    <dgm:pt modelId="{5FBB25DF-B32E-BA47-9FBE-254591898902}" type="sibTrans" cxnId="{13054F20-C3F5-524B-BCE0-C47090D2749D}">
      <dgm:prSet/>
      <dgm:spPr/>
      <dgm:t>
        <a:bodyPr/>
        <a:lstStyle/>
        <a:p>
          <a:endParaRPr lang="en-US"/>
        </a:p>
      </dgm:t>
    </dgm:pt>
    <dgm:pt modelId="{F19D52DD-CAC6-3D4C-9E9B-20F61148E2EA}">
      <dgm:prSet phldrT="[Text]"/>
      <dgm:spPr/>
      <dgm:t>
        <a:bodyPr/>
        <a:lstStyle/>
        <a:p>
          <a:r>
            <a:rPr lang="en-US">
              <a:latin typeface="Aptos" panose="020B0004020202020204" pitchFamily="34" charset="0"/>
            </a:rPr>
            <a:t>Student reporting student</a:t>
          </a:r>
        </a:p>
      </dgm:t>
    </dgm:pt>
    <dgm:pt modelId="{FC5F1346-B1FB-9E48-9428-3A919700CFFD}" type="parTrans" cxnId="{4C596303-7D80-794D-8D2A-9B4B341391E0}">
      <dgm:prSet/>
      <dgm:spPr/>
      <dgm:t>
        <a:bodyPr/>
        <a:lstStyle/>
        <a:p>
          <a:endParaRPr lang="en-US"/>
        </a:p>
      </dgm:t>
    </dgm:pt>
    <dgm:pt modelId="{257C7FC1-BB5F-B04D-8D3D-053ECEC06613}" type="sibTrans" cxnId="{4C596303-7D80-794D-8D2A-9B4B341391E0}">
      <dgm:prSet/>
      <dgm:spPr/>
      <dgm:t>
        <a:bodyPr/>
        <a:lstStyle/>
        <a:p>
          <a:endParaRPr lang="en-US"/>
        </a:p>
      </dgm:t>
    </dgm:pt>
    <dgm:pt modelId="{667E6F30-CC4C-9B48-9562-C8C024B18CBF}">
      <dgm:prSet phldrT="[Text]"/>
      <dgm:spPr/>
      <dgm:t>
        <a:bodyPr/>
        <a:lstStyle/>
        <a:p>
          <a:r>
            <a:rPr lang="en-US">
              <a:latin typeface="Aptos" panose="020B0004020202020204" pitchFamily="34" charset="0"/>
            </a:rPr>
            <a:t>Staff reporting student</a:t>
          </a:r>
        </a:p>
      </dgm:t>
    </dgm:pt>
    <dgm:pt modelId="{972380B1-F977-C643-B739-7096E2FE5A09}" type="parTrans" cxnId="{1C0C6568-E830-B54E-A938-C2CF9776DDA4}">
      <dgm:prSet/>
      <dgm:spPr/>
      <dgm:t>
        <a:bodyPr/>
        <a:lstStyle/>
        <a:p>
          <a:endParaRPr lang="en-US"/>
        </a:p>
      </dgm:t>
    </dgm:pt>
    <dgm:pt modelId="{CCA88590-33AB-CA42-B3FD-504CC464AD5A}" type="sibTrans" cxnId="{1C0C6568-E830-B54E-A938-C2CF9776DDA4}">
      <dgm:prSet/>
      <dgm:spPr/>
      <dgm:t>
        <a:bodyPr/>
        <a:lstStyle/>
        <a:p>
          <a:endParaRPr lang="en-US"/>
        </a:p>
      </dgm:t>
    </dgm:pt>
    <dgm:pt modelId="{CA396E9C-ABAD-8A43-B0D6-376E45F26791}">
      <dgm:prSet phldrT="[Text]"/>
      <dgm:spPr/>
      <dgm:t>
        <a:bodyPr/>
        <a:lstStyle/>
        <a:p>
          <a:r>
            <a:rPr lang="en-US">
              <a:latin typeface="Aptos" panose="020B0004020202020204" pitchFamily="34" charset="0"/>
            </a:rPr>
            <a:t>Staff reporting staff</a:t>
          </a:r>
        </a:p>
      </dgm:t>
    </dgm:pt>
    <dgm:pt modelId="{0BEA0D43-60D1-2F49-962E-CCC079824456}" type="parTrans" cxnId="{51370D88-FCFA-5D41-8830-A476FEB36CCC}">
      <dgm:prSet/>
      <dgm:spPr/>
      <dgm:t>
        <a:bodyPr/>
        <a:lstStyle/>
        <a:p>
          <a:endParaRPr lang="en-US"/>
        </a:p>
      </dgm:t>
    </dgm:pt>
    <dgm:pt modelId="{363163B9-CC79-3647-A07C-1951B9EC7077}" type="sibTrans" cxnId="{51370D88-FCFA-5D41-8830-A476FEB36CCC}">
      <dgm:prSet/>
      <dgm:spPr/>
      <dgm:t>
        <a:bodyPr/>
        <a:lstStyle/>
        <a:p>
          <a:endParaRPr lang="en-US"/>
        </a:p>
      </dgm:t>
    </dgm:pt>
    <dgm:pt modelId="{D5B8DF65-CBAB-3C4F-89C8-DE8FA5D0EF8F}">
      <dgm:prSet phldrT="[Text]"/>
      <dgm:spPr/>
      <dgm:t>
        <a:bodyPr/>
        <a:lstStyle/>
        <a:p>
          <a:pPr algn="ctr"/>
          <a:r>
            <a:rPr lang="en-US">
              <a:latin typeface="Aptos" panose="020B0004020202020204" pitchFamily="34" charset="0"/>
            </a:rPr>
            <a:t>Visitor reporting staff</a:t>
          </a:r>
        </a:p>
      </dgm:t>
    </dgm:pt>
    <dgm:pt modelId="{4B3BBB97-7483-634A-BCE0-FF41EB8F3B05}" type="parTrans" cxnId="{9FBBCDAE-5E2D-EB44-B95E-E195691815BE}">
      <dgm:prSet/>
      <dgm:spPr/>
      <dgm:t>
        <a:bodyPr/>
        <a:lstStyle/>
        <a:p>
          <a:endParaRPr lang="en-US"/>
        </a:p>
      </dgm:t>
    </dgm:pt>
    <dgm:pt modelId="{2F28521D-1CF2-0F46-86B8-F72404BAE84C}" type="sibTrans" cxnId="{9FBBCDAE-5E2D-EB44-B95E-E195691815BE}">
      <dgm:prSet/>
      <dgm:spPr/>
      <dgm:t>
        <a:bodyPr/>
        <a:lstStyle/>
        <a:p>
          <a:endParaRPr lang="en-US"/>
        </a:p>
      </dgm:t>
    </dgm:pt>
    <dgm:pt modelId="{F6B1EC4F-B191-FE47-8B12-DE665489EAB8}">
      <dgm:prSet phldrT="[Text]"/>
      <dgm:spPr/>
      <dgm:t>
        <a:bodyPr/>
        <a:lstStyle/>
        <a:p>
          <a:r>
            <a:rPr lang="en-US">
              <a:latin typeface="Aptos" panose="020B0004020202020204" pitchFamily="34" charset="0"/>
            </a:rPr>
            <a:t>Former student reporting student</a:t>
          </a:r>
        </a:p>
      </dgm:t>
    </dgm:pt>
    <dgm:pt modelId="{46C10158-4676-8541-B812-75BAA1A603E1}" type="parTrans" cxnId="{9B521441-28E1-5246-8E1E-6EF5CDEE91FB}">
      <dgm:prSet/>
      <dgm:spPr/>
      <dgm:t>
        <a:bodyPr/>
        <a:lstStyle/>
        <a:p>
          <a:endParaRPr lang="en-US"/>
        </a:p>
      </dgm:t>
    </dgm:pt>
    <dgm:pt modelId="{49C1C930-2951-2748-B558-F7C163AB4D07}" type="sibTrans" cxnId="{9B521441-28E1-5246-8E1E-6EF5CDEE91FB}">
      <dgm:prSet/>
      <dgm:spPr/>
      <dgm:t>
        <a:bodyPr/>
        <a:lstStyle/>
        <a:p>
          <a:endParaRPr lang="en-US"/>
        </a:p>
      </dgm:t>
    </dgm:pt>
    <dgm:pt modelId="{4D1B5498-63DB-F540-BD5F-FC88AC056F73}">
      <dgm:prSet/>
      <dgm:spPr/>
      <dgm:t>
        <a:bodyPr/>
        <a:lstStyle/>
        <a:p>
          <a:r>
            <a:rPr lang="en-US">
              <a:latin typeface="Aptos" panose="020B0004020202020204" pitchFamily="34" charset="0"/>
            </a:rPr>
            <a:t>Former student reporting staff</a:t>
          </a:r>
        </a:p>
      </dgm:t>
    </dgm:pt>
    <dgm:pt modelId="{EA8088F9-AD7B-0D4F-9CD3-3B07601C1C15}" type="parTrans" cxnId="{593BD1A1-A4B3-1441-AA6F-F411BA393BC2}">
      <dgm:prSet/>
      <dgm:spPr/>
      <dgm:t>
        <a:bodyPr/>
        <a:lstStyle/>
        <a:p>
          <a:endParaRPr lang="en-US"/>
        </a:p>
      </dgm:t>
    </dgm:pt>
    <dgm:pt modelId="{D4F02BB4-0C35-E745-B45C-5D97F37C5B80}" type="sibTrans" cxnId="{593BD1A1-A4B3-1441-AA6F-F411BA393BC2}">
      <dgm:prSet/>
      <dgm:spPr/>
      <dgm:t>
        <a:bodyPr/>
        <a:lstStyle/>
        <a:p>
          <a:endParaRPr lang="en-US"/>
        </a:p>
      </dgm:t>
    </dgm:pt>
    <dgm:pt modelId="{58263CCD-01EB-4B4E-AA67-071F612BE50D}">
      <dgm:prSet/>
      <dgm:spPr/>
      <dgm:t>
        <a:bodyPr/>
        <a:lstStyle/>
        <a:p>
          <a:r>
            <a:rPr lang="en-US">
              <a:latin typeface="Aptos" panose="020B0004020202020204" pitchFamily="34" charset="0"/>
            </a:rPr>
            <a:t>Student reporting visitor</a:t>
          </a:r>
        </a:p>
      </dgm:t>
    </dgm:pt>
    <dgm:pt modelId="{95678328-2389-154E-A7B0-14CE897DDCCF}" type="parTrans" cxnId="{D5C9E189-8566-2B4B-99F8-C5D96CFD5B87}">
      <dgm:prSet/>
      <dgm:spPr/>
      <dgm:t>
        <a:bodyPr/>
        <a:lstStyle/>
        <a:p>
          <a:endParaRPr lang="en-US"/>
        </a:p>
      </dgm:t>
    </dgm:pt>
    <dgm:pt modelId="{CA41EF6B-BAF6-4A46-BBD6-B54871010B30}" type="sibTrans" cxnId="{D5C9E189-8566-2B4B-99F8-C5D96CFD5B87}">
      <dgm:prSet/>
      <dgm:spPr/>
      <dgm:t>
        <a:bodyPr/>
        <a:lstStyle/>
        <a:p>
          <a:endParaRPr lang="en-US"/>
        </a:p>
      </dgm:t>
    </dgm:pt>
    <dgm:pt modelId="{EF294203-7B41-184E-BFD9-AFA7A96F8385}">
      <dgm:prSet/>
      <dgm:spPr/>
      <dgm:t>
        <a:bodyPr/>
        <a:lstStyle/>
        <a:p>
          <a:r>
            <a:rPr lang="en-US">
              <a:latin typeface="Aptos" panose="020B0004020202020204" pitchFamily="34" charset="0"/>
            </a:rPr>
            <a:t>Visitor reporting student</a:t>
          </a:r>
        </a:p>
      </dgm:t>
    </dgm:pt>
    <dgm:pt modelId="{41D55F34-9294-1345-BA89-019AE4332755}" type="parTrans" cxnId="{049E04CE-66D0-BD4F-8F55-DAE02E16E56B}">
      <dgm:prSet/>
      <dgm:spPr/>
      <dgm:t>
        <a:bodyPr/>
        <a:lstStyle/>
        <a:p>
          <a:endParaRPr lang="en-US"/>
        </a:p>
      </dgm:t>
    </dgm:pt>
    <dgm:pt modelId="{6C558704-C550-204D-9451-84B4E75B054D}" type="sibTrans" cxnId="{049E04CE-66D0-BD4F-8F55-DAE02E16E56B}">
      <dgm:prSet/>
      <dgm:spPr/>
      <dgm:t>
        <a:bodyPr/>
        <a:lstStyle/>
        <a:p>
          <a:endParaRPr lang="en-US"/>
        </a:p>
      </dgm:t>
    </dgm:pt>
    <dgm:pt modelId="{1D8FE7E3-257D-8641-BB90-179D8750FE0D}" type="pres">
      <dgm:prSet presAssocID="{B67B3FFF-7B50-2747-84C6-008ABE39CEED}" presName="diagram" presStyleCnt="0">
        <dgm:presLayoutVars>
          <dgm:dir/>
          <dgm:resizeHandles val="exact"/>
        </dgm:presLayoutVars>
      </dgm:prSet>
      <dgm:spPr/>
    </dgm:pt>
    <dgm:pt modelId="{35B402A0-FD20-FC4F-8476-54007E1808B8}" type="pres">
      <dgm:prSet presAssocID="{0B4F35B6-7119-E744-BCF0-112467EEF705}" presName="node" presStyleLbl="node1" presStyleIdx="0" presStyleCnt="9">
        <dgm:presLayoutVars>
          <dgm:bulletEnabled val="1"/>
        </dgm:presLayoutVars>
      </dgm:prSet>
      <dgm:spPr>
        <a:prstGeom prst="roundRect">
          <a:avLst/>
        </a:prstGeom>
      </dgm:spPr>
    </dgm:pt>
    <dgm:pt modelId="{957FBA44-D376-3B4D-810F-41696A385E9F}" type="pres">
      <dgm:prSet presAssocID="{5FBB25DF-B32E-BA47-9FBE-254591898902}" presName="sibTrans" presStyleCnt="0"/>
      <dgm:spPr/>
    </dgm:pt>
    <dgm:pt modelId="{D696EE31-3D96-F94D-9294-4DDA344C6DE4}" type="pres">
      <dgm:prSet presAssocID="{F19D52DD-CAC6-3D4C-9E9B-20F61148E2EA}" presName="node" presStyleLbl="node1" presStyleIdx="1" presStyleCnt="9">
        <dgm:presLayoutVars>
          <dgm:bulletEnabled val="1"/>
        </dgm:presLayoutVars>
      </dgm:prSet>
      <dgm:spPr>
        <a:prstGeom prst="roundRect">
          <a:avLst/>
        </a:prstGeom>
      </dgm:spPr>
    </dgm:pt>
    <dgm:pt modelId="{6726796B-88EC-9B43-8072-629B7C0F9E21}" type="pres">
      <dgm:prSet presAssocID="{257C7FC1-BB5F-B04D-8D3D-053ECEC06613}" presName="sibTrans" presStyleCnt="0"/>
      <dgm:spPr/>
    </dgm:pt>
    <dgm:pt modelId="{D00DE5A2-F5EB-5B42-BB9E-FFDE7906CAD1}" type="pres">
      <dgm:prSet presAssocID="{667E6F30-CC4C-9B48-9562-C8C024B18CBF}" presName="node" presStyleLbl="node1" presStyleIdx="2" presStyleCnt="9">
        <dgm:presLayoutVars>
          <dgm:bulletEnabled val="1"/>
        </dgm:presLayoutVars>
      </dgm:prSet>
      <dgm:spPr>
        <a:prstGeom prst="roundRect">
          <a:avLst/>
        </a:prstGeom>
      </dgm:spPr>
    </dgm:pt>
    <dgm:pt modelId="{69DDB68B-AB32-6A40-8347-C573557EBE60}" type="pres">
      <dgm:prSet presAssocID="{CCA88590-33AB-CA42-B3FD-504CC464AD5A}" presName="sibTrans" presStyleCnt="0"/>
      <dgm:spPr/>
    </dgm:pt>
    <dgm:pt modelId="{B5D1D4A6-22F2-7A47-98F8-95F0E3CC9F76}" type="pres">
      <dgm:prSet presAssocID="{CA396E9C-ABAD-8A43-B0D6-376E45F26791}" presName="node" presStyleLbl="node1" presStyleIdx="3" presStyleCnt="9">
        <dgm:presLayoutVars>
          <dgm:bulletEnabled val="1"/>
        </dgm:presLayoutVars>
      </dgm:prSet>
      <dgm:spPr>
        <a:prstGeom prst="roundRect">
          <a:avLst/>
        </a:prstGeom>
      </dgm:spPr>
    </dgm:pt>
    <dgm:pt modelId="{DD99DCBB-7845-1F45-A2F5-B133AB8AB91C}" type="pres">
      <dgm:prSet presAssocID="{363163B9-CC79-3647-A07C-1951B9EC7077}" presName="sibTrans" presStyleCnt="0"/>
      <dgm:spPr/>
    </dgm:pt>
    <dgm:pt modelId="{39921703-CD57-1A48-B817-E84DA0BA3035}" type="pres">
      <dgm:prSet presAssocID="{D5B8DF65-CBAB-3C4F-89C8-DE8FA5D0EF8F}" presName="node" presStyleLbl="node1" presStyleIdx="4" presStyleCnt="9">
        <dgm:presLayoutVars>
          <dgm:bulletEnabled val="1"/>
        </dgm:presLayoutVars>
      </dgm:prSet>
      <dgm:spPr>
        <a:prstGeom prst="roundRect">
          <a:avLst/>
        </a:prstGeom>
      </dgm:spPr>
    </dgm:pt>
    <dgm:pt modelId="{8EBA2BA3-EFD6-A64E-8A0F-9B36C92DA249}" type="pres">
      <dgm:prSet presAssocID="{2F28521D-1CF2-0F46-86B8-F72404BAE84C}" presName="sibTrans" presStyleCnt="0"/>
      <dgm:spPr/>
    </dgm:pt>
    <dgm:pt modelId="{3BFB814B-62EF-6643-817B-8E69BBE867A0}" type="pres">
      <dgm:prSet presAssocID="{4D1B5498-63DB-F540-BD5F-FC88AC056F73}" presName="node" presStyleLbl="node1" presStyleIdx="5" presStyleCnt="9">
        <dgm:presLayoutVars>
          <dgm:bulletEnabled val="1"/>
        </dgm:presLayoutVars>
      </dgm:prSet>
      <dgm:spPr>
        <a:prstGeom prst="roundRect">
          <a:avLst/>
        </a:prstGeom>
      </dgm:spPr>
    </dgm:pt>
    <dgm:pt modelId="{A6A9E92E-B2FE-E844-B82D-A424CB6E1128}" type="pres">
      <dgm:prSet presAssocID="{D4F02BB4-0C35-E745-B45C-5D97F37C5B80}" presName="sibTrans" presStyleCnt="0"/>
      <dgm:spPr/>
    </dgm:pt>
    <dgm:pt modelId="{E61F2D6E-D6D2-0040-866D-C6DB4CE977B6}" type="pres">
      <dgm:prSet presAssocID="{58263CCD-01EB-4B4E-AA67-071F612BE50D}" presName="node" presStyleLbl="node1" presStyleIdx="6" presStyleCnt="9">
        <dgm:presLayoutVars>
          <dgm:bulletEnabled val="1"/>
        </dgm:presLayoutVars>
      </dgm:prSet>
      <dgm:spPr>
        <a:prstGeom prst="roundRect">
          <a:avLst/>
        </a:prstGeom>
      </dgm:spPr>
    </dgm:pt>
    <dgm:pt modelId="{E0FB7340-0E32-0E4F-8998-2027E3D2BB13}" type="pres">
      <dgm:prSet presAssocID="{CA41EF6B-BAF6-4A46-BBD6-B54871010B30}" presName="sibTrans" presStyleCnt="0"/>
      <dgm:spPr/>
    </dgm:pt>
    <dgm:pt modelId="{886AD561-4A53-604F-9CE6-D252356CE972}" type="pres">
      <dgm:prSet presAssocID="{EF294203-7B41-184E-BFD9-AFA7A96F8385}" presName="node" presStyleLbl="node1" presStyleIdx="7" presStyleCnt="9">
        <dgm:presLayoutVars>
          <dgm:bulletEnabled val="1"/>
        </dgm:presLayoutVars>
      </dgm:prSet>
      <dgm:spPr>
        <a:prstGeom prst="roundRect">
          <a:avLst/>
        </a:prstGeom>
      </dgm:spPr>
    </dgm:pt>
    <dgm:pt modelId="{C710B0D8-6F5F-5047-AFBC-70A5FAF5101C}" type="pres">
      <dgm:prSet presAssocID="{6C558704-C550-204D-9451-84B4E75B054D}" presName="sibTrans" presStyleCnt="0"/>
      <dgm:spPr/>
    </dgm:pt>
    <dgm:pt modelId="{7535CF03-2E30-D943-8652-B5A78991A96E}" type="pres">
      <dgm:prSet presAssocID="{F6B1EC4F-B191-FE47-8B12-DE665489EAB8}" presName="node" presStyleLbl="node1" presStyleIdx="8" presStyleCnt="9">
        <dgm:presLayoutVars>
          <dgm:bulletEnabled val="1"/>
        </dgm:presLayoutVars>
      </dgm:prSet>
      <dgm:spPr>
        <a:prstGeom prst="roundRect">
          <a:avLst/>
        </a:prstGeom>
      </dgm:spPr>
    </dgm:pt>
  </dgm:ptLst>
  <dgm:cxnLst>
    <dgm:cxn modelId="{4C596303-7D80-794D-8D2A-9B4B341391E0}" srcId="{B67B3FFF-7B50-2747-84C6-008ABE39CEED}" destId="{F19D52DD-CAC6-3D4C-9E9B-20F61148E2EA}" srcOrd="1" destOrd="0" parTransId="{FC5F1346-B1FB-9E48-9428-3A919700CFFD}" sibTransId="{257C7FC1-BB5F-B04D-8D3D-053ECEC06613}"/>
    <dgm:cxn modelId="{5BD30019-7D24-2740-91E2-82E93BABEE74}" type="presOf" srcId="{F6B1EC4F-B191-FE47-8B12-DE665489EAB8}" destId="{7535CF03-2E30-D943-8652-B5A78991A96E}" srcOrd="0" destOrd="0" presId="urn:microsoft.com/office/officeart/2005/8/layout/default"/>
    <dgm:cxn modelId="{13054F20-C3F5-524B-BCE0-C47090D2749D}" srcId="{B67B3FFF-7B50-2747-84C6-008ABE39CEED}" destId="{0B4F35B6-7119-E744-BCF0-112467EEF705}" srcOrd="0" destOrd="0" parTransId="{9EB99D3A-CF39-F945-84D4-5DC9B4ED0495}" sibTransId="{5FBB25DF-B32E-BA47-9FBE-254591898902}"/>
    <dgm:cxn modelId="{EB776D3C-AF6A-3B47-9A6D-02941CF0F6D7}" type="presOf" srcId="{0B4F35B6-7119-E744-BCF0-112467EEF705}" destId="{35B402A0-FD20-FC4F-8476-54007E1808B8}" srcOrd="0" destOrd="0" presId="urn:microsoft.com/office/officeart/2005/8/layout/default"/>
    <dgm:cxn modelId="{9B521441-28E1-5246-8E1E-6EF5CDEE91FB}" srcId="{B67B3FFF-7B50-2747-84C6-008ABE39CEED}" destId="{F6B1EC4F-B191-FE47-8B12-DE665489EAB8}" srcOrd="8" destOrd="0" parTransId="{46C10158-4676-8541-B812-75BAA1A603E1}" sibTransId="{49C1C930-2951-2748-B558-F7C163AB4D07}"/>
    <dgm:cxn modelId="{B1649366-7BE0-164C-BEE7-C60FBB077058}" type="presOf" srcId="{F19D52DD-CAC6-3D4C-9E9B-20F61148E2EA}" destId="{D696EE31-3D96-F94D-9294-4DDA344C6DE4}" srcOrd="0" destOrd="0" presId="urn:microsoft.com/office/officeart/2005/8/layout/default"/>
    <dgm:cxn modelId="{1C0C6568-E830-B54E-A938-C2CF9776DDA4}" srcId="{B67B3FFF-7B50-2747-84C6-008ABE39CEED}" destId="{667E6F30-CC4C-9B48-9562-C8C024B18CBF}" srcOrd="2" destOrd="0" parTransId="{972380B1-F977-C643-B739-7096E2FE5A09}" sibTransId="{CCA88590-33AB-CA42-B3FD-504CC464AD5A}"/>
    <dgm:cxn modelId="{51370D88-FCFA-5D41-8830-A476FEB36CCC}" srcId="{B67B3FFF-7B50-2747-84C6-008ABE39CEED}" destId="{CA396E9C-ABAD-8A43-B0D6-376E45F26791}" srcOrd="3" destOrd="0" parTransId="{0BEA0D43-60D1-2F49-962E-CCC079824456}" sibTransId="{363163B9-CC79-3647-A07C-1951B9EC7077}"/>
    <dgm:cxn modelId="{D5C9E189-8566-2B4B-99F8-C5D96CFD5B87}" srcId="{B67B3FFF-7B50-2747-84C6-008ABE39CEED}" destId="{58263CCD-01EB-4B4E-AA67-071F612BE50D}" srcOrd="6" destOrd="0" parTransId="{95678328-2389-154E-A7B0-14CE897DDCCF}" sibTransId="{CA41EF6B-BAF6-4A46-BBD6-B54871010B30}"/>
    <dgm:cxn modelId="{593BD1A1-A4B3-1441-AA6F-F411BA393BC2}" srcId="{B67B3FFF-7B50-2747-84C6-008ABE39CEED}" destId="{4D1B5498-63DB-F540-BD5F-FC88AC056F73}" srcOrd="5" destOrd="0" parTransId="{EA8088F9-AD7B-0D4F-9CD3-3B07601C1C15}" sibTransId="{D4F02BB4-0C35-E745-B45C-5D97F37C5B80}"/>
    <dgm:cxn modelId="{5CF552A4-07E8-BA4A-A681-5C8228B1EBAF}" type="presOf" srcId="{58263CCD-01EB-4B4E-AA67-071F612BE50D}" destId="{E61F2D6E-D6D2-0040-866D-C6DB4CE977B6}" srcOrd="0" destOrd="0" presId="urn:microsoft.com/office/officeart/2005/8/layout/default"/>
    <dgm:cxn modelId="{B9D5A6AB-2936-464B-94C7-AC81022992B7}" type="presOf" srcId="{B67B3FFF-7B50-2747-84C6-008ABE39CEED}" destId="{1D8FE7E3-257D-8641-BB90-179D8750FE0D}" srcOrd="0" destOrd="0" presId="urn:microsoft.com/office/officeart/2005/8/layout/default"/>
    <dgm:cxn modelId="{9FBBCDAE-5E2D-EB44-B95E-E195691815BE}" srcId="{B67B3FFF-7B50-2747-84C6-008ABE39CEED}" destId="{D5B8DF65-CBAB-3C4F-89C8-DE8FA5D0EF8F}" srcOrd="4" destOrd="0" parTransId="{4B3BBB97-7483-634A-BCE0-FF41EB8F3B05}" sibTransId="{2F28521D-1CF2-0F46-86B8-F72404BAE84C}"/>
    <dgm:cxn modelId="{42AD16B2-3556-4244-85A8-15C5C139567F}" type="presOf" srcId="{D5B8DF65-CBAB-3C4F-89C8-DE8FA5D0EF8F}" destId="{39921703-CD57-1A48-B817-E84DA0BA3035}" srcOrd="0" destOrd="0" presId="urn:microsoft.com/office/officeart/2005/8/layout/default"/>
    <dgm:cxn modelId="{2AEFC0CA-F109-A247-B1B0-F78D0B1FBCC9}" type="presOf" srcId="{CA396E9C-ABAD-8A43-B0D6-376E45F26791}" destId="{B5D1D4A6-22F2-7A47-98F8-95F0E3CC9F76}" srcOrd="0" destOrd="0" presId="urn:microsoft.com/office/officeart/2005/8/layout/default"/>
    <dgm:cxn modelId="{049E04CE-66D0-BD4F-8F55-DAE02E16E56B}" srcId="{B67B3FFF-7B50-2747-84C6-008ABE39CEED}" destId="{EF294203-7B41-184E-BFD9-AFA7A96F8385}" srcOrd="7" destOrd="0" parTransId="{41D55F34-9294-1345-BA89-019AE4332755}" sibTransId="{6C558704-C550-204D-9451-84B4E75B054D}"/>
    <dgm:cxn modelId="{16A1A1D8-1D3B-0C40-B321-BB4805FC35A4}" type="presOf" srcId="{4D1B5498-63DB-F540-BD5F-FC88AC056F73}" destId="{3BFB814B-62EF-6643-817B-8E69BBE867A0}" srcOrd="0" destOrd="0" presId="urn:microsoft.com/office/officeart/2005/8/layout/default"/>
    <dgm:cxn modelId="{8912C7DD-9CAF-054E-85DD-AF1BB8DF1C56}" type="presOf" srcId="{EF294203-7B41-184E-BFD9-AFA7A96F8385}" destId="{886AD561-4A53-604F-9CE6-D252356CE972}" srcOrd="0" destOrd="0" presId="urn:microsoft.com/office/officeart/2005/8/layout/default"/>
    <dgm:cxn modelId="{1DE987EE-42DD-6D41-9D56-83A9A07D0110}" type="presOf" srcId="{667E6F30-CC4C-9B48-9562-C8C024B18CBF}" destId="{D00DE5A2-F5EB-5B42-BB9E-FFDE7906CAD1}" srcOrd="0" destOrd="0" presId="urn:microsoft.com/office/officeart/2005/8/layout/default"/>
    <dgm:cxn modelId="{E0EF80C9-64D0-374D-BD78-C3E305A7241A}" type="presParOf" srcId="{1D8FE7E3-257D-8641-BB90-179D8750FE0D}" destId="{35B402A0-FD20-FC4F-8476-54007E1808B8}" srcOrd="0" destOrd="0" presId="urn:microsoft.com/office/officeart/2005/8/layout/default"/>
    <dgm:cxn modelId="{AE226EE8-52C1-0A44-9DC6-463AFD546D0F}" type="presParOf" srcId="{1D8FE7E3-257D-8641-BB90-179D8750FE0D}" destId="{957FBA44-D376-3B4D-810F-41696A385E9F}" srcOrd="1" destOrd="0" presId="urn:microsoft.com/office/officeart/2005/8/layout/default"/>
    <dgm:cxn modelId="{452085A1-F5E9-2D4A-A46E-7F6DFDEF1C42}" type="presParOf" srcId="{1D8FE7E3-257D-8641-BB90-179D8750FE0D}" destId="{D696EE31-3D96-F94D-9294-4DDA344C6DE4}" srcOrd="2" destOrd="0" presId="urn:microsoft.com/office/officeart/2005/8/layout/default"/>
    <dgm:cxn modelId="{D19C3D17-2C48-B144-A385-CF7E4AC28209}" type="presParOf" srcId="{1D8FE7E3-257D-8641-BB90-179D8750FE0D}" destId="{6726796B-88EC-9B43-8072-629B7C0F9E21}" srcOrd="3" destOrd="0" presId="urn:microsoft.com/office/officeart/2005/8/layout/default"/>
    <dgm:cxn modelId="{722214B7-85BA-314C-8378-DA57ABA12817}" type="presParOf" srcId="{1D8FE7E3-257D-8641-BB90-179D8750FE0D}" destId="{D00DE5A2-F5EB-5B42-BB9E-FFDE7906CAD1}" srcOrd="4" destOrd="0" presId="urn:microsoft.com/office/officeart/2005/8/layout/default"/>
    <dgm:cxn modelId="{89817915-4DED-1643-8B6B-15AECBD61D38}" type="presParOf" srcId="{1D8FE7E3-257D-8641-BB90-179D8750FE0D}" destId="{69DDB68B-AB32-6A40-8347-C573557EBE60}" srcOrd="5" destOrd="0" presId="urn:microsoft.com/office/officeart/2005/8/layout/default"/>
    <dgm:cxn modelId="{B5162C55-0FAD-734E-8770-163EFC4A54F1}" type="presParOf" srcId="{1D8FE7E3-257D-8641-BB90-179D8750FE0D}" destId="{B5D1D4A6-22F2-7A47-98F8-95F0E3CC9F76}" srcOrd="6" destOrd="0" presId="urn:microsoft.com/office/officeart/2005/8/layout/default"/>
    <dgm:cxn modelId="{7ECE449E-09FF-244F-A1A3-DB0FB869E099}" type="presParOf" srcId="{1D8FE7E3-257D-8641-BB90-179D8750FE0D}" destId="{DD99DCBB-7845-1F45-A2F5-B133AB8AB91C}" srcOrd="7" destOrd="0" presId="urn:microsoft.com/office/officeart/2005/8/layout/default"/>
    <dgm:cxn modelId="{39DF0C4D-6472-D545-94BA-036886366864}" type="presParOf" srcId="{1D8FE7E3-257D-8641-BB90-179D8750FE0D}" destId="{39921703-CD57-1A48-B817-E84DA0BA3035}" srcOrd="8" destOrd="0" presId="urn:microsoft.com/office/officeart/2005/8/layout/default"/>
    <dgm:cxn modelId="{BC3FE75F-7026-DA40-9877-7D6AA534A8F3}" type="presParOf" srcId="{1D8FE7E3-257D-8641-BB90-179D8750FE0D}" destId="{8EBA2BA3-EFD6-A64E-8A0F-9B36C92DA249}" srcOrd="9" destOrd="0" presId="urn:microsoft.com/office/officeart/2005/8/layout/default"/>
    <dgm:cxn modelId="{A4E3AFC5-C0C4-FC42-931A-F3C228053BF1}" type="presParOf" srcId="{1D8FE7E3-257D-8641-BB90-179D8750FE0D}" destId="{3BFB814B-62EF-6643-817B-8E69BBE867A0}" srcOrd="10" destOrd="0" presId="urn:microsoft.com/office/officeart/2005/8/layout/default"/>
    <dgm:cxn modelId="{1414D9CA-333F-C24A-8E80-9093ACB98CDA}" type="presParOf" srcId="{1D8FE7E3-257D-8641-BB90-179D8750FE0D}" destId="{A6A9E92E-B2FE-E844-B82D-A424CB6E1128}" srcOrd="11" destOrd="0" presId="urn:microsoft.com/office/officeart/2005/8/layout/default"/>
    <dgm:cxn modelId="{51053D27-A670-CE49-B417-C38E04D657AB}" type="presParOf" srcId="{1D8FE7E3-257D-8641-BB90-179D8750FE0D}" destId="{E61F2D6E-D6D2-0040-866D-C6DB4CE977B6}" srcOrd="12" destOrd="0" presId="urn:microsoft.com/office/officeart/2005/8/layout/default"/>
    <dgm:cxn modelId="{09D9973B-744F-E244-93D0-9FC6AB952AFD}" type="presParOf" srcId="{1D8FE7E3-257D-8641-BB90-179D8750FE0D}" destId="{E0FB7340-0E32-0E4F-8998-2027E3D2BB13}" srcOrd="13" destOrd="0" presId="urn:microsoft.com/office/officeart/2005/8/layout/default"/>
    <dgm:cxn modelId="{4ABCE370-0D59-3E44-ABF4-AAF749AFEE8A}" type="presParOf" srcId="{1D8FE7E3-257D-8641-BB90-179D8750FE0D}" destId="{886AD561-4A53-604F-9CE6-D252356CE972}" srcOrd="14" destOrd="0" presId="urn:microsoft.com/office/officeart/2005/8/layout/default"/>
    <dgm:cxn modelId="{691C3BFC-E64F-3B46-ABBD-311AFC624E26}" type="presParOf" srcId="{1D8FE7E3-257D-8641-BB90-179D8750FE0D}" destId="{C710B0D8-6F5F-5047-AFBC-70A5FAF5101C}" srcOrd="15" destOrd="0" presId="urn:microsoft.com/office/officeart/2005/8/layout/default"/>
    <dgm:cxn modelId="{C7C670F3-85BD-0C40-8F3F-A883FE95ECD4}" type="presParOf" srcId="{1D8FE7E3-257D-8641-BB90-179D8750FE0D}" destId="{7535CF03-2E30-D943-8652-B5A78991A96E}" srcOrd="16" destOrd="0" presId="urn:microsoft.com/office/officeart/2005/8/layout/defaul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122AE5-9B16-514C-B028-CCE430A01CD9}">
      <dsp:nvSpPr>
        <dsp:cNvPr id="0" name=""/>
        <dsp:cNvSpPr/>
      </dsp:nvSpPr>
      <dsp:spPr>
        <a:xfrm>
          <a:off x="4474323" y="2109685"/>
          <a:ext cx="91440" cy="392843"/>
        </a:xfrm>
        <a:custGeom>
          <a:avLst/>
          <a:gdLst/>
          <a:ahLst/>
          <a:cxnLst/>
          <a:rect l="0" t="0" r="0" b="0"/>
          <a:pathLst>
            <a:path>
              <a:moveTo>
                <a:pt x="45720" y="0"/>
              </a:moveTo>
              <a:lnTo>
                <a:pt x="45720" y="3928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8CFCA4-488D-174A-B848-B30F8CDBB889}">
      <dsp:nvSpPr>
        <dsp:cNvPr id="0" name=""/>
        <dsp:cNvSpPr/>
      </dsp:nvSpPr>
      <dsp:spPr>
        <a:xfrm>
          <a:off x="2869125" y="859114"/>
          <a:ext cx="1650918" cy="392843"/>
        </a:xfrm>
        <a:custGeom>
          <a:avLst/>
          <a:gdLst/>
          <a:ahLst/>
          <a:cxnLst/>
          <a:rect l="0" t="0" r="0" b="0"/>
          <a:pathLst>
            <a:path>
              <a:moveTo>
                <a:pt x="0" y="0"/>
              </a:moveTo>
              <a:lnTo>
                <a:pt x="0" y="267711"/>
              </a:lnTo>
              <a:lnTo>
                <a:pt x="1650918" y="267711"/>
              </a:lnTo>
              <a:lnTo>
                <a:pt x="1650918" y="39284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B509DA-52AF-1B40-B013-2492FB8CDF93}">
      <dsp:nvSpPr>
        <dsp:cNvPr id="0" name=""/>
        <dsp:cNvSpPr/>
      </dsp:nvSpPr>
      <dsp:spPr>
        <a:xfrm>
          <a:off x="2823405" y="2109685"/>
          <a:ext cx="91440" cy="392843"/>
        </a:xfrm>
        <a:custGeom>
          <a:avLst/>
          <a:gdLst/>
          <a:ahLst/>
          <a:cxnLst/>
          <a:rect l="0" t="0" r="0" b="0"/>
          <a:pathLst>
            <a:path>
              <a:moveTo>
                <a:pt x="45720" y="0"/>
              </a:moveTo>
              <a:lnTo>
                <a:pt x="45720" y="3928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507039-180E-4647-B3A2-2E4AB144DC97}">
      <dsp:nvSpPr>
        <dsp:cNvPr id="0" name=""/>
        <dsp:cNvSpPr/>
      </dsp:nvSpPr>
      <dsp:spPr>
        <a:xfrm>
          <a:off x="2823405" y="859114"/>
          <a:ext cx="91440" cy="392843"/>
        </a:xfrm>
        <a:custGeom>
          <a:avLst/>
          <a:gdLst/>
          <a:ahLst/>
          <a:cxnLst/>
          <a:rect l="0" t="0" r="0" b="0"/>
          <a:pathLst>
            <a:path>
              <a:moveTo>
                <a:pt x="45720" y="0"/>
              </a:moveTo>
              <a:lnTo>
                <a:pt x="45720" y="39284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E31358-5D7F-2048-97E2-D92997D763A3}">
      <dsp:nvSpPr>
        <dsp:cNvPr id="0" name=""/>
        <dsp:cNvSpPr/>
      </dsp:nvSpPr>
      <dsp:spPr>
        <a:xfrm>
          <a:off x="1172486" y="2109685"/>
          <a:ext cx="91440" cy="392843"/>
        </a:xfrm>
        <a:custGeom>
          <a:avLst/>
          <a:gdLst/>
          <a:ahLst/>
          <a:cxnLst/>
          <a:rect l="0" t="0" r="0" b="0"/>
          <a:pathLst>
            <a:path>
              <a:moveTo>
                <a:pt x="45720" y="0"/>
              </a:moveTo>
              <a:lnTo>
                <a:pt x="45720" y="3928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ED15F0-A798-9543-88E4-2C052ED0F6E3}">
      <dsp:nvSpPr>
        <dsp:cNvPr id="0" name=""/>
        <dsp:cNvSpPr/>
      </dsp:nvSpPr>
      <dsp:spPr>
        <a:xfrm>
          <a:off x="1218206" y="859114"/>
          <a:ext cx="1650918" cy="392843"/>
        </a:xfrm>
        <a:custGeom>
          <a:avLst/>
          <a:gdLst/>
          <a:ahLst/>
          <a:cxnLst/>
          <a:rect l="0" t="0" r="0" b="0"/>
          <a:pathLst>
            <a:path>
              <a:moveTo>
                <a:pt x="1650918" y="0"/>
              </a:moveTo>
              <a:lnTo>
                <a:pt x="1650918" y="267711"/>
              </a:lnTo>
              <a:lnTo>
                <a:pt x="0" y="267711"/>
              </a:lnTo>
              <a:lnTo>
                <a:pt x="0" y="39284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6AA233-B6D8-4A44-9537-8AD1C25929C1}">
      <dsp:nvSpPr>
        <dsp:cNvPr id="0" name=""/>
        <dsp:cNvSpPr/>
      </dsp:nvSpPr>
      <dsp:spPr>
        <a:xfrm>
          <a:off x="2193749" y="1387"/>
          <a:ext cx="1350751" cy="8577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CBC0B3-8119-E04E-8AD3-6DE008B8D108}">
      <dsp:nvSpPr>
        <dsp:cNvPr id="0" name=""/>
        <dsp:cNvSpPr/>
      </dsp:nvSpPr>
      <dsp:spPr>
        <a:xfrm>
          <a:off x="2343832" y="143966"/>
          <a:ext cx="1350751" cy="85772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i="0" kern="1200">
              <a:latin typeface="Aptos SemiBold" panose="020B0004020202020204" pitchFamily="34" charset="0"/>
              <a:cs typeface="Arial" panose="020B0604020202020204" pitchFamily="34" charset="0"/>
            </a:rPr>
            <a:t>Staff, student or visitor</a:t>
          </a:r>
        </a:p>
        <a:p>
          <a:pPr marL="0" lvl="0" indent="0" algn="ctr" defTabSz="311150">
            <a:lnSpc>
              <a:spcPct val="90000"/>
            </a:lnSpc>
            <a:spcBef>
              <a:spcPct val="0"/>
            </a:spcBef>
            <a:spcAft>
              <a:spcPct val="35000"/>
            </a:spcAft>
            <a:buNone/>
          </a:pPr>
          <a:r>
            <a:rPr lang="en-US" sz="700" b="1" i="0" kern="1200">
              <a:latin typeface="Aptos SemiBold" panose="020B0004020202020204" pitchFamily="34" charset="0"/>
              <a:cs typeface="Arial" panose="020B0604020202020204" pitchFamily="34" charset="0"/>
            </a:rPr>
            <a:t>makes a disclosure of SVM</a:t>
          </a:r>
        </a:p>
        <a:p>
          <a:pPr marL="0" lvl="0" indent="0" algn="ctr" defTabSz="311150">
            <a:lnSpc>
              <a:spcPct val="90000"/>
            </a:lnSpc>
            <a:spcBef>
              <a:spcPct val="0"/>
            </a:spcBef>
            <a:spcAft>
              <a:spcPct val="35000"/>
            </a:spcAft>
            <a:buNone/>
          </a:pPr>
          <a:r>
            <a:rPr lang="en-US" sz="700" b="1" i="0" kern="1200">
              <a:latin typeface="Aptos SemiBold" panose="020B0004020202020204" pitchFamily="34" charset="0"/>
              <a:cs typeface="Arial" panose="020B0604020202020204" pitchFamily="34" charset="0"/>
            </a:rPr>
            <a:t>and is supported by a SVMO</a:t>
          </a:r>
        </a:p>
        <a:p>
          <a:pPr marL="0" lvl="0" indent="0" algn="ctr" defTabSz="311150">
            <a:lnSpc>
              <a:spcPct val="90000"/>
            </a:lnSpc>
            <a:spcBef>
              <a:spcPct val="0"/>
            </a:spcBef>
            <a:spcAft>
              <a:spcPct val="35000"/>
            </a:spcAft>
            <a:buNone/>
          </a:pPr>
          <a:r>
            <a:rPr lang="en-US" sz="700" b="1" i="0" kern="1200">
              <a:latin typeface="Aptos SemiBold" panose="020B0004020202020204" pitchFamily="34" charset="0"/>
              <a:cs typeface="Arial" panose="020B0604020202020204" pitchFamily="34" charset="0"/>
            </a:rPr>
            <a:t>who will talk through the</a:t>
          </a:r>
        </a:p>
        <a:p>
          <a:pPr marL="0" lvl="0" indent="0" algn="ctr" defTabSz="311150">
            <a:lnSpc>
              <a:spcPct val="90000"/>
            </a:lnSpc>
            <a:spcBef>
              <a:spcPct val="0"/>
            </a:spcBef>
            <a:spcAft>
              <a:spcPct val="35000"/>
            </a:spcAft>
            <a:buNone/>
          </a:pPr>
          <a:r>
            <a:rPr lang="en-US" sz="700" b="1" i="0" kern="1200">
              <a:latin typeface="Aptos SemiBold" panose="020B0004020202020204" pitchFamily="34" charset="0"/>
              <a:cs typeface="Arial" panose="020B0604020202020204" pitchFamily="34" charset="0"/>
            </a:rPr>
            <a:t>options avaialble</a:t>
          </a:r>
        </a:p>
      </dsp:txBody>
      <dsp:txXfrm>
        <a:off x="2368954" y="169088"/>
        <a:ext cx="1300507" cy="807483"/>
      </dsp:txXfrm>
    </dsp:sp>
    <dsp:sp modelId="{E797C479-74C7-9143-8074-59D9ACC524D1}">
      <dsp:nvSpPr>
        <dsp:cNvPr id="0" name=""/>
        <dsp:cNvSpPr/>
      </dsp:nvSpPr>
      <dsp:spPr>
        <a:xfrm>
          <a:off x="542830" y="1251958"/>
          <a:ext cx="1350751" cy="8577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DD9255-B15F-CD49-B95A-A47FC077531C}">
      <dsp:nvSpPr>
        <dsp:cNvPr id="0" name=""/>
        <dsp:cNvSpPr/>
      </dsp:nvSpPr>
      <dsp:spPr>
        <a:xfrm>
          <a:off x="692914" y="1394537"/>
          <a:ext cx="1350751" cy="85772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i="0" kern="1200">
              <a:latin typeface="Aptos SemiBold" panose="020B0004020202020204" pitchFamily="34" charset="0"/>
              <a:cs typeface="Arial" panose="020B0604020202020204" pitchFamily="34" charset="0"/>
            </a:rPr>
            <a:t>Report to the Police</a:t>
          </a:r>
        </a:p>
      </dsp:txBody>
      <dsp:txXfrm>
        <a:off x="718036" y="1419659"/>
        <a:ext cx="1300507" cy="807483"/>
      </dsp:txXfrm>
    </dsp:sp>
    <dsp:sp modelId="{84E3E2FD-8974-854C-BA47-1ACE1D078739}">
      <dsp:nvSpPr>
        <dsp:cNvPr id="0" name=""/>
        <dsp:cNvSpPr/>
      </dsp:nvSpPr>
      <dsp:spPr>
        <a:xfrm>
          <a:off x="542830" y="2502529"/>
          <a:ext cx="1350751" cy="8577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A374C2D-3BD9-AD48-85EF-4E5D717EF50C}">
      <dsp:nvSpPr>
        <dsp:cNvPr id="0" name=""/>
        <dsp:cNvSpPr/>
      </dsp:nvSpPr>
      <dsp:spPr>
        <a:xfrm>
          <a:off x="692914" y="2645108"/>
          <a:ext cx="1350751" cy="85772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i="0" kern="1200">
              <a:latin typeface="Aptos SemiBold" panose="020B0004020202020204" pitchFamily="34" charset="0"/>
              <a:cs typeface="Arial" panose="020B0604020202020204" pitchFamily="34" charset="0"/>
            </a:rPr>
            <a:t>SVMO signposts the student</a:t>
          </a:r>
        </a:p>
        <a:p>
          <a:pPr marL="0" lvl="0" indent="0" algn="ctr" defTabSz="311150">
            <a:lnSpc>
              <a:spcPct val="90000"/>
            </a:lnSpc>
            <a:spcBef>
              <a:spcPct val="0"/>
            </a:spcBef>
            <a:spcAft>
              <a:spcPct val="35000"/>
            </a:spcAft>
            <a:buNone/>
          </a:pPr>
          <a:r>
            <a:rPr lang="en-US" sz="700" b="1" i="0" kern="1200">
              <a:latin typeface="Aptos SemiBold" panose="020B0004020202020204" pitchFamily="34" charset="0"/>
              <a:cs typeface="Arial" panose="020B0604020202020204" pitchFamily="34" charset="0"/>
            </a:rPr>
            <a:t>or staff to the Police and</a:t>
          </a:r>
        </a:p>
        <a:p>
          <a:pPr marL="0" lvl="0" indent="0" algn="ctr" defTabSz="311150">
            <a:lnSpc>
              <a:spcPct val="90000"/>
            </a:lnSpc>
            <a:spcBef>
              <a:spcPct val="0"/>
            </a:spcBef>
            <a:spcAft>
              <a:spcPct val="35000"/>
            </a:spcAft>
            <a:buNone/>
          </a:pPr>
          <a:r>
            <a:rPr lang="en-US" sz="700" b="1" i="0" kern="1200">
              <a:latin typeface="Aptos SemiBold" panose="020B0004020202020204" pitchFamily="34" charset="0"/>
              <a:cs typeface="Arial" panose="020B0604020202020204" pitchFamily="34" charset="0"/>
            </a:rPr>
            <a:t>continues to provide support</a:t>
          </a:r>
        </a:p>
      </dsp:txBody>
      <dsp:txXfrm>
        <a:off x="718036" y="2670230"/>
        <a:ext cx="1300507" cy="807483"/>
      </dsp:txXfrm>
    </dsp:sp>
    <dsp:sp modelId="{73694014-8589-694F-9D66-B669D5572114}">
      <dsp:nvSpPr>
        <dsp:cNvPr id="0" name=""/>
        <dsp:cNvSpPr/>
      </dsp:nvSpPr>
      <dsp:spPr>
        <a:xfrm>
          <a:off x="2193749" y="1251958"/>
          <a:ext cx="1350751" cy="8577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818E405-D78D-E948-88B6-92B6F16695E1}">
      <dsp:nvSpPr>
        <dsp:cNvPr id="0" name=""/>
        <dsp:cNvSpPr/>
      </dsp:nvSpPr>
      <dsp:spPr>
        <a:xfrm>
          <a:off x="2343832" y="1394537"/>
          <a:ext cx="1350751" cy="85772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i="0" kern="1200">
              <a:latin typeface="Aptos SemiBold" panose="020B0004020202020204" pitchFamily="34" charset="0"/>
              <a:cs typeface="Arial" panose="020B0604020202020204" pitchFamily="34" charset="0"/>
            </a:rPr>
            <a:t>Report to the University under the Sexual Violence and Misconduct Policy</a:t>
          </a:r>
        </a:p>
      </dsp:txBody>
      <dsp:txXfrm>
        <a:off x="2368954" y="1419659"/>
        <a:ext cx="1300507" cy="807483"/>
      </dsp:txXfrm>
    </dsp:sp>
    <dsp:sp modelId="{DC9379E6-A28E-5248-B5A2-109E2C272BAE}">
      <dsp:nvSpPr>
        <dsp:cNvPr id="0" name=""/>
        <dsp:cNvSpPr/>
      </dsp:nvSpPr>
      <dsp:spPr>
        <a:xfrm>
          <a:off x="2193749" y="2502529"/>
          <a:ext cx="1350751" cy="8577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C275AA-BD2B-254F-B222-EE014461CC7E}">
      <dsp:nvSpPr>
        <dsp:cNvPr id="0" name=""/>
        <dsp:cNvSpPr/>
      </dsp:nvSpPr>
      <dsp:spPr>
        <a:xfrm>
          <a:off x="2343832" y="2645108"/>
          <a:ext cx="1350751" cy="85772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i="0" kern="1200">
              <a:latin typeface="Aptos SemiBold" panose="020B0004020202020204" pitchFamily="34" charset="0"/>
              <a:cs typeface="Arial" panose="020B0604020202020204" pitchFamily="34" charset="0"/>
            </a:rPr>
            <a:t>Report is reviewed by the</a:t>
          </a:r>
        </a:p>
        <a:p>
          <a:pPr marL="0" lvl="0" indent="0" algn="ctr" defTabSz="311150">
            <a:lnSpc>
              <a:spcPct val="90000"/>
            </a:lnSpc>
            <a:spcBef>
              <a:spcPct val="0"/>
            </a:spcBef>
            <a:spcAft>
              <a:spcPct val="35000"/>
            </a:spcAft>
            <a:buNone/>
          </a:pPr>
          <a:r>
            <a:rPr lang="en-US" sz="700" b="1" i="0" kern="1200">
              <a:latin typeface="Aptos SemiBold" panose="020B0004020202020204" pitchFamily="34" charset="0"/>
              <a:cs typeface="Arial" panose="020B0604020202020204" pitchFamily="34" charset="0"/>
            </a:rPr>
            <a:t>SVMO for possible actions</a:t>
          </a:r>
        </a:p>
        <a:p>
          <a:pPr marL="0" lvl="0" indent="0" algn="ctr" defTabSz="311150">
            <a:lnSpc>
              <a:spcPct val="90000"/>
            </a:lnSpc>
            <a:spcBef>
              <a:spcPct val="0"/>
            </a:spcBef>
            <a:spcAft>
              <a:spcPct val="35000"/>
            </a:spcAft>
            <a:buNone/>
          </a:pPr>
          <a:r>
            <a:rPr lang="en-US" sz="700" b="1" i="0" kern="1200">
              <a:latin typeface="Aptos SemiBold" panose="020B0004020202020204" pitchFamily="34" charset="0"/>
              <a:cs typeface="Arial" panose="020B0604020202020204" pitchFamily="34" charset="0"/>
            </a:rPr>
            <a:t>(see sec. 6)</a:t>
          </a:r>
        </a:p>
      </dsp:txBody>
      <dsp:txXfrm>
        <a:off x="2368954" y="2670230"/>
        <a:ext cx="1300507" cy="807483"/>
      </dsp:txXfrm>
    </dsp:sp>
    <dsp:sp modelId="{D29D166F-2E0A-A246-A839-7CFE3F3278B4}">
      <dsp:nvSpPr>
        <dsp:cNvPr id="0" name=""/>
        <dsp:cNvSpPr/>
      </dsp:nvSpPr>
      <dsp:spPr>
        <a:xfrm>
          <a:off x="3844668" y="1251958"/>
          <a:ext cx="1350751" cy="8577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C0AFF9-AB37-D84D-BA0E-A857341930C3}">
      <dsp:nvSpPr>
        <dsp:cNvPr id="0" name=""/>
        <dsp:cNvSpPr/>
      </dsp:nvSpPr>
      <dsp:spPr>
        <a:xfrm>
          <a:off x="3994751" y="1394537"/>
          <a:ext cx="1350751" cy="85772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i="0" kern="1200">
              <a:latin typeface="Aptos SemiBold" panose="020B0004020202020204" pitchFamily="34" charset="0"/>
              <a:cs typeface="Arial" panose="020B0604020202020204" pitchFamily="34" charset="0"/>
            </a:rPr>
            <a:t>Makes no report following disclosure or takes time to decide what if anything, they wish to do.</a:t>
          </a:r>
        </a:p>
      </dsp:txBody>
      <dsp:txXfrm>
        <a:off x="4019873" y="1419659"/>
        <a:ext cx="1300507" cy="807483"/>
      </dsp:txXfrm>
    </dsp:sp>
    <dsp:sp modelId="{37455534-455F-F64C-9A8E-27AC9ECCAC5C}">
      <dsp:nvSpPr>
        <dsp:cNvPr id="0" name=""/>
        <dsp:cNvSpPr/>
      </dsp:nvSpPr>
      <dsp:spPr>
        <a:xfrm>
          <a:off x="3844668" y="2502529"/>
          <a:ext cx="1350751" cy="8577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44629D5-F223-104E-9B71-A1805FF13C93}">
      <dsp:nvSpPr>
        <dsp:cNvPr id="0" name=""/>
        <dsp:cNvSpPr/>
      </dsp:nvSpPr>
      <dsp:spPr>
        <a:xfrm>
          <a:off x="3994751" y="2645108"/>
          <a:ext cx="1350751" cy="85772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i="0" kern="1200">
              <a:latin typeface="Aptos SemiBold" panose="020B0004020202020204" pitchFamily="34" charset="0"/>
              <a:cs typeface="Arial" panose="020B0604020202020204" pitchFamily="34" charset="0"/>
            </a:rPr>
            <a:t>SVMO explains the support</a:t>
          </a:r>
        </a:p>
        <a:p>
          <a:pPr marL="0" lvl="0" indent="0" algn="ctr" defTabSz="311150">
            <a:lnSpc>
              <a:spcPct val="90000"/>
            </a:lnSpc>
            <a:spcBef>
              <a:spcPct val="0"/>
            </a:spcBef>
            <a:spcAft>
              <a:spcPct val="35000"/>
            </a:spcAft>
            <a:buNone/>
          </a:pPr>
          <a:r>
            <a:rPr lang="en-US" sz="700" b="1" i="0" kern="1200">
              <a:latin typeface="Aptos SemiBold" panose="020B0004020202020204" pitchFamily="34" charset="0"/>
              <a:cs typeface="Arial" panose="020B0604020202020204" pitchFamily="34" charset="0"/>
            </a:rPr>
            <a:t>available and outlines the</a:t>
          </a:r>
        </a:p>
        <a:p>
          <a:pPr marL="0" lvl="0" indent="0" algn="ctr" defTabSz="311150">
            <a:lnSpc>
              <a:spcPct val="90000"/>
            </a:lnSpc>
            <a:spcBef>
              <a:spcPct val="0"/>
            </a:spcBef>
            <a:spcAft>
              <a:spcPct val="35000"/>
            </a:spcAft>
            <a:buNone/>
          </a:pPr>
          <a:r>
            <a:rPr lang="en-US" sz="700" b="1" i="0" kern="1200">
              <a:latin typeface="Aptos SemiBold" panose="020B0004020202020204" pitchFamily="34" charset="0"/>
              <a:cs typeface="Arial" panose="020B0604020202020204" pitchFamily="34" charset="0"/>
            </a:rPr>
            <a:t>person can change their mind</a:t>
          </a:r>
        </a:p>
        <a:p>
          <a:pPr marL="0" lvl="0" indent="0" algn="ctr" defTabSz="311150">
            <a:lnSpc>
              <a:spcPct val="90000"/>
            </a:lnSpc>
            <a:spcBef>
              <a:spcPct val="0"/>
            </a:spcBef>
            <a:spcAft>
              <a:spcPct val="35000"/>
            </a:spcAft>
            <a:buNone/>
          </a:pPr>
          <a:r>
            <a:rPr lang="en-US" sz="700" b="1" i="0" kern="1200">
              <a:latin typeface="Aptos SemiBold" panose="020B0004020202020204" pitchFamily="34" charset="0"/>
              <a:cs typeface="Arial" panose="020B0604020202020204" pitchFamily="34" charset="0"/>
            </a:rPr>
            <a:t>at anytime</a:t>
          </a:r>
        </a:p>
      </dsp:txBody>
      <dsp:txXfrm>
        <a:off x="4019873" y="2670230"/>
        <a:ext cx="1300507" cy="8074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B402A0-FD20-FC4F-8476-54007E1808B8}">
      <dsp:nvSpPr>
        <dsp:cNvPr id="0" name=""/>
        <dsp:cNvSpPr/>
      </dsp:nvSpPr>
      <dsp:spPr>
        <a:xfrm>
          <a:off x="184308" y="892"/>
          <a:ext cx="1599307" cy="959584"/>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latin typeface="Aptos" panose="020B0004020202020204" pitchFamily="34" charset="0"/>
            </a:rPr>
            <a:t>Student reporting staff</a:t>
          </a:r>
        </a:p>
      </dsp:txBody>
      <dsp:txXfrm>
        <a:off x="231151" y="47735"/>
        <a:ext cx="1505621" cy="865898"/>
      </dsp:txXfrm>
    </dsp:sp>
    <dsp:sp modelId="{D696EE31-3D96-F94D-9294-4DDA344C6DE4}">
      <dsp:nvSpPr>
        <dsp:cNvPr id="0" name=""/>
        <dsp:cNvSpPr/>
      </dsp:nvSpPr>
      <dsp:spPr>
        <a:xfrm>
          <a:off x="1943546" y="892"/>
          <a:ext cx="1599307" cy="959584"/>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latin typeface="Aptos" panose="020B0004020202020204" pitchFamily="34" charset="0"/>
            </a:rPr>
            <a:t>Student reporting student</a:t>
          </a:r>
        </a:p>
      </dsp:txBody>
      <dsp:txXfrm>
        <a:off x="1990389" y="47735"/>
        <a:ext cx="1505621" cy="865898"/>
      </dsp:txXfrm>
    </dsp:sp>
    <dsp:sp modelId="{D00DE5A2-F5EB-5B42-BB9E-FFDE7906CAD1}">
      <dsp:nvSpPr>
        <dsp:cNvPr id="0" name=""/>
        <dsp:cNvSpPr/>
      </dsp:nvSpPr>
      <dsp:spPr>
        <a:xfrm>
          <a:off x="3702784" y="892"/>
          <a:ext cx="1599307" cy="959584"/>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latin typeface="Aptos" panose="020B0004020202020204" pitchFamily="34" charset="0"/>
            </a:rPr>
            <a:t>Staff reporting student</a:t>
          </a:r>
        </a:p>
      </dsp:txBody>
      <dsp:txXfrm>
        <a:off x="3749627" y="47735"/>
        <a:ext cx="1505621" cy="865898"/>
      </dsp:txXfrm>
    </dsp:sp>
    <dsp:sp modelId="{B5D1D4A6-22F2-7A47-98F8-95F0E3CC9F76}">
      <dsp:nvSpPr>
        <dsp:cNvPr id="0" name=""/>
        <dsp:cNvSpPr/>
      </dsp:nvSpPr>
      <dsp:spPr>
        <a:xfrm>
          <a:off x="184308" y="1120407"/>
          <a:ext cx="1599307" cy="959584"/>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latin typeface="Aptos" panose="020B0004020202020204" pitchFamily="34" charset="0"/>
            </a:rPr>
            <a:t>Staff reporting staff</a:t>
          </a:r>
        </a:p>
      </dsp:txBody>
      <dsp:txXfrm>
        <a:off x="231151" y="1167250"/>
        <a:ext cx="1505621" cy="865898"/>
      </dsp:txXfrm>
    </dsp:sp>
    <dsp:sp modelId="{39921703-CD57-1A48-B817-E84DA0BA3035}">
      <dsp:nvSpPr>
        <dsp:cNvPr id="0" name=""/>
        <dsp:cNvSpPr/>
      </dsp:nvSpPr>
      <dsp:spPr>
        <a:xfrm>
          <a:off x="1943546" y="1120407"/>
          <a:ext cx="1599307" cy="959584"/>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latin typeface="Aptos" panose="020B0004020202020204" pitchFamily="34" charset="0"/>
            </a:rPr>
            <a:t>Visitor reporting staff</a:t>
          </a:r>
        </a:p>
      </dsp:txBody>
      <dsp:txXfrm>
        <a:off x="1990389" y="1167250"/>
        <a:ext cx="1505621" cy="865898"/>
      </dsp:txXfrm>
    </dsp:sp>
    <dsp:sp modelId="{3BFB814B-62EF-6643-817B-8E69BBE867A0}">
      <dsp:nvSpPr>
        <dsp:cNvPr id="0" name=""/>
        <dsp:cNvSpPr/>
      </dsp:nvSpPr>
      <dsp:spPr>
        <a:xfrm>
          <a:off x="3702784" y="1120407"/>
          <a:ext cx="1599307" cy="959584"/>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latin typeface="Aptos" panose="020B0004020202020204" pitchFamily="34" charset="0"/>
            </a:rPr>
            <a:t>Former student reporting staff</a:t>
          </a:r>
        </a:p>
      </dsp:txBody>
      <dsp:txXfrm>
        <a:off x="3749627" y="1167250"/>
        <a:ext cx="1505621" cy="865898"/>
      </dsp:txXfrm>
    </dsp:sp>
    <dsp:sp modelId="{E61F2D6E-D6D2-0040-866D-C6DB4CE977B6}">
      <dsp:nvSpPr>
        <dsp:cNvPr id="0" name=""/>
        <dsp:cNvSpPr/>
      </dsp:nvSpPr>
      <dsp:spPr>
        <a:xfrm>
          <a:off x="184308" y="2239922"/>
          <a:ext cx="1599307" cy="959584"/>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latin typeface="Aptos" panose="020B0004020202020204" pitchFamily="34" charset="0"/>
            </a:rPr>
            <a:t>Student reporting visitor</a:t>
          </a:r>
        </a:p>
      </dsp:txBody>
      <dsp:txXfrm>
        <a:off x="231151" y="2286765"/>
        <a:ext cx="1505621" cy="865898"/>
      </dsp:txXfrm>
    </dsp:sp>
    <dsp:sp modelId="{886AD561-4A53-604F-9CE6-D252356CE972}">
      <dsp:nvSpPr>
        <dsp:cNvPr id="0" name=""/>
        <dsp:cNvSpPr/>
      </dsp:nvSpPr>
      <dsp:spPr>
        <a:xfrm>
          <a:off x="1943546" y="2239922"/>
          <a:ext cx="1599307" cy="959584"/>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latin typeface="Aptos" panose="020B0004020202020204" pitchFamily="34" charset="0"/>
            </a:rPr>
            <a:t>Visitor reporting student</a:t>
          </a:r>
        </a:p>
      </dsp:txBody>
      <dsp:txXfrm>
        <a:off x="1990389" y="2286765"/>
        <a:ext cx="1505621" cy="865898"/>
      </dsp:txXfrm>
    </dsp:sp>
    <dsp:sp modelId="{7535CF03-2E30-D943-8652-B5A78991A96E}">
      <dsp:nvSpPr>
        <dsp:cNvPr id="0" name=""/>
        <dsp:cNvSpPr/>
      </dsp:nvSpPr>
      <dsp:spPr>
        <a:xfrm>
          <a:off x="3702784" y="2239922"/>
          <a:ext cx="1599307" cy="959584"/>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latin typeface="Aptos" panose="020B0004020202020204" pitchFamily="34" charset="0"/>
            </a:rPr>
            <a:t>Former student reporting student</a:t>
          </a:r>
        </a:p>
      </dsp:txBody>
      <dsp:txXfrm>
        <a:off x="3749627" y="2286765"/>
        <a:ext cx="1505621" cy="86589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c84a01b-aede-4370-8fa9-b7a959cab531" xsi:nil="true"/>
    <lcf76f155ced4ddcb4097134ff3c332f xmlns="c19d9144-cbe3-4b5d-a710-46ada0e8ff40">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BB57A6B9722DE4484E0FABA265746B5" ma:contentTypeVersion="16" ma:contentTypeDescription="Create a new document." ma:contentTypeScope="" ma:versionID="48ce7e680e0e80d00f5980f9738f3239">
  <xsd:schema xmlns:xsd="http://www.w3.org/2001/XMLSchema" xmlns:xs="http://www.w3.org/2001/XMLSchema" xmlns:p="http://schemas.microsoft.com/office/2006/metadata/properties" xmlns:ns1="http://schemas.microsoft.com/sharepoint/v3" xmlns:ns2="c19d9144-cbe3-4b5d-a710-46ada0e8ff40" xmlns:ns3="6c84a01b-aede-4370-8fa9-b7a959cab531" targetNamespace="http://schemas.microsoft.com/office/2006/metadata/properties" ma:root="true" ma:fieldsID="e06e2200895b2828790e7ae78b70138f" ns1:_="" ns2:_="" ns3:_="">
    <xsd:import namespace="http://schemas.microsoft.com/sharepoint/v3"/>
    <xsd:import namespace="c19d9144-cbe3-4b5d-a710-46ada0e8ff40"/>
    <xsd:import namespace="6c84a01b-aede-4370-8fa9-b7a959cab53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9d9144-cbe3-4b5d-a710-46ada0e8ff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157f23b-4936-4da1-b1a0-d7d41e84edcb"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84a01b-aede-4370-8fa9-b7a959cab53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d5f746a-b317-4b8d-86ff-3e7e21de8a6a}" ma:internalName="TaxCatchAll" ma:showField="CatchAllData" ma:web="6c84a01b-aede-4370-8fa9-b7a959cab53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D6DBF3-5FE0-479A-8499-36D694AB3D8C}">
  <ds:schemaRefs>
    <ds:schemaRef ds:uri="http://schemas.microsoft.com/sharepoint/v3/contenttype/forms"/>
  </ds:schemaRefs>
</ds:datastoreItem>
</file>

<file path=customXml/itemProps2.xml><?xml version="1.0" encoding="utf-8"?>
<ds:datastoreItem xmlns:ds="http://schemas.openxmlformats.org/officeDocument/2006/customXml" ds:itemID="{4C8524E6-3CD4-4FC1-A31A-AEAA4B07A74A}">
  <ds:schemaRefs>
    <ds:schemaRef ds:uri="http://schemas.microsoft.com/office/2006/metadata/properties"/>
    <ds:schemaRef ds:uri="http://schemas.microsoft.com/office/infopath/2007/PartnerControls"/>
    <ds:schemaRef ds:uri="6c84a01b-aede-4370-8fa9-b7a959cab531"/>
    <ds:schemaRef ds:uri="c19d9144-cbe3-4b5d-a710-46ada0e8ff40"/>
    <ds:schemaRef ds:uri="http://schemas.microsoft.com/sharepoint/v3"/>
  </ds:schemaRefs>
</ds:datastoreItem>
</file>

<file path=customXml/itemProps3.xml><?xml version="1.0" encoding="utf-8"?>
<ds:datastoreItem xmlns:ds="http://schemas.openxmlformats.org/officeDocument/2006/customXml" ds:itemID="{04DAE39A-0EFD-4E23-B706-FACB32A801C4}">
  <ds:schemaRefs>
    <ds:schemaRef ds:uri="http://schemas.openxmlformats.org/officeDocument/2006/bibliography"/>
  </ds:schemaRefs>
</ds:datastoreItem>
</file>

<file path=customXml/itemProps4.xml><?xml version="1.0" encoding="utf-8"?>
<ds:datastoreItem xmlns:ds="http://schemas.openxmlformats.org/officeDocument/2006/customXml" ds:itemID="{2CA29DF9-3DC9-4AE6-8905-730638AE40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19d9144-cbe3-4b5d-a710-46ada0e8ff40"/>
    <ds:schemaRef ds:uri="6c84a01b-aede-4370-8fa9-b7a959cab5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C:\Users\giddyn\Box\SEC\Policies and Regulations\Regulation on Policies\Guidance\DRAFT policy template.dotx</Template>
  <TotalTime>14</TotalTime>
  <Pages>32</Pages>
  <Words>8793</Words>
  <Characters>50126</Characters>
  <Application>Microsoft Office Word</Application>
  <DocSecurity>0</DocSecurity>
  <Lines>417</Lines>
  <Paragraphs>117</Paragraphs>
  <ScaleCrop>false</ScaleCrop>
  <Manager/>
  <Company>London Metropolitan University</Company>
  <LinksUpToDate>false</LinksUpToDate>
  <CharactersWithSpaces>58802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Lynsey Bendon</dc:creator>
  <cp:keywords/>
  <dc:description/>
  <cp:lastModifiedBy>Balgisa Ahmed</cp:lastModifiedBy>
  <cp:revision>334</cp:revision>
  <cp:lastPrinted>2025-07-31T17:51:00Z</cp:lastPrinted>
  <dcterms:created xsi:type="dcterms:W3CDTF">2025-07-31T17:35:00Z</dcterms:created>
  <dcterms:modified xsi:type="dcterms:W3CDTF">2025-08-01T09:13:00Z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0x010100DBB57A6B9722DE4484E0FABA265746B5</vt:lpwstr>
  </property>
  <property fmtid="{D5CDD505-2E9C-101B-9397-08002B2CF9AE}" pid="3" name="MediaServiceImageTags">
    <vt:lpwstr/>
  </property>
</Properties>
</file>