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2DF20" w14:textId="1B45D379" w:rsidR="000578F5" w:rsidRPr="00400B6D" w:rsidRDefault="000578F5" w:rsidP="00BA2B93">
      <w:pPr>
        <w:pStyle w:val="Heading1"/>
        <w:rPr>
          <w:rFonts w:cs="Arial"/>
          <w:bCs/>
          <w:sz w:val="32"/>
        </w:rPr>
      </w:pPr>
      <w:r w:rsidRPr="00400B6D">
        <w:rPr>
          <w:rFonts w:cs="Arial"/>
          <w:bCs/>
          <w:sz w:val="32"/>
        </w:rPr>
        <w:t>I</w:t>
      </w:r>
      <w:r w:rsidR="00400B6D">
        <w:rPr>
          <w:rFonts w:cs="Arial"/>
          <w:bCs/>
          <w:sz w:val="32"/>
        </w:rPr>
        <w:t>nformation Management</w:t>
      </w:r>
      <w:r w:rsidRPr="00400B6D">
        <w:rPr>
          <w:rFonts w:cs="Arial"/>
          <w:bCs/>
          <w:sz w:val="32"/>
        </w:rPr>
        <w:t xml:space="preserve"> Policy Framework</w:t>
      </w:r>
    </w:p>
    <w:p w14:paraId="4D53620F" w14:textId="77777777" w:rsidR="00400B6D" w:rsidRDefault="00400B6D" w:rsidP="00400B6D"/>
    <w:tbl>
      <w:tblPr>
        <w:tblStyle w:val="GridTable1Light"/>
        <w:tblW w:w="9071" w:type="dxa"/>
        <w:tblLook w:val="04A0" w:firstRow="1" w:lastRow="0" w:firstColumn="1" w:lastColumn="0" w:noHBand="0" w:noVBand="1"/>
        <w:tblCaption w:val="Document Control Information"/>
        <w:tblDescription w:val="Thsi table sets out the document version, who owns the document, when it was last amended, who approved it, when it was approved, when it came into effect and the date it should be reviewed"/>
      </w:tblPr>
      <w:tblGrid>
        <w:gridCol w:w="2405"/>
        <w:gridCol w:w="6666"/>
      </w:tblGrid>
      <w:tr w:rsidR="00400B6D" w:rsidRPr="003A0ECF" w14:paraId="7FB59D02" w14:textId="77777777" w:rsidTr="00133122">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071" w:type="dxa"/>
            <w:gridSpan w:val="2"/>
          </w:tcPr>
          <w:p w14:paraId="724FEFF6" w14:textId="77777777" w:rsidR="00400B6D" w:rsidRPr="00A174FD" w:rsidRDefault="00400B6D" w:rsidP="00133122">
            <w:pPr>
              <w:pStyle w:val="ListLevel1"/>
              <w:spacing w:before="0" w:after="0" w:line="240" w:lineRule="auto"/>
              <w:rPr>
                <w:rFonts w:ascii="Arial" w:hAnsi="Arial" w:cs="Arial"/>
                <w:b/>
                <w:bCs/>
              </w:rPr>
            </w:pPr>
            <w:r w:rsidRPr="00A174FD">
              <w:rPr>
                <w:rFonts w:ascii="Arial" w:hAnsi="Arial" w:cs="Arial"/>
              </w:rPr>
              <w:t>Document Control Information</w:t>
            </w:r>
          </w:p>
        </w:tc>
      </w:tr>
      <w:tr w:rsidR="00400B6D" w:rsidRPr="005D1113" w14:paraId="4A36D97A" w14:textId="77777777" w:rsidTr="00133122">
        <w:trPr>
          <w:trHeight w:val="283"/>
        </w:trPr>
        <w:tc>
          <w:tcPr>
            <w:cnfStyle w:val="001000000000" w:firstRow="0" w:lastRow="0" w:firstColumn="1" w:lastColumn="0" w:oddVBand="0" w:evenVBand="0" w:oddHBand="0" w:evenHBand="0" w:firstRowFirstColumn="0" w:firstRowLastColumn="0" w:lastRowFirstColumn="0" w:lastRowLastColumn="0"/>
            <w:tcW w:w="2405" w:type="dxa"/>
            <w:hideMark/>
          </w:tcPr>
          <w:p w14:paraId="75556476" w14:textId="77777777" w:rsidR="00400B6D" w:rsidRPr="00A174FD" w:rsidRDefault="00400B6D" w:rsidP="00133122">
            <w:pPr>
              <w:pStyle w:val="ListLevel1"/>
              <w:spacing w:before="0" w:after="0" w:line="240" w:lineRule="auto"/>
              <w:rPr>
                <w:rFonts w:ascii="Arial" w:hAnsi="Arial" w:cs="Arial"/>
                <w:b/>
                <w:bCs/>
              </w:rPr>
            </w:pPr>
            <w:r w:rsidRPr="00A174FD">
              <w:rPr>
                <w:rFonts w:ascii="Arial" w:hAnsi="Arial" w:cs="Arial"/>
              </w:rPr>
              <w:t>Version control</w:t>
            </w:r>
          </w:p>
        </w:tc>
        <w:tc>
          <w:tcPr>
            <w:tcW w:w="6666" w:type="dxa"/>
            <w:hideMark/>
          </w:tcPr>
          <w:p w14:paraId="67FC041E" w14:textId="77777777" w:rsidR="00400B6D" w:rsidRPr="00A174FD" w:rsidRDefault="00400B6D" w:rsidP="00133122">
            <w:pPr>
              <w:pStyle w:val="ListLevel1"/>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val="0"/>
                <w:bCs w:val="0"/>
              </w:rPr>
            </w:pPr>
            <w:r w:rsidRPr="00A174FD">
              <w:rPr>
                <w:rFonts w:ascii="Arial" w:hAnsi="Arial" w:cs="Arial"/>
                <w:b w:val="0"/>
                <w:bCs w:val="0"/>
              </w:rPr>
              <w:t>2.0</w:t>
            </w:r>
          </w:p>
        </w:tc>
      </w:tr>
      <w:tr w:rsidR="00400B6D" w:rsidRPr="005D1113" w14:paraId="65A725C3" w14:textId="77777777" w:rsidTr="00133122">
        <w:trPr>
          <w:trHeight w:val="283"/>
        </w:trPr>
        <w:tc>
          <w:tcPr>
            <w:cnfStyle w:val="001000000000" w:firstRow="0" w:lastRow="0" w:firstColumn="1" w:lastColumn="0" w:oddVBand="0" w:evenVBand="0" w:oddHBand="0" w:evenHBand="0" w:firstRowFirstColumn="0" w:firstRowLastColumn="0" w:lastRowFirstColumn="0" w:lastRowLastColumn="0"/>
            <w:tcW w:w="2405" w:type="dxa"/>
            <w:hideMark/>
          </w:tcPr>
          <w:p w14:paraId="3541EA59" w14:textId="77777777" w:rsidR="00400B6D" w:rsidRPr="00A174FD" w:rsidRDefault="00400B6D" w:rsidP="00133122">
            <w:pPr>
              <w:pStyle w:val="ListLevel1"/>
              <w:spacing w:before="0" w:after="0" w:line="240" w:lineRule="auto"/>
              <w:rPr>
                <w:rFonts w:ascii="Arial" w:hAnsi="Arial" w:cs="Arial"/>
                <w:b/>
                <w:bCs/>
              </w:rPr>
            </w:pPr>
            <w:r w:rsidRPr="00A174FD">
              <w:rPr>
                <w:rFonts w:ascii="Arial" w:hAnsi="Arial" w:cs="Arial"/>
              </w:rPr>
              <w:t xml:space="preserve">Owned by: </w:t>
            </w:r>
          </w:p>
        </w:tc>
        <w:tc>
          <w:tcPr>
            <w:tcW w:w="6666" w:type="dxa"/>
            <w:hideMark/>
          </w:tcPr>
          <w:p w14:paraId="3CC827AE" w14:textId="77777777" w:rsidR="00400B6D" w:rsidRPr="00A174FD" w:rsidRDefault="00400B6D" w:rsidP="00133122">
            <w:pPr>
              <w:pStyle w:val="ListLevel1"/>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val="0"/>
                <w:bCs w:val="0"/>
              </w:rPr>
            </w:pPr>
            <w:r w:rsidRPr="00A174FD">
              <w:rPr>
                <w:rFonts w:ascii="Arial" w:hAnsi="Arial" w:cs="Arial"/>
                <w:b w:val="0"/>
                <w:bCs w:val="0"/>
              </w:rPr>
              <w:t xml:space="preserve">Director of IT Services </w:t>
            </w:r>
          </w:p>
        </w:tc>
      </w:tr>
      <w:tr w:rsidR="00400B6D" w:rsidRPr="005D1113" w14:paraId="277F30F6" w14:textId="77777777" w:rsidTr="00133122">
        <w:trPr>
          <w:trHeight w:val="283"/>
        </w:trPr>
        <w:tc>
          <w:tcPr>
            <w:cnfStyle w:val="001000000000" w:firstRow="0" w:lastRow="0" w:firstColumn="1" w:lastColumn="0" w:oddVBand="0" w:evenVBand="0" w:oddHBand="0" w:evenHBand="0" w:firstRowFirstColumn="0" w:firstRowLastColumn="0" w:lastRowFirstColumn="0" w:lastRowLastColumn="0"/>
            <w:tcW w:w="2405" w:type="dxa"/>
            <w:hideMark/>
          </w:tcPr>
          <w:p w14:paraId="586084BA" w14:textId="77777777" w:rsidR="00400B6D" w:rsidRPr="00A174FD" w:rsidRDefault="00400B6D" w:rsidP="00133122">
            <w:pPr>
              <w:pStyle w:val="ListLevel1"/>
              <w:spacing w:before="0" w:after="0" w:line="240" w:lineRule="auto"/>
              <w:rPr>
                <w:rFonts w:ascii="Arial" w:hAnsi="Arial" w:cs="Arial"/>
                <w:b/>
                <w:bCs/>
              </w:rPr>
            </w:pPr>
            <w:r w:rsidRPr="00A174FD">
              <w:rPr>
                <w:rFonts w:ascii="Arial" w:hAnsi="Arial" w:cs="Arial"/>
              </w:rPr>
              <w:t>Latest amendment on:</w:t>
            </w:r>
          </w:p>
        </w:tc>
        <w:tc>
          <w:tcPr>
            <w:tcW w:w="6666" w:type="dxa"/>
            <w:hideMark/>
          </w:tcPr>
          <w:p w14:paraId="09D0BA13" w14:textId="399B890B" w:rsidR="00400B6D" w:rsidRPr="00A174FD" w:rsidRDefault="009B075A" w:rsidP="00133122">
            <w:pPr>
              <w:pStyle w:val="ListLevel1"/>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b w:val="0"/>
                <w:bCs w:val="0"/>
              </w:rPr>
              <w:t>24</w:t>
            </w:r>
            <w:r w:rsidRPr="009B075A">
              <w:rPr>
                <w:rFonts w:ascii="Arial" w:hAnsi="Arial" w:cs="Arial"/>
                <w:b w:val="0"/>
                <w:bCs w:val="0"/>
                <w:vertAlign w:val="superscript"/>
              </w:rPr>
              <w:t>th</w:t>
            </w:r>
            <w:r>
              <w:rPr>
                <w:rFonts w:ascii="Arial" w:hAnsi="Arial" w:cs="Arial"/>
                <w:b w:val="0"/>
                <w:bCs w:val="0"/>
              </w:rPr>
              <w:t xml:space="preserve"> October 2025</w:t>
            </w:r>
          </w:p>
        </w:tc>
      </w:tr>
      <w:tr w:rsidR="00400B6D" w:rsidRPr="005D1113" w14:paraId="33454DC8" w14:textId="77777777" w:rsidTr="00133122">
        <w:trPr>
          <w:trHeight w:val="283"/>
        </w:trPr>
        <w:tc>
          <w:tcPr>
            <w:tcW w:w="2405" w:type="dxa"/>
            <w:hideMark/>
          </w:tcPr>
          <w:p w14:paraId="558620D6" w14:textId="77777777" w:rsidR="00400B6D" w:rsidRPr="00A174FD" w:rsidRDefault="00400B6D" w:rsidP="00133122">
            <w:pPr>
              <w:pStyle w:val="ListLevel1"/>
              <w:spacing w:before="0" w:after="0" w:line="240" w:lineRule="auto"/>
              <w:cnfStyle w:val="001000000000" w:firstRow="0" w:lastRow="0" w:firstColumn="1" w:lastColumn="0" w:oddVBand="0" w:evenVBand="0" w:oddHBand="0" w:evenHBand="0" w:firstRowFirstColumn="0" w:firstRowLastColumn="0" w:lastRowFirstColumn="0" w:lastRowLastColumn="0"/>
              <w:rPr>
                <w:rFonts w:ascii="Arial" w:hAnsi="Arial" w:cs="Arial"/>
                <w:b/>
                <w:bCs/>
              </w:rPr>
            </w:pPr>
            <w:r w:rsidRPr="00A174FD">
              <w:rPr>
                <w:rFonts w:ascii="Arial" w:hAnsi="Arial" w:cs="Arial"/>
              </w:rPr>
              <w:t>Approved by:</w:t>
            </w:r>
          </w:p>
        </w:tc>
        <w:tc>
          <w:tcPr>
            <w:tcW w:w="6666" w:type="dxa"/>
            <w:hideMark/>
          </w:tcPr>
          <w:p w14:paraId="15A698EC" w14:textId="5F1740D2" w:rsidR="00400B6D" w:rsidRPr="00A174FD" w:rsidRDefault="008D3FEE" w:rsidP="00133122">
            <w:pPr>
              <w:pStyle w:val="ListLevel1"/>
              <w:spacing w:before="0" w:after="0" w:line="240" w:lineRule="auto"/>
              <w:rPr>
                <w:rFonts w:ascii="Arial" w:hAnsi="Arial" w:cs="Arial"/>
                <w:b w:val="0"/>
                <w:bCs w:val="0"/>
              </w:rPr>
            </w:pPr>
            <w:r>
              <w:rPr>
                <w:rFonts w:ascii="Arial" w:hAnsi="Arial" w:cs="Arial"/>
                <w:b w:val="0"/>
                <w:bCs w:val="0"/>
              </w:rPr>
              <w:t>VC at SLT meeting</w:t>
            </w:r>
          </w:p>
        </w:tc>
      </w:tr>
      <w:tr w:rsidR="00400B6D" w:rsidRPr="005D1113" w14:paraId="206AF607" w14:textId="77777777" w:rsidTr="00133122">
        <w:trPr>
          <w:trHeight w:val="283"/>
        </w:trPr>
        <w:tc>
          <w:tcPr>
            <w:cnfStyle w:val="001000000000" w:firstRow="0" w:lastRow="0" w:firstColumn="1" w:lastColumn="0" w:oddVBand="0" w:evenVBand="0" w:oddHBand="0" w:evenHBand="0" w:firstRowFirstColumn="0" w:firstRowLastColumn="0" w:lastRowFirstColumn="0" w:lastRowLastColumn="0"/>
            <w:tcW w:w="2405" w:type="dxa"/>
          </w:tcPr>
          <w:p w14:paraId="04C5C667" w14:textId="77777777" w:rsidR="00400B6D" w:rsidRPr="00A174FD" w:rsidRDefault="00400B6D" w:rsidP="00133122">
            <w:pPr>
              <w:pStyle w:val="ListLevel1"/>
              <w:spacing w:before="0" w:after="0" w:line="240" w:lineRule="auto"/>
              <w:rPr>
                <w:rFonts w:ascii="Arial" w:hAnsi="Arial" w:cs="Arial"/>
                <w:b/>
                <w:bCs/>
              </w:rPr>
            </w:pPr>
            <w:r w:rsidRPr="00A174FD">
              <w:rPr>
                <w:rFonts w:ascii="Arial" w:hAnsi="Arial" w:cs="Arial"/>
              </w:rPr>
              <w:t>Approved on:</w:t>
            </w:r>
          </w:p>
        </w:tc>
        <w:tc>
          <w:tcPr>
            <w:tcW w:w="6666" w:type="dxa"/>
          </w:tcPr>
          <w:p w14:paraId="3259219B" w14:textId="21E473C0" w:rsidR="00400B6D" w:rsidRPr="00A174FD" w:rsidRDefault="008D3FEE" w:rsidP="00133122">
            <w:pPr>
              <w:pStyle w:val="ListLevel1"/>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b w:val="0"/>
                <w:bCs w:val="0"/>
              </w:rPr>
              <w:t>24</w:t>
            </w:r>
            <w:r w:rsidRPr="009B075A">
              <w:rPr>
                <w:rFonts w:ascii="Arial" w:hAnsi="Arial" w:cs="Arial"/>
                <w:b w:val="0"/>
                <w:bCs w:val="0"/>
                <w:vertAlign w:val="superscript"/>
              </w:rPr>
              <w:t>th</w:t>
            </w:r>
            <w:r>
              <w:rPr>
                <w:rFonts w:ascii="Arial" w:hAnsi="Arial" w:cs="Arial"/>
                <w:b w:val="0"/>
                <w:bCs w:val="0"/>
              </w:rPr>
              <w:t xml:space="preserve"> October 2025</w:t>
            </w:r>
          </w:p>
        </w:tc>
      </w:tr>
      <w:tr w:rsidR="00400B6D" w:rsidRPr="005D1113" w14:paraId="5E12D7F0" w14:textId="77777777" w:rsidTr="00133122">
        <w:trPr>
          <w:trHeight w:val="283"/>
        </w:trPr>
        <w:tc>
          <w:tcPr>
            <w:cnfStyle w:val="001000000000" w:firstRow="0" w:lastRow="0" w:firstColumn="1" w:lastColumn="0" w:oddVBand="0" w:evenVBand="0" w:oddHBand="0" w:evenHBand="0" w:firstRowFirstColumn="0" w:firstRowLastColumn="0" w:lastRowFirstColumn="0" w:lastRowLastColumn="0"/>
            <w:tcW w:w="2405" w:type="dxa"/>
            <w:hideMark/>
          </w:tcPr>
          <w:p w14:paraId="426D1F4B" w14:textId="77777777" w:rsidR="00400B6D" w:rsidRPr="00A174FD" w:rsidRDefault="00400B6D" w:rsidP="00133122">
            <w:pPr>
              <w:pStyle w:val="ListLevel1"/>
              <w:spacing w:before="0" w:after="0" w:line="240" w:lineRule="auto"/>
              <w:rPr>
                <w:rFonts w:ascii="Arial" w:hAnsi="Arial" w:cs="Arial"/>
                <w:b/>
                <w:bCs/>
              </w:rPr>
            </w:pPr>
            <w:r w:rsidRPr="00A174FD">
              <w:rPr>
                <w:rFonts w:ascii="Arial" w:hAnsi="Arial" w:cs="Arial"/>
              </w:rPr>
              <w:t>Coming into effect on:</w:t>
            </w:r>
          </w:p>
        </w:tc>
        <w:tc>
          <w:tcPr>
            <w:tcW w:w="6666" w:type="dxa"/>
            <w:hideMark/>
          </w:tcPr>
          <w:p w14:paraId="6F56554A" w14:textId="2F9C7FED" w:rsidR="00400B6D" w:rsidRPr="00A174FD" w:rsidRDefault="008D3FEE" w:rsidP="00133122">
            <w:pPr>
              <w:pStyle w:val="ListLevel1"/>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b w:val="0"/>
                <w:bCs w:val="0"/>
              </w:rPr>
              <w:t>24</w:t>
            </w:r>
            <w:r w:rsidRPr="009B075A">
              <w:rPr>
                <w:rFonts w:ascii="Arial" w:hAnsi="Arial" w:cs="Arial"/>
                <w:b w:val="0"/>
                <w:bCs w:val="0"/>
                <w:vertAlign w:val="superscript"/>
              </w:rPr>
              <w:t>th</w:t>
            </w:r>
            <w:r>
              <w:rPr>
                <w:rFonts w:ascii="Arial" w:hAnsi="Arial" w:cs="Arial"/>
                <w:b w:val="0"/>
                <w:bCs w:val="0"/>
              </w:rPr>
              <w:t xml:space="preserve"> October 2025</w:t>
            </w:r>
          </w:p>
        </w:tc>
      </w:tr>
      <w:tr w:rsidR="00400B6D" w:rsidRPr="005D1113" w14:paraId="799CDD0A" w14:textId="77777777" w:rsidTr="00133122">
        <w:trPr>
          <w:trHeight w:val="283"/>
        </w:trPr>
        <w:tc>
          <w:tcPr>
            <w:cnfStyle w:val="001000000000" w:firstRow="0" w:lastRow="0" w:firstColumn="1" w:lastColumn="0" w:oddVBand="0" w:evenVBand="0" w:oddHBand="0" w:evenHBand="0" w:firstRowFirstColumn="0" w:firstRowLastColumn="0" w:lastRowFirstColumn="0" w:lastRowLastColumn="0"/>
            <w:tcW w:w="2405" w:type="dxa"/>
            <w:hideMark/>
          </w:tcPr>
          <w:p w14:paraId="13F30D26" w14:textId="77777777" w:rsidR="00400B6D" w:rsidRPr="00A174FD" w:rsidRDefault="00400B6D" w:rsidP="00133122">
            <w:pPr>
              <w:pStyle w:val="ListLevel1"/>
              <w:spacing w:before="0" w:after="0" w:line="240" w:lineRule="auto"/>
              <w:rPr>
                <w:rFonts w:ascii="Arial" w:hAnsi="Arial" w:cs="Arial"/>
                <w:b/>
                <w:bCs/>
              </w:rPr>
            </w:pPr>
            <w:r w:rsidRPr="00A174FD">
              <w:rPr>
                <w:rFonts w:ascii="Arial" w:hAnsi="Arial" w:cs="Arial"/>
              </w:rPr>
              <w:t>Review date:</w:t>
            </w:r>
          </w:p>
        </w:tc>
        <w:tc>
          <w:tcPr>
            <w:tcW w:w="6666" w:type="dxa"/>
            <w:hideMark/>
          </w:tcPr>
          <w:p w14:paraId="6E4C210D" w14:textId="76097301" w:rsidR="00400B6D" w:rsidRPr="00A174FD" w:rsidRDefault="00400B6D" w:rsidP="00133122">
            <w:pPr>
              <w:pStyle w:val="ListLevel1"/>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b w:val="0"/>
                <w:bCs w:val="0"/>
              </w:rPr>
              <w:t>3</w:t>
            </w:r>
            <w:r w:rsidR="009B075A">
              <w:rPr>
                <w:rFonts w:ascii="Arial" w:hAnsi="Arial" w:cs="Arial"/>
                <w:b w:val="0"/>
                <w:bCs w:val="0"/>
              </w:rPr>
              <w:t>0</w:t>
            </w:r>
            <w:r w:rsidR="009B075A" w:rsidRPr="009B075A">
              <w:rPr>
                <w:rFonts w:ascii="Arial" w:hAnsi="Arial" w:cs="Arial"/>
                <w:b w:val="0"/>
                <w:bCs w:val="0"/>
                <w:vertAlign w:val="superscript"/>
              </w:rPr>
              <w:t>th</w:t>
            </w:r>
            <w:r w:rsidR="009B075A">
              <w:rPr>
                <w:rFonts w:ascii="Arial" w:hAnsi="Arial" w:cs="Arial"/>
                <w:b w:val="0"/>
                <w:bCs w:val="0"/>
              </w:rPr>
              <w:t xml:space="preserve"> September 2028</w:t>
            </w:r>
          </w:p>
        </w:tc>
      </w:tr>
    </w:tbl>
    <w:p w14:paraId="1360B35F" w14:textId="77777777" w:rsidR="000578F5" w:rsidRDefault="000578F5" w:rsidP="004371DB"/>
    <w:p w14:paraId="072C9E47" w14:textId="77777777" w:rsidR="00AA7B9D" w:rsidRDefault="00AA7B9D">
      <w:pPr>
        <w:rPr>
          <w:rFonts w:ascii="Arial" w:eastAsiaTheme="majorEastAsia" w:hAnsi="Arial" w:cstheme="majorBidi"/>
          <w:b/>
          <w:color w:val="000000" w:themeColor="text1"/>
          <w:sz w:val="28"/>
          <w:szCs w:val="32"/>
        </w:rPr>
      </w:pPr>
      <w:r>
        <w:br w:type="page"/>
      </w:r>
    </w:p>
    <w:p w14:paraId="6CBEAAEB" w14:textId="39442AD9" w:rsidR="00400B6D" w:rsidRDefault="00400B6D" w:rsidP="00400B6D">
      <w:pPr>
        <w:pStyle w:val="Heading1"/>
        <w:numPr>
          <w:ilvl w:val="0"/>
          <w:numId w:val="1"/>
        </w:numPr>
        <w:jc w:val="both"/>
      </w:pPr>
      <w:r>
        <w:lastRenderedPageBreak/>
        <w:t>Introduction</w:t>
      </w:r>
    </w:p>
    <w:p w14:paraId="1B40799B" w14:textId="77777777" w:rsidR="00400B6D" w:rsidRDefault="00400B6D" w:rsidP="004371DB">
      <w:pPr>
        <w:rPr>
          <w:rFonts w:ascii="Arial" w:hAnsi="Arial" w:cs="Arial"/>
          <w:sz w:val="24"/>
          <w:szCs w:val="24"/>
        </w:rPr>
      </w:pPr>
    </w:p>
    <w:p w14:paraId="1A95618E" w14:textId="340D3733" w:rsidR="004371DB" w:rsidRPr="00BA2B93" w:rsidRDefault="005B12F6" w:rsidP="004371DB">
      <w:pPr>
        <w:rPr>
          <w:rFonts w:ascii="Arial" w:hAnsi="Arial" w:cs="Arial"/>
          <w:sz w:val="24"/>
          <w:szCs w:val="24"/>
        </w:rPr>
      </w:pPr>
      <w:r w:rsidRPr="00BA2B93">
        <w:rPr>
          <w:rFonts w:ascii="Arial" w:hAnsi="Arial" w:cs="Arial"/>
          <w:sz w:val="24"/>
          <w:szCs w:val="24"/>
        </w:rPr>
        <w:t>London Met</w:t>
      </w:r>
      <w:r w:rsidR="00400B6D">
        <w:rPr>
          <w:rFonts w:ascii="Arial" w:hAnsi="Arial" w:cs="Arial"/>
          <w:sz w:val="24"/>
          <w:szCs w:val="24"/>
        </w:rPr>
        <w:t xml:space="preserve">ropolitan University’s </w:t>
      </w:r>
      <w:r w:rsidR="00304DF0" w:rsidRPr="00BA2B93">
        <w:rPr>
          <w:rFonts w:ascii="Arial" w:hAnsi="Arial" w:cs="Arial"/>
          <w:sz w:val="24"/>
          <w:szCs w:val="24"/>
        </w:rPr>
        <w:t>I</w:t>
      </w:r>
      <w:r w:rsidR="00400B6D">
        <w:rPr>
          <w:rFonts w:ascii="Arial" w:hAnsi="Arial" w:cs="Arial"/>
          <w:sz w:val="24"/>
          <w:szCs w:val="24"/>
        </w:rPr>
        <w:t>nformation Management</w:t>
      </w:r>
      <w:r w:rsidR="00304DF0" w:rsidRPr="00BA2B93">
        <w:rPr>
          <w:rFonts w:ascii="Arial" w:hAnsi="Arial" w:cs="Arial"/>
          <w:sz w:val="24"/>
          <w:szCs w:val="24"/>
        </w:rPr>
        <w:t xml:space="preserve"> policy framework for staff and students comprises of </w:t>
      </w:r>
      <w:r w:rsidR="00335D54">
        <w:rPr>
          <w:rFonts w:ascii="Arial" w:hAnsi="Arial" w:cs="Arial"/>
          <w:sz w:val="24"/>
          <w:szCs w:val="24"/>
        </w:rPr>
        <w:t>7</w:t>
      </w:r>
      <w:r w:rsidR="00304DF0" w:rsidRPr="00BA2B93">
        <w:rPr>
          <w:rFonts w:ascii="Arial" w:hAnsi="Arial" w:cs="Arial"/>
          <w:sz w:val="24"/>
          <w:szCs w:val="24"/>
        </w:rPr>
        <w:t xml:space="preserve"> policies:</w:t>
      </w:r>
    </w:p>
    <w:p w14:paraId="31E6885B" w14:textId="77777777" w:rsidR="00304DF0" w:rsidRPr="00BA2B93" w:rsidRDefault="00304DF0" w:rsidP="004371DB">
      <w:pPr>
        <w:rPr>
          <w:rFonts w:ascii="Arial" w:hAnsi="Arial" w:cs="Arial"/>
          <w:sz w:val="24"/>
          <w:szCs w:val="24"/>
        </w:rPr>
      </w:pPr>
    </w:p>
    <w:p w14:paraId="638B3D2F" w14:textId="4377A4DD" w:rsidR="006D7C64" w:rsidRPr="00B30A0F" w:rsidRDefault="00304DF0" w:rsidP="00BA2B93">
      <w:pPr>
        <w:spacing w:line="276" w:lineRule="auto"/>
        <w:ind w:firstLine="720"/>
        <w:rPr>
          <w:rFonts w:ascii="Arial" w:hAnsi="Arial" w:cs="Arial"/>
          <w:sz w:val="24"/>
          <w:szCs w:val="24"/>
        </w:rPr>
      </w:pPr>
      <w:r w:rsidRPr="00BA2B93">
        <w:rPr>
          <w:rFonts w:ascii="Arial" w:hAnsi="Arial" w:cs="Arial"/>
          <w:b/>
          <w:bCs/>
          <w:sz w:val="24"/>
          <w:szCs w:val="24"/>
        </w:rPr>
        <w:t>-</w:t>
      </w:r>
      <w:r w:rsidRPr="00B30A0F">
        <w:rPr>
          <w:rFonts w:ascii="Arial" w:hAnsi="Arial" w:cs="Arial"/>
          <w:sz w:val="24"/>
          <w:szCs w:val="24"/>
        </w:rPr>
        <w:t xml:space="preserve"> London Met </w:t>
      </w:r>
      <w:r w:rsidR="006D7C64" w:rsidRPr="00B30A0F">
        <w:rPr>
          <w:rFonts w:ascii="Arial" w:hAnsi="Arial" w:cs="Arial"/>
          <w:sz w:val="24"/>
          <w:szCs w:val="24"/>
        </w:rPr>
        <w:t>A</w:t>
      </w:r>
      <w:r w:rsidR="00F02EF4" w:rsidRPr="00B30A0F">
        <w:rPr>
          <w:rFonts w:ascii="Arial" w:hAnsi="Arial" w:cs="Arial"/>
          <w:sz w:val="24"/>
          <w:szCs w:val="24"/>
        </w:rPr>
        <w:t>cceptable Use Policy</w:t>
      </w:r>
    </w:p>
    <w:p w14:paraId="041103EF" w14:textId="0EC3741D" w:rsidR="00E341F6" w:rsidRPr="00BA2B93" w:rsidRDefault="00E341F6" w:rsidP="00BA2B93">
      <w:pPr>
        <w:spacing w:line="276" w:lineRule="auto"/>
        <w:ind w:firstLine="720"/>
        <w:rPr>
          <w:rFonts w:ascii="Arial" w:hAnsi="Arial" w:cs="Arial"/>
          <w:sz w:val="24"/>
          <w:szCs w:val="24"/>
        </w:rPr>
      </w:pPr>
      <w:r w:rsidRPr="00BA2B93">
        <w:rPr>
          <w:rFonts w:ascii="Arial" w:hAnsi="Arial" w:cs="Arial"/>
          <w:sz w:val="24"/>
          <w:szCs w:val="24"/>
        </w:rPr>
        <w:t xml:space="preserve">- </w:t>
      </w:r>
      <w:r w:rsidR="00304DF0" w:rsidRPr="00BA2B93">
        <w:rPr>
          <w:rFonts w:ascii="Arial" w:hAnsi="Arial" w:cs="Arial"/>
          <w:sz w:val="24"/>
          <w:szCs w:val="24"/>
        </w:rPr>
        <w:t>London Met</w:t>
      </w:r>
      <w:r w:rsidRPr="00BA2B93">
        <w:rPr>
          <w:rFonts w:ascii="Arial" w:hAnsi="Arial" w:cs="Arial"/>
          <w:sz w:val="24"/>
          <w:szCs w:val="24"/>
        </w:rPr>
        <w:t xml:space="preserve"> Data</w:t>
      </w:r>
      <w:r w:rsidR="00844D1F" w:rsidRPr="00BA2B93">
        <w:rPr>
          <w:rFonts w:ascii="Arial" w:hAnsi="Arial" w:cs="Arial"/>
          <w:sz w:val="24"/>
          <w:szCs w:val="24"/>
        </w:rPr>
        <w:t xml:space="preserve"> Protection</w:t>
      </w:r>
      <w:r w:rsidRPr="00BA2B93">
        <w:rPr>
          <w:rFonts w:ascii="Arial" w:hAnsi="Arial" w:cs="Arial"/>
          <w:sz w:val="24"/>
          <w:szCs w:val="24"/>
        </w:rPr>
        <w:t xml:space="preserve"> Policy</w:t>
      </w:r>
    </w:p>
    <w:p w14:paraId="7B4A3028" w14:textId="0B525342" w:rsidR="00844D1F" w:rsidRPr="00BA2B93" w:rsidRDefault="00844D1F" w:rsidP="00BA2B93">
      <w:pPr>
        <w:spacing w:line="276" w:lineRule="auto"/>
        <w:ind w:firstLine="720"/>
        <w:rPr>
          <w:rFonts w:ascii="Arial" w:hAnsi="Arial" w:cs="Arial"/>
          <w:sz w:val="24"/>
          <w:szCs w:val="24"/>
        </w:rPr>
      </w:pPr>
      <w:r w:rsidRPr="00BA2B93">
        <w:rPr>
          <w:rFonts w:ascii="Arial" w:hAnsi="Arial" w:cs="Arial"/>
          <w:sz w:val="24"/>
          <w:szCs w:val="24"/>
        </w:rPr>
        <w:t>- London Met Records Management Policy</w:t>
      </w:r>
    </w:p>
    <w:p w14:paraId="7274C949" w14:textId="0BCE4056" w:rsidR="00844D1F" w:rsidRPr="00BA2B93" w:rsidRDefault="00E341F6" w:rsidP="00BA2B93">
      <w:pPr>
        <w:spacing w:line="276" w:lineRule="auto"/>
        <w:ind w:firstLine="720"/>
        <w:rPr>
          <w:rFonts w:ascii="Arial" w:hAnsi="Arial" w:cs="Arial"/>
          <w:sz w:val="24"/>
          <w:szCs w:val="24"/>
        </w:rPr>
      </w:pPr>
      <w:r w:rsidRPr="00BA2B93">
        <w:rPr>
          <w:rFonts w:ascii="Arial" w:hAnsi="Arial" w:cs="Arial"/>
          <w:sz w:val="24"/>
          <w:szCs w:val="24"/>
        </w:rPr>
        <w:t>-</w:t>
      </w:r>
      <w:r w:rsidR="00844D1F" w:rsidRPr="00BA2B93">
        <w:rPr>
          <w:rFonts w:ascii="Arial" w:hAnsi="Arial" w:cs="Arial"/>
          <w:sz w:val="24"/>
          <w:szCs w:val="24"/>
        </w:rPr>
        <w:t xml:space="preserve"> London Met IT Security Policy</w:t>
      </w:r>
      <w:r w:rsidRPr="00BA2B93">
        <w:rPr>
          <w:rFonts w:ascii="Arial" w:hAnsi="Arial" w:cs="Arial"/>
          <w:sz w:val="24"/>
          <w:szCs w:val="24"/>
        </w:rPr>
        <w:t xml:space="preserve"> </w:t>
      </w:r>
    </w:p>
    <w:p w14:paraId="2B427DE2" w14:textId="30E40A50" w:rsidR="00335D54" w:rsidRPr="00BA2B93" w:rsidRDefault="00844D1F" w:rsidP="00335D54">
      <w:pPr>
        <w:spacing w:line="276" w:lineRule="auto"/>
        <w:ind w:firstLine="720"/>
        <w:rPr>
          <w:rFonts w:ascii="Arial" w:hAnsi="Arial" w:cs="Arial"/>
          <w:sz w:val="24"/>
          <w:szCs w:val="24"/>
        </w:rPr>
      </w:pPr>
      <w:r w:rsidRPr="00BA2B93">
        <w:rPr>
          <w:rFonts w:ascii="Arial" w:hAnsi="Arial" w:cs="Arial"/>
          <w:sz w:val="24"/>
          <w:szCs w:val="24"/>
        </w:rPr>
        <w:t xml:space="preserve">- </w:t>
      </w:r>
      <w:r w:rsidR="00304DF0" w:rsidRPr="00BA2B93">
        <w:rPr>
          <w:rFonts w:ascii="Arial" w:hAnsi="Arial" w:cs="Arial"/>
          <w:sz w:val="24"/>
          <w:szCs w:val="24"/>
        </w:rPr>
        <w:t>London Met</w:t>
      </w:r>
      <w:r w:rsidR="00A15A82" w:rsidRPr="00BA2B93">
        <w:rPr>
          <w:rFonts w:ascii="Arial" w:hAnsi="Arial" w:cs="Arial"/>
          <w:sz w:val="24"/>
          <w:szCs w:val="24"/>
        </w:rPr>
        <w:t xml:space="preserve"> </w:t>
      </w:r>
      <w:r w:rsidR="00E341F6" w:rsidRPr="00BA2B93">
        <w:rPr>
          <w:rFonts w:ascii="Arial" w:hAnsi="Arial" w:cs="Arial"/>
          <w:sz w:val="24"/>
          <w:szCs w:val="24"/>
        </w:rPr>
        <w:t>IT Equipment</w:t>
      </w:r>
      <w:r w:rsidR="00A15A82" w:rsidRPr="00BA2B93">
        <w:rPr>
          <w:rFonts w:ascii="Arial" w:hAnsi="Arial" w:cs="Arial"/>
          <w:sz w:val="24"/>
          <w:szCs w:val="24"/>
        </w:rPr>
        <w:t xml:space="preserve"> Policy</w:t>
      </w:r>
    </w:p>
    <w:p w14:paraId="7AD91AB1" w14:textId="46FD214F" w:rsidR="004371DB" w:rsidRDefault="006D7C64" w:rsidP="00BA2B93">
      <w:pPr>
        <w:spacing w:line="276" w:lineRule="auto"/>
        <w:ind w:firstLine="720"/>
        <w:rPr>
          <w:rFonts w:ascii="Arial" w:hAnsi="Arial" w:cs="Arial"/>
          <w:sz w:val="24"/>
          <w:szCs w:val="24"/>
        </w:rPr>
      </w:pPr>
      <w:r w:rsidRPr="00BA2B93">
        <w:rPr>
          <w:rFonts w:ascii="Arial" w:hAnsi="Arial" w:cs="Arial"/>
          <w:sz w:val="24"/>
          <w:szCs w:val="24"/>
        </w:rPr>
        <w:t xml:space="preserve">- </w:t>
      </w:r>
      <w:r w:rsidR="00304DF0" w:rsidRPr="00BA2B93">
        <w:rPr>
          <w:rFonts w:ascii="Arial" w:hAnsi="Arial" w:cs="Arial"/>
          <w:sz w:val="24"/>
          <w:szCs w:val="24"/>
        </w:rPr>
        <w:t>London Met</w:t>
      </w:r>
      <w:r w:rsidR="00A15A82" w:rsidRPr="00BA2B93">
        <w:rPr>
          <w:rFonts w:ascii="Arial" w:hAnsi="Arial" w:cs="Arial"/>
          <w:sz w:val="24"/>
          <w:szCs w:val="24"/>
        </w:rPr>
        <w:t xml:space="preserve"> </w:t>
      </w:r>
      <w:r w:rsidRPr="00BA2B93">
        <w:rPr>
          <w:rFonts w:ascii="Arial" w:hAnsi="Arial" w:cs="Arial"/>
          <w:sz w:val="24"/>
          <w:szCs w:val="24"/>
        </w:rPr>
        <w:t>Software</w:t>
      </w:r>
      <w:r w:rsidR="00A15A82" w:rsidRPr="00BA2B93">
        <w:rPr>
          <w:rFonts w:ascii="Arial" w:hAnsi="Arial" w:cs="Arial"/>
          <w:sz w:val="24"/>
          <w:szCs w:val="24"/>
        </w:rPr>
        <w:t xml:space="preserve"> Policy</w:t>
      </w:r>
    </w:p>
    <w:p w14:paraId="2AD2F336" w14:textId="60B03CB4" w:rsidR="00400B6D" w:rsidRDefault="00335D54" w:rsidP="00E807FF">
      <w:pPr>
        <w:spacing w:line="276" w:lineRule="auto"/>
        <w:ind w:firstLine="720"/>
        <w:rPr>
          <w:rFonts w:ascii="Arial" w:hAnsi="Arial" w:cs="Arial"/>
          <w:sz w:val="24"/>
          <w:szCs w:val="24"/>
        </w:rPr>
      </w:pPr>
      <w:r>
        <w:rPr>
          <w:rFonts w:ascii="Arial" w:hAnsi="Arial" w:cs="Arial"/>
          <w:sz w:val="24"/>
          <w:szCs w:val="24"/>
        </w:rPr>
        <w:t>- London Met AI Policy</w:t>
      </w:r>
    </w:p>
    <w:p w14:paraId="1406D515" w14:textId="77777777" w:rsidR="00E807FF" w:rsidRDefault="00E807FF" w:rsidP="00E807FF">
      <w:pPr>
        <w:spacing w:line="276" w:lineRule="auto"/>
        <w:ind w:firstLine="720"/>
        <w:rPr>
          <w:rFonts w:ascii="Arial" w:hAnsi="Arial" w:cs="Arial"/>
          <w:sz w:val="24"/>
          <w:szCs w:val="24"/>
        </w:rPr>
      </w:pPr>
    </w:p>
    <w:p w14:paraId="711A6B5C" w14:textId="4FFA8F1E" w:rsidR="00400B6D" w:rsidRDefault="00400B6D" w:rsidP="00400B6D">
      <w:pPr>
        <w:pStyle w:val="Heading1"/>
        <w:numPr>
          <w:ilvl w:val="0"/>
          <w:numId w:val="1"/>
        </w:numPr>
      </w:pPr>
      <w:r>
        <w:t>Relationship</w:t>
      </w:r>
    </w:p>
    <w:p w14:paraId="0D3CE44C" w14:textId="77777777" w:rsidR="00400B6D" w:rsidRDefault="00400B6D" w:rsidP="00BA2B93">
      <w:pPr>
        <w:spacing w:line="360" w:lineRule="auto"/>
        <w:rPr>
          <w:rFonts w:ascii="Arial" w:hAnsi="Arial" w:cs="Arial"/>
          <w:sz w:val="24"/>
          <w:szCs w:val="24"/>
        </w:rPr>
      </w:pPr>
    </w:p>
    <w:p w14:paraId="2F414835" w14:textId="55E581C5" w:rsidR="008C3C3E" w:rsidRDefault="005B12F6" w:rsidP="00E807FF">
      <w:pPr>
        <w:rPr>
          <w:rFonts w:ascii="Arial" w:hAnsi="Arial" w:cs="Arial"/>
          <w:sz w:val="24"/>
          <w:szCs w:val="24"/>
        </w:rPr>
      </w:pPr>
      <w:r w:rsidRPr="0C831F41">
        <w:rPr>
          <w:rFonts w:ascii="Arial" w:hAnsi="Arial" w:cs="Arial"/>
          <w:sz w:val="24"/>
          <w:szCs w:val="24"/>
        </w:rPr>
        <w:t>The</w:t>
      </w:r>
      <w:r w:rsidR="008C3C3E" w:rsidRPr="0C831F41">
        <w:rPr>
          <w:rFonts w:ascii="Arial" w:hAnsi="Arial" w:cs="Arial"/>
          <w:sz w:val="24"/>
          <w:szCs w:val="24"/>
        </w:rPr>
        <w:t>se polic</w:t>
      </w:r>
      <w:r w:rsidR="73A6B5FE" w:rsidRPr="0C831F41">
        <w:rPr>
          <w:rFonts w:ascii="Arial" w:hAnsi="Arial" w:cs="Arial"/>
          <w:sz w:val="24"/>
          <w:szCs w:val="24"/>
        </w:rPr>
        <w:t>i</w:t>
      </w:r>
      <w:r w:rsidR="008C3C3E" w:rsidRPr="0C831F41">
        <w:rPr>
          <w:rFonts w:ascii="Arial" w:hAnsi="Arial" w:cs="Arial"/>
          <w:sz w:val="24"/>
          <w:szCs w:val="24"/>
        </w:rPr>
        <w:t>es</w:t>
      </w:r>
      <w:r w:rsidRPr="0C831F41">
        <w:rPr>
          <w:rFonts w:ascii="Arial" w:hAnsi="Arial" w:cs="Arial"/>
          <w:sz w:val="24"/>
          <w:szCs w:val="24"/>
        </w:rPr>
        <w:t xml:space="preserve"> </w:t>
      </w:r>
      <w:r w:rsidR="008C3C3E" w:rsidRPr="0C831F41">
        <w:rPr>
          <w:rFonts w:ascii="Arial" w:hAnsi="Arial" w:cs="Arial"/>
          <w:sz w:val="24"/>
          <w:szCs w:val="24"/>
        </w:rPr>
        <w:t>operate across the University</w:t>
      </w:r>
      <w:r w:rsidRPr="0C831F41">
        <w:rPr>
          <w:rFonts w:ascii="Arial" w:hAnsi="Arial" w:cs="Arial"/>
          <w:sz w:val="24"/>
          <w:szCs w:val="24"/>
        </w:rPr>
        <w:t xml:space="preserve"> </w:t>
      </w:r>
      <w:r w:rsidR="00AB3CDB" w:rsidRPr="0C831F41">
        <w:rPr>
          <w:rFonts w:ascii="Arial" w:hAnsi="Arial" w:cs="Arial"/>
          <w:sz w:val="24"/>
          <w:szCs w:val="24"/>
        </w:rPr>
        <w:t>starting</w:t>
      </w:r>
      <w:r w:rsidR="008C3C3E" w:rsidRPr="0C831F41">
        <w:rPr>
          <w:rFonts w:ascii="Arial" w:hAnsi="Arial" w:cs="Arial"/>
          <w:sz w:val="24"/>
          <w:szCs w:val="24"/>
        </w:rPr>
        <w:t xml:space="preserve"> </w:t>
      </w:r>
      <w:r w:rsidRPr="0C831F41">
        <w:rPr>
          <w:rFonts w:ascii="Arial" w:hAnsi="Arial" w:cs="Arial"/>
          <w:sz w:val="24"/>
          <w:szCs w:val="24"/>
        </w:rPr>
        <w:t xml:space="preserve">with the Acceptable Use Policy which </w:t>
      </w:r>
      <w:r w:rsidR="00AB3CDB" w:rsidRPr="0C831F41">
        <w:rPr>
          <w:rFonts w:ascii="Arial" w:hAnsi="Arial" w:cs="Arial"/>
          <w:sz w:val="24"/>
          <w:szCs w:val="24"/>
        </w:rPr>
        <w:t>rests</w:t>
      </w:r>
      <w:r w:rsidRPr="0C831F41">
        <w:rPr>
          <w:rFonts w:ascii="Arial" w:hAnsi="Arial" w:cs="Arial"/>
          <w:sz w:val="24"/>
          <w:szCs w:val="24"/>
        </w:rPr>
        <w:t xml:space="preserve"> on the Data Protection and Records Management policies. </w:t>
      </w:r>
      <w:r w:rsidR="00A4499D" w:rsidRPr="0C831F41">
        <w:rPr>
          <w:rFonts w:ascii="Arial" w:hAnsi="Arial" w:cs="Arial"/>
          <w:sz w:val="24"/>
          <w:szCs w:val="24"/>
        </w:rPr>
        <w:t>They i</w:t>
      </w:r>
      <w:r w:rsidRPr="0C831F41">
        <w:rPr>
          <w:rFonts w:ascii="Arial" w:hAnsi="Arial" w:cs="Arial"/>
          <w:sz w:val="24"/>
          <w:szCs w:val="24"/>
        </w:rPr>
        <w:t xml:space="preserve">n turn </w:t>
      </w:r>
      <w:r w:rsidR="000578F5" w:rsidRPr="0C831F41">
        <w:rPr>
          <w:rFonts w:ascii="Arial" w:hAnsi="Arial" w:cs="Arial"/>
          <w:sz w:val="24"/>
          <w:szCs w:val="24"/>
        </w:rPr>
        <w:t>depend</w:t>
      </w:r>
      <w:r w:rsidRPr="0C831F41">
        <w:rPr>
          <w:rFonts w:ascii="Arial" w:hAnsi="Arial" w:cs="Arial"/>
          <w:sz w:val="24"/>
          <w:szCs w:val="24"/>
        </w:rPr>
        <w:t xml:space="preserve"> upon the IT Security Policy which is underpinned by the Software</w:t>
      </w:r>
      <w:r w:rsidR="00335D54">
        <w:rPr>
          <w:rFonts w:ascii="Arial" w:hAnsi="Arial" w:cs="Arial"/>
          <w:sz w:val="24"/>
          <w:szCs w:val="24"/>
        </w:rPr>
        <w:t xml:space="preserve">, </w:t>
      </w:r>
      <w:r w:rsidRPr="0C831F41">
        <w:rPr>
          <w:rFonts w:ascii="Arial" w:hAnsi="Arial" w:cs="Arial"/>
          <w:sz w:val="24"/>
          <w:szCs w:val="24"/>
        </w:rPr>
        <w:t xml:space="preserve">IT Equipment </w:t>
      </w:r>
      <w:r w:rsidR="00335D54">
        <w:rPr>
          <w:rFonts w:ascii="Arial" w:hAnsi="Arial" w:cs="Arial"/>
          <w:sz w:val="24"/>
          <w:szCs w:val="24"/>
        </w:rPr>
        <w:t xml:space="preserve">and AI </w:t>
      </w:r>
      <w:r w:rsidRPr="0C831F41">
        <w:rPr>
          <w:rFonts w:ascii="Arial" w:hAnsi="Arial" w:cs="Arial"/>
          <w:sz w:val="24"/>
          <w:szCs w:val="24"/>
        </w:rPr>
        <w:t>policies. Th</w:t>
      </w:r>
      <w:r w:rsidR="000578F5" w:rsidRPr="0C831F41">
        <w:rPr>
          <w:rFonts w:ascii="Arial" w:hAnsi="Arial" w:cs="Arial"/>
          <w:sz w:val="24"/>
          <w:szCs w:val="24"/>
        </w:rPr>
        <w:t>ese relationships are</w:t>
      </w:r>
      <w:r w:rsidRPr="0C831F41">
        <w:rPr>
          <w:rFonts w:ascii="Arial" w:hAnsi="Arial" w:cs="Arial"/>
          <w:sz w:val="24"/>
          <w:szCs w:val="24"/>
        </w:rPr>
        <w:t xml:space="preserve"> depicted </w:t>
      </w:r>
      <w:r w:rsidR="00BA2B93" w:rsidRPr="0C831F41">
        <w:rPr>
          <w:rFonts w:ascii="Arial" w:hAnsi="Arial" w:cs="Arial"/>
          <w:sz w:val="24"/>
          <w:szCs w:val="24"/>
        </w:rPr>
        <w:t>here</w:t>
      </w:r>
      <w:r w:rsidRPr="0C831F41">
        <w:rPr>
          <w:rFonts w:ascii="Arial" w:hAnsi="Arial" w:cs="Arial"/>
          <w:sz w:val="24"/>
          <w:szCs w:val="24"/>
        </w:rPr>
        <w:t>:</w:t>
      </w:r>
    </w:p>
    <w:p w14:paraId="2F7E6A18" w14:textId="77777777" w:rsidR="00E807FF" w:rsidRPr="00BA2B93" w:rsidRDefault="00E807FF" w:rsidP="00E807FF">
      <w:pPr>
        <w:rPr>
          <w:rFonts w:ascii="Arial" w:hAnsi="Arial" w:cs="Arial"/>
          <w:sz w:val="24"/>
          <w:szCs w:val="24"/>
        </w:rPr>
      </w:pPr>
    </w:p>
    <w:p w14:paraId="06D72BF2" w14:textId="65CA727B" w:rsidR="00785C9F" w:rsidRPr="00BA2B93" w:rsidRDefault="00E807FF" w:rsidP="00785C9F">
      <w:pPr>
        <w:jc w:val="center"/>
        <w:rPr>
          <w:rFonts w:ascii="Arial" w:hAnsi="Arial" w:cs="Arial"/>
          <w:sz w:val="24"/>
          <w:szCs w:val="24"/>
        </w:rPr>
      </w:pPr>
      <w:r w:rsidRPr="00E807FF">
        <w:rPr>
          <w:rFonts w:ascii="Arial" w:hAnsi="Arial" w:cs="Arial"/>
          <w:noProof/>
          <w:sz w:val="24"/>
          <w:szCs w:val="24"/>
        </w:rPr>
        <w:drawing>
          <wp:inline distT="0" distB="0" distL="0" distR="0" wp14:anchorId="2296C5A2" wp14:editId="22028643">
            <wp:extent cx="2933323" cy="1287800"/>
            <wp:effectExtent l="0" t="0" r="635" b="0"/>
            <wp:docPr id="2046660252" name="Picture 1" descr="A visual depiction of the relationship of the policies as stated in the text ab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660252" name="Picture 1" descr="A visual depiction of the relationship of the policies as stated in the text above"/>
                    <pic:cNvPicPr/>
                  </pic:nvPicPr>
                  <pic:blipFill>
                    <a:blip r:embed="rId10"/>
                    <a:stretch>
                      <a:fillRect/>
                    </a:stretch>
                  </pic:blipFill>
                  <pic:spPr>
                    <a:xfrm>
                      <a:off x="0" y="0"/>
                      <a:ext cx="2974439" cy="1305851"/>
                    </a:xfrm>
                    <a:prstGeom prst="rect">
                      <a:avLst/>
                    </a:prstGeom>
                  </pic:spPr>
                </pic:pic>
              </a:graphicData>
            </a:graphic>
          </wp:inline>
        </w:drawing>
      </w:r>
    </w:p>
    <w:p w14:paraId="646BDACB" w14:textId="3966A42A" w:rsidR="004371DB" w:rsidRPr="00BA2B93" w:rsidRDefault="004371DB" w:rsidP="004371DB">
      <w:pPr>
        <w:rPr>
          <w:rFonts w:ascii="Arial" w:hAnsi="Arial" w:cs="Arial"/>
          <w:sz w:val="24"/>
          <w:szCs w:val="24"/>
        </w:rPr>
      </w:pPr>
    </w:p>
    <w:p w14:paraId="393E55CB" w14:textId="77777777" w:rsidR="00400B6D" w:rsidRDefault="00400B6D" w:rsidP="00400B6D">
      <w:pPr>
        <w:pStyle w:val="Heading1"/>
        <w:numPr>
          <w:ilvl w:val="0"/>
          <w:numId w:val="1"/>
        </w:numPr>
      </w:pPr>
      <w:r>
        <w:t>Formal Guidance</w:t>
      </w:r>
    </w:p>
    <w:p w14:paraId="46BCE652" w14:textId="77777777" w:rsidR="00400B6D" w:rsidRDefault="00400B6D" w:rsidP="00400B6D">
      <w:pPr>
        <w:rPr>
          <w:rFonts w:ascii="Arial" w:hAnsi="Arial" w:cs="Arial"/>
          <w:sz w:val="24"/>
          <w:szCs w:val="24"/>
        </w:rPr>
      </w:pPr>
    </w:p>
    <w:p w14:paraId="02E0C5F7" w14:textId="276E1F8B" w:rsidR="00400B6D" w:rsidRDefault="00400B6D" w:rsidP="00400B6D">
      <w:pPr>
        <w:rPr>
          <w:rFonts w:ascii="Arial" w:hAnsi="Arial" w:cs="Arial"/>
          <w:sz w:val="24"/>
          <w:szCs w:val="24"/>
        </w:rPr>
      </w:pPr>
      <w:r w:rsidRPr="00400B6D">
        <w:rPr>
          <w:rFonts w:ascii="Arial" w:hAnsi="Arial" w:cs="Arial"/>
          <w:sz w:val="24"/>
          <w:szCs w:val="24"/>
        </w:rPr>
        <w:t>IT Services apply this framework of policies in day-to-day operation using supporting Formal Guidance documents. This document suite is not detailed within the Information Management policies due to the level of detail and the need for ongoing management.  These documents are provided on the Staff and Student Zones and can be made available to staff and students on request.</w:t>
      </w:r>
    </w:p>
    <w:p w14:paraId="7B5EBC3E" w14:textId="77777777" w:rsidR="00A10D6D" w:rsidRDefault="00A10D6D" w:rsidP="00400B6D">
      <w:pPr>
        <w:rPr>
          <w:rFonts w:ascii="Arial" w:hAnsi="Arial" w:cs="Arial"/>
          <w:sz w:val="24"/>
          <w:szCs w:val="24"/>
        </w:rPr>
      </w:pPr>
    </w:p>
    <w:p w14:paraId="50FB6B4E" w14:textId="13CF9EE9" w:rsidR="00A10D6D" w:rsidRPr="00400B6D" w:rsidRDefault="00A10D6D" w:rsidP="00400B6D">
      <w:pPr>
        <w:rPr>
          <w:rFonts w:ascii="Arial" w:hAnsi="Arial" w:cs="Arial"/>
          <w:sz w:val="24"/>
          <w:szCs w:val="24"/>
        </w:rPr>
      </w:pPr>
      <w:r>
        <w:rPr>
          <w:rFonts w:ascii="Arial" w:hAnsi="Arial" w:cs="Arial"/>
          <w:sz w:val="24"/>
          <w:szCs w:val="24"/>
        </w:rPr>
        <w:t>These documents are approved by the Director of IT Services and reviewed annually by the IT Strategy Steering Group.  Documents relating to Information Compliance will also be reviewed and approved by the Information Compliance Committee (ICC).</w:t>
      </w:r>
    </w:p>
    <w:p w14:paraId="0D0555F7" w14:textId="04175972" w:rsidR="00F02212" w:rsidRDefault="00F02212" w:rsidP="00BA2B93">
      <w:pPr>
        <w:spacing w:line="360" w:lineRule="auto"/>
        <w:rPr>
          <w:rFonts w:ascii="Arial" w:hAnsi="Arial" w:cs="Arial"/>
          <w:sz w:val="24"/>
          <w:szCs w:val="24"/>
        </w:rPr>
      </w:pPr>
    </w:p>
    <w:p w14:paraId="709E1929" w14:textId="7476DEE2" w:rsidR="00F02212" w:rsidRDefault="00F02212" w:rsidP="00400B6D">
      <w:pPr>
        <w:pStyle w:val="Heading1"/>
        <w:numPr>
          <w:ilvl w:val="0"/>
          <w:numId w:val="1"/>
        </w:numPr>
      </w:pPr>
      <w:r w:rsidRPr="00F02212">
        <w:t>Freedom of Information Speech and Academic Freedom</w:t>
      </w:r>
    </w:p>
    <w:p w14:paraId="1E378FB7" w14:textId="77777777" w:rsidR="00400B6D" w:rsidRPr="00400B6D" w:rsidRDefault="00400B6D" w:rsidP="00400B6D"/>
    <w:p w14:paraId="682B604A" w14:textId="7CA49AA1" w:rsidR="00F02212" w:rsidRDefault="00F02212" w:rsidP="00400B6D">
      <w:pPr>
        <w:rPr>
          <w:rFonts w:ascii="Arial" w:hAnsi="Arial" w:cs="Arial"/>
          <w:color w:val="000000"/>
          <w:sz w:val="24"/>
          <w:szCs w:val="24"/>
        </w:rPr>
      </w:pPr>
      <w:r w:rsidRPr="00400B6D">
        <w:rPr>
          <w:rFonts w:ascii="Arial" w:hAnsi="Arial" w:cs="Arial"/>
          <w:color w:val="000000"/>
          <w:sz w:val="24"/>
          <w:szCs w:val="24"/>
        </w:rPr>
        <w:t xml:space="preserve">London Metropolitan University recognises the paramount importance of Freedom of Speech and Academic Freedom. The University acknowledges their vital role in </w:t>
      </w:r>
      <w:r w:rsidRPr="00400B6D">
        <w:rPr>
          <w:rFonts w:ascii="Arial" w:hAnsi="Arial" w:cs="Arial"/>
          <w:color w:val="000000"/>
          <w:sz w:val="24"/>
          <w:szCs w:val="24"/>
        </w:rPr>
        <w:lastRenderedPageBreak/>
        <w:t>fostering a culture of vigorous and open debate within the law while being mindful of the University’s values as stated in its</w:t>
      </w:r>
      <w:r w:rsidRPr="00400B6D">
        <w:rPr>
          <w:rStyle w:val="apple-converted-space"/>
          <w:rFonts w:ascii="Arial" w:hAnsi="Arial" w:cs="Arial"/>
          <w:color w:val="000000"/>
          <w:sz w:val="24"/>
          <w:szCs w:val="24"/>
        </w:rPr>
        <w:t> </w:t>
      </w:r>
      <w:hyperlink r:id="rId11" w:tooltip="https://www.londonmet.ac.uk/about/our-university/university-publications/strategy-201920--202425/" w:history="1">
        <w:r w:rsidRPr="00400B6D">
          <w:rPr>
            <w:rStyle w:val="Hyperlink"/>
            <w:rFonts w:ascii="Arial" w:hAnsi="Arial" w:cs="Arial"/>
            <w:sz w:val="24"/>
            <w:szCs w:val="24"/>
          </w:rPr>
          <w:t>Strategy</w:t>
        </w:r>
      </w:hyperlink>
      <w:r w:rsidRPr="00400B6D">
        <w:rPr>
          <w:rFonts w:ascii="Arial" w:hAnsi="Arial" w:cs="Arial"/>
          <w:color w:val="000000"/>
          <w:sz w:val="24"/>
          <w:szCs w:val="24"/>
        </w:rPr>
        <w:t>. While these freedoms encompass even unpopular or challenging ideas, they do not extend to violence, threats, intimidation, or discriminatory speech. We champion honest dialogue, respectful engagement with diverse viewpoints, and responsible expression within a safe and inclusive community. Our detailed</w:t>
      </w:r>
      <w:r w:rsidRPr="00400B6D">
        <w:rPr>
          <w:rStyle w:val="apple-converted-space"/>
          <w:rFonts w:ascii="Arial" w:hAnsi="Arial" w:cs="Arial"/>
          <w:color w:val="000000"/>
          <w:sz w:val="24"/>
          <w:szCs w:val="24"/>
        </w:rPr>
        <w:t> </w:t>
      </w:r>
      <w:hyperlink r:id="rId12" w:tooltip="https://www.londonmet.ac.uk/about/policies/freedom-of-speech/" w:history="1">
        <w:r w:rsidRPr="00400B6D">
          <w:rPr>
            <w:rStyle w:val="Hyperlink"/>
            <w:rFonts w:ascii="Arial" w:hAnsi="Arial" w:cs="Arial"/>
            <w:sz w:val="24"/>
            <w:szCs w:val="24"/>
          </w:rPr>
          <w:t>Freedom of Speech Code of Practice</w:t>
        </w:r>
      </w:hyperlink>
      <w:r w:rsidRPr="00400B6D">
        <w:rPr>
          <w:rFonts w:ascii="Arial" w:hAnsi="Arial" w:cs="Arial"/>
          <w:color w:val="000000"/>
          <w:sz w:val="24"/>
          <w:szCs w:val="24"/>
        </w:rPr>
        <w:t> provides further guidance on upholding these principles. In the event of a conflict between the contents of this policy and the Freedom of Speech Code of Practice, the provisions of the Freedom of Speech Code of Practice will prevail.</w:t>
      </w:r>
    </w:p>
    <w:p w14:paraId="62B2504B" w14:textId="77777777" w:rsidR="009414FF" w:rsidRDefault="009414FF" w:rsidP="00400B6D">
      <w:pPr>
        <w:rPr>
          <w:rFonts w:ascii="Arial" w:hAnsi="Arial" w:cs="Arial"/>
          <w:color w:val="000000"/>
          <w:sz w:val="24"/>
          <w:szCs w:val="24"/>
        </w:rPr>
      </w:pPr>
    </w:p>
    <w:p w14:paraId="79D66B4D" w14:textId="04FC985D" w:rsidR="009414FF" w:rsidRPr="009414FF" w:rsidRDefault="009414FF" w:rsidP="009414FF">
      <w:pPr>
        <w:pStyle w:val="Heading1"/>
        <w:numPr>
          <w:ilvl w:val="0"/>
          <w:numId w:val="1"/>
        </w:numPr>
        <w:rPr>
          <w:rFonts w:cs="Arial"/>
          <w:color w:val="000000"/>
          <w:sz w:val="24"/>
          <w:szCs w:val="24"/>
        </w:rPr>
      </w:pPr>
      <w:r w:rsidRPr="0004342D">
        <w:t>Breach of Policy</w:t>
      </w:r>
    </w:p>
    <w:p w14:paraId="31DF5698" w14:textId="77777777" w:rsidR="009414FF" w:rsidRPr="0004342D" w:rsidRDefault="009414FF" w:rsidP="009414FF">
      <w:pPr>
        <w:pStyle w:val="ListParagraph"/>
        <w:tabs>
          <w:tab w:val="left" w:pos="508"/>
        </w:tabs>
        <w:ind w:left="360"/>
        <w:rPr>
          <w:sz w:val="20"/>
        </w:rPr>
      </w:pPr>
    </w:p>
    <w:p w14:paraId="6009D52A" w14:textId="77777777" w:rsidR="009414FF" w:rsidRPr="009414FF" w:rsidRDefault="009414FF" w:rsidP="009414FF">
      <w:pPr>
        <w:rPr>
          <w:rFonts w:ascii="Arial" w:hAnsi="Arial" w:cs="Arial"/>
          <w:sz w:val="24"/>
          <w:szCs w:val="24"/>
        </w:rPr>
      </w:pPr>
      <w:r w:rsidRPr="009414FF">
        <w:rPr>
          <w:rFonts w:ascii="Arial" w:hAnsi="Arial" w:cs="Arial"/>
          <w:sz w:val="24"/>
          <w:szCs w:val="24"/>
        </w:rPr>
        <w:t>Infringing these regulations may result in sanctions under</w:t>
      </w:r>
      <w:r w:rsidRPr="009414FF">
        <w:rPr>
          <w:rFonts w:ascii="Arial" w:hAnsi="Arial" w:cs="Arial"/>
          <w:spacing w:val="-5"/>
          <w:sz w:val="24"/>
          <w:szCs w:val="24"/>
        </w:rPr>
        <w:t xml:space="preserve"> </w:t>
      </w:r>
      <w:r w:rsidRPr="009414FF">
        <w:rPr>
          <w:rFonts w:ascii="Arial" w:hAnsi="Arial" w:cs="Arial"/>
          <w:sz w:val="24"/>
          <w:szCs w:val="24"/>
        </w:rPr>
        <w:t>the</w:t>
      </w:r>
      <w:r w:rsidRPr="009414FF">
        <w:rPr>
          <w:rFonts w:ascii="Arial" w:hAnsi="Arial" w:cs="Arial"/>
          <w:spacing w:val="-4"/>
          <w:sz w:val="24"/>
          <w:szCs w:val="24"/>
        </w:rPr>
        <w:t xml:space="preserve"> </w:t>
      </w:r>
      <w:r w:rsidRPr="009414FF">
        <w:rPr>
          <w:rFonts w:ascii="Arial" w:hAnsi="Arial" w:cs="Arial"/>
          <w:sz w:val="24"/>
          <w:szCs w:val="24"/>
        </w:rPr>
        <w:t xml:space="preserve">University’s </w:t>
      </w:r>
      <w:hyperlink r:id="rId13">
        <w:r w:rsidRPr="009414FF">
          <w:rPr>
            <w:rFonts w:ascii="Arial" w:hAnsi="Arial" w:cs="Arial"/>
            <w:color w:val="0000FF"/>
            <w:sz w:val="24"/>
            <w:szCs w:val="24"/>
            <w:u w:val="single" w:color="0000FF"/>
          </w:rPr>
          <w:t>staff</w:t>
        </w:r>
      </w:hyperlink>
      <w:r w:rsidRPr="009414FF">
        <w:rPr>
          <w:rFonts w:ascii="Arial" w:hAnsi="Arial" w:cs="Arial"/>
          <w:color w:val="0000FF"/>
          <w:sz w:val="24"/>
          <w:szCs w:val="24"/>
        </w:rPr>
        <w:t xml:space="preserve"> </w:t>
      </w:r>
      <w:hyperlink r:id="rId14">
        <w:r w:rsidRPr="009414FF">
          <w:rPr>
            <w:rFonts w:ascii="Arial" w:hAnsi="Arial" w:cs="Arial"/>
            <w:color w:val="0000FF"/>
            <w:sz w:val="24"/>
            <w:szCs w:val="24"/>
            <w:u w:val="single" w:color="0000FF"/>
          </w:rPr>
          <w:t>disciplinary processes</w:t>
        </w:r>
      </w:hyperlink>
      <w:r w:rsidRPr="009414FF">
        <w:rPr>
          <w:rFonts w:ascii="Arial" w:hAnsi="Arial" w:cs="Arial"/>
          <w:color w:val="0000FF"/>
          <w:sz w:val="24"/>
          <w:szCs w:val="24"/>
        </w:rPr>
        <w:t xml:space="preserve"> </w:t>
      </w:r>
      <w:r w:rsidRPr="009414FF">
        <w:rPr>
          <w:rFonts w:ascii="Arial" w:hAnsi="Arial" w:cs="Arial"/>
          <w:sz w:val="24"/>
          <w:szCs w:val="24"/>
        </w:rPr>
        <w:t xml:space="preserve">or general </w:t>
      </w:r>
      <w:hyperlink r:id="rId15">
        <w:r w:rsidRPr="009414FF">
          <w:rPr>
            <w:rFonts w:ascii="Arial" w:hAnsi="Arial" w:cs="Arial"/>
            <w:color w:val="0000FF"/>
            <w:sz w:val="24"/>
            <w:szCs w:val="24"/>
            <w:u w:val="single" w:color="0000FF"/>
          </w:rPr>
          <w:t>student regulations</w:t>
        </w:r>
      </w:hyperlink>
      <w:r w:rsidRPr="009414FF">
        <w:rPr>
          <w:rFonts w:ascii="Arial" w:hAnsi="Arial" w:cs="Arial"/>
          <w:sz w:val="24"/>
          <w:szCs w:val="24"/>
        </w:rPr>
        <w:t>.</w:t>
      </w:r>
    </w:p>
    <w:p w14:paraId="7443A530" w14:textId="77777777" w:rsidR="009414FF" w:rsidRPr="009414FF" w:rsidRDefault="009414FF" w:rsidP="009414FF">
      <w:pPr>
        <w:pStyle w:val="BodyText"/>
        <w:spacing w:before="123"/>
        <w:ind w:right="382"/>
        <w:rPr>
          <w:rFonts w:ascii="Arial" w:hAnsi="Arial" w:cs="Arial"/>
          <w:b w:val="0"/>
          <w:bCs w:val="0"/>
          <w:sz w:val="24"/>
          <w:szCs w:val="24"/>
        </w:rPr>
      </w:pPr>
      <w:r w:rsidRPr="009414FF">
        <w:rPr>
          <w:rFonts w:ascii="Arial" w:hAnsi="Arial" w:cs="Arial"/>
          <w:b w:val="0"/>
          <w:bCs w:val="0"/>
          <w:sz w:val="24"/>
          <w:szCs w:val="24"/>
        </w:rPr>
        <w:t>Information</w:t>
      </w:r>
      <w:r w:rsidRPr="009414FF">
        <w:rPr>
          <w:rFonts w:ascii="Arial" w:hAnsi="Arial" w:cs="Arial"/>
          <w:b w:val="0"/>
          <w:bCs w:val="0"/>
          <w:spacing w:val="-4"/>
          <w:sz w:val="24"/>
          <w:szCs w:val="24"/>
        </w:rPr>
        <w:t xml:space="preserve"> </w:t>
      </w:r>
      <w:r w:rsidRPr="009414FF">
        <w:rPr>
          <w:rFonts w:ascii="Arial" w:hAnsi="Arial" w:cs="Arial"/>
          <w:b w:val="0"/>
          <w:bCs w:val="0"/>
          <w:sz w:val="24"/>
          <w:szCs w:val="24"/>
        </w:rPr>
        <w:t>about</w:t>
      </w:r>
      <w:r w:rsidRPr="009414FF">
        <w:rPr>
          <w:rFonts w:ascii="Arial" w:hAnsi="Arial" w:cs="Arial"/>
          <w:b w:val="0"/>
          <w:bCs w:val="0"/>
          <w:spacing w:val="-7"/>
          <w:sz w:val="24"/>
          <w:szCs w:val="24"/>
        </w:rPr>
        <w:t xml:space="preserve"> </w:t>
      </w:r>
      <w:r w:rsidRPr="009414FF">
        <w:rPr>
          <w:rFonts w:ascii="Arial" w:hAnsi="Arial" w:cs="Arial"/>
          <w:b w:val="0"/>
          <w:bCs w:val="0"/>
          <w:sz w:val="24"/>
          <w:szCs w:val="24"/>
        </w:rPr>
        <w:t>infringement</w:t>
      </w:r>
      <w:r w:rsidRPr="009414FF">
        <w:rPr>
          <w:rFonts w:ascii="Arial" w:hAnsi="Arial" w:cs="Arial"/>
          <w:b w:val="0"/>
          <w:bCs w:val="0"/>
          <w:spacing w:val="-7"/>
          <w:sz w:val="24"/>
          <w:szCs w:val="24"/>
        </w:rPr>
        <w:t xml:space="preserve"> </w:t>
      </w:r>
      <w:r w:rsidRPr="009414FF">
        <w:rPr>
          <w:rFonts w:ascii="Arial" w:hAnsi="Arial" w:cs="Arial"/>
          <w:b w:val="0"/>
          <w:bCs w:val="0"/>
          <w:sz w:val="24"/>
          <w:szCs w:val="24"/>
        </w:rPr>
        <w:t>may</w:t>
      </w:r>
      <w:r w:rsidRPr="009414FF">
        <w:rPr>
          <w:rFonts w:ascii="Arial" w:hAnsi="Arial" w:cs="Arial"/>
          <w:b w:val="0"/>
          <w:bCs w:val="0"/>
          <w:spacing w:val="-5"/>
          <w:sz w:val="24"/>
          <w:szCs w:val="24"/>
        </w:rPr>
        <w:t xml:space="preserve"> </w:t>
      </w:r>
      <w:r w:rsidRPr="009414FF">
        <w:rPr>
          <w:rFonts w:ascii="Arial" w:hAnsi="Arial" w:cs="Arial"/>
          <w:b w:val="0"/>
          <w:bCs w:val="0"/>
          <w:sz w:val="24"/>
          <w:szCs w:val="24"/>
        </w:rPr>
        <w:t>be</w:t>
      </w:r>
      <w:r w:rsidRPr="009414FF">
        <w:rPr>
          <w:rFonts w:ascii="Arial" w:hAnsi="Arial" w:cs="Arial"/>
          <w:b w:val="0"/>
          <w:bCs w:val="0"/>
          <w:spacing w:val="-4"/>
          <w:sz w:val="24"/>
          <w:szCs w:val="24"/>
        </w:rPr>
        <w:t xml:space="preserve"> </w:t>
      </w:r>
      <w:r w:rsidRPr="009414FF">
        <w:rPr>
          <w:rFonts w:ascii="Arial" w:hAnsi="Arial" w:cs="Arial"/>
          <w:b w:val="0"/>
          <w:bCs w:val="0"/>
          <w:sz w:val="24"/>
          <w:szCs w:val="24"/>
        </w:rPr>
        <w:t>passed</w:t>
      </w:r>
      <w:r w:rsidRPr="009414FF">
        <w:rPr>
          <w:rFonts w:ascii="Arial" w:hAnsi="Arial" w:cs="Arial"/>
          <w:b w:val="0"/>
          <w:bCs w:val="0"/>
          <w:spacing w:val="-4"/>
          <w:sz w:val="24"/>
          <w:szCs w:val="24"/>
        </w:rPr>
        <w:t xml:space="preserve"> </w:t>
      </w:r>
      <w:r w:rsidRPr="009414FF">
        <w:rPr>
          <w:rFonts w:ascii="Arial" w:hAnsi="Arial" w:cs="Arial"/>
          <w:b w:val="0"/>
          <w:bCs w:val="0"/>
          <w:sz w:val="24"/>
          <w:szCs w:val="24"/>
        </w:rPr>
        <w:t>to</w:t>
      </w:r>
      <w:r w:rsidRPr="009414FF">
        <w:rPr>
          <w:rFonts w:ascii="Arial" w:hAnsi="Arial" w:cs="Arial"/>
          <w:b w:val="0"/>
          <w:bCs w:val="0"/>
          <w:spacing w:val="-4"/>
          <w:sz w:val="24"/>
          <w:szCs w:val="24"/>
        </w:rPr>
        <w:t xml:space="preserve"> </w:t>
      </w:r>
      <w:r w:rsidRPr="009414FF">
        <w:rPr>
          <w:rFonts w:ascii="Arial" w:hAnsi="Arial" w:cs="Arial"/>
          <w:b w:val="0"/>
          <w:bCs w:val="0"/>
          <w:sz w:val="24"/>
          <w:szCs w:val="24"/>
        </w:rPr>
        <w:t>appropriate</w:t>
      </w:r>
      <w:r w:rsidRPr="009414FF">
        <w:rPr>
          <w:rFonts w:ascii="Arial" w:hAnsi="Arial" w:cs="Arial"/>
          <w:b w:val="0"/>
          <w:bCs w:val="0"/>
          <w:spacing w:val="-4"/>
          <w:sz w:val="24"/>
          <w:szCs w:val="24"/>
        </w:rPr>
        <w:t xml:space="preserve"> </w:t>
      </w:r>
      <w:r w:rsidRPr="009414FF">
        <w:rPr>
          <w:rFonts w:ascii="Arial" w:hAnsi="Arial" w:cs="Arial"/>
          <w:b w:val="0"/>
          <w:bCs w:val="0"/>
          <w:sz w:val="24"/>
          <w:szCs w:val="24"/>
        </w:rPr>
        <w:t>law</w:t>
      </w:r>
      <w:r w:rsidRPr="009414FF">
        <w:rPr>
          <w:rFonts w:ascii="Arial" w:hAnsi="Arial" w:cs="Arial"/>
          <w:b w:val="0"/>
          <w:bCs w:val="0"/>
          <w:spacing w:val="-4"/>
          <w:sz w:val="24"/>
          <w:szCs w:val="24"/>
        </w:rPr>
        <w:t xml:space="preserve"> </w:t>
      </w:r>
      <w:r w:rsidRPr="009414FF">
        <w:rPr>
          <w:rFonts w:ascii="Arial" w:hAnsi="Arial" w:cs="Arial"/>
          <w:b w:val="0"/>
          <w:bCs w:val="0"/>
          <w:sz w:val="24"/>
          <w:szCs w:val="24"/>
        </w:rPr>
        <w:t xml:space="preserve">enforcement agencies, and any other </w:t>
      </w:r>
      <w:proofErr w:type="spellStart"/>
      <w:r w:rsidRPr="009414FF">
        <w:rPr>
          <w:rFonts w:ascii="Arial" w:hAnsi="Arial" w:cs="Arial"/>
          <w:b w:val="0"/>
          <w:bCs w:val="0"/>
          <w:sz w:val="24"/>
          <w:szCs w:val="24"/>
        </w:rPr>
        <w:t>organisations</w:t>
      </w:r>
      <w:proofErr w:type="spellEnd"/>
      <w:r w:rsidRPr="009414FF">
        <w:rPr>
          <w:rFonts w:ascii="Arial" w:hAnsi="Arial" w:cs="Arial"/>
          <w:b w:val="0"/>
          <w:bCs w:val="0"/>
          <w:sz w:val="24"/>
          <w:szCs w:val="24"/>
        </w:rPr>
        <w:t xml:space="preserve"> whose regulations you have breached.</w:t>
      </w:r>
    </w:p>
    <w:p w14:paraId="62252915" w14:textId="77777777" w:rsidR="009414FF" w:rsidRPr="009414FF" w:rsidRDefault="009414FF" w:rsidP="009414FF">
      <w:pPr>
        <w:pStyle w:val="BodyText"/>
        <w:spacing w:before="122"/>
        <w:ind w:right="382"/>
        <w:rPr>
          <w:rFonts w:ascii="Arial" w:hAnsi="Arial" w:cs="Arial"/>
          <w:b w:val="0"/>
          <w:bCs w:val="0"/>
          <w:sz w:val="24"/>
          <w:szCs w:val="24"/>
        </w:rPr>
      </w:pPr>
      <w:r w:rsidRPr="009414FF">
        <w:rPr>
          <w:rFonts w:ascii="Arial" w:hAnsi="Arial" w:cs="Arial"/>
          <w:b w:val="0"/>
          <w:bCs w:val="0"/>
          <w:sz w:val="24"/>
          <w:szCs w:val="24"/>
        </w:rPr>
        <w:t>London</w:t>
      </w:r>
      <w:r w:rsidRPr="009414FF">
        <w:rPr>
          <w:rFonts w:ascii="Arial" w:hAnsi="Arial" w:cs="Arial"/>
          <w:b w:val="0"/>
          <w:bCs w:val="0"/>
          <w:spacing w:val="-4"/>
          <w:sz w:val="24"/>
          <w:szCs w:val="24"/>
        </w:rPr>
        <w:t xml:space="preserve"> </w:t>
      </w:r>
      <w:r w:rsidRPr="009414FF">
        <w:rPr>
          <w:rFonts w:ascii="Arial" w:hAnsi="Arial" w:cs="Arial"/>
          <w:b w:val="0"/>
          <w:bCs w:val="0"/>
          <w:sz w:val="24"/>
          <w:szCs w:val="24"/>
        </w:rPr>
        <w:t>Metropolitan</w:t>
      </w:r>
      <w:r w:rsidRPr="009414FF">
        <w:rPr>
          <w:rFonts w:ascii="Arial" w:hAnsi="Arial" w:cs="Arial"/>
          <w:b w:val="0"/>
          <w:bCs w:val="0"/>
          <w:spacing w:val="-4"/>
          <w:sz w:val="24"/>
          <w:szCs w:val="24"/>
        </w:rPr>
        <w:t xml:space="preserve"> </w:t>
      </w:r>
      <w:r w:rsidRPr="009414FF">
        <w:rPr>
          <w:rFonts w:ascii="Arial" w:hAnsi="Arial" w:cs="Arial"/>
          <w:b w:val="0"/>
          <w:bCs w:val="0"/>
          <w:sz w:val="24"/>
          <w:szCs w:val="24"/>
        </w:rPr>
        <w:t>University</w:t>
      </w:r>
      <w:r w:rsidRPr="009414FF">
        <w:rPr>
          <w:rFonts w:ascii="Arial" w:hAnsi="Arial" w:cs="Arial"/>
          <w:b w:val="0"/>
          <w:bCs w:val="0"/>
          <w:spacing w:val="-4"/>
          <w:sz w:val="24"/>
          <w:szCs w:val="24"/>
        </w:rPr>
        <w:t xml:space="preserve"> </w:t>
      </w:r>
      <w:r w:rsidRPr="009414FF">
        <w:rPr>
          <w:rFonts w:ascii="Arial" w:hAnsi="Arial" w:cs="Arial"/>
          <w:b w:val="0"/>
          <w:bCs w:val="0"/>
          <w:sz w:val="24"/>
          <w:szCs w:val="24"/>
        </w:rPr>
        <w:t>reserves</w:t>
      </w:r>
      <w:r w:rsidRPr="009414FF">
        <w:rPr>
          <w:rFonts w:ascii="Arial" w:hAnsi="Arial" w:cs="Arial"/>
          <w:b w:val="0"/>
          <w:bCs w:val="0"/>
          <w:spacing w:val="-4"/>
          <w:sz w:val="24"/>
          <w:szCs w:val="24"/>
        </w:rPr>
        <w:t xml:space="preserve"> </w:t>
      </w:r>
      <w:r w:rsidRPr="009414FF">
        <w:rPr>
          <w:rFonts w:ascii="Arial" w:hAnsi="Arial" w:cs="Arial"/>
          <w:b w:val="0"/>
          <w:bCs w:val="0"/>
          <w:sz w:val="24"/>
          <w:szCs w:val="24"/>
        </w:rPr>
        <w:t>the</w:t>
      </w:r>
      <w:r w:rsidRPr="009414FF">
        <w:rPr>
          <w:rFonts w:ascii="Arial" w:hAnsi="Arial" w:cs="Arial"/>
          <w:b w:val="0"/>
          <w:bCs w:val="0"/>
          <w:spacing w:val="-4"/>
          <w:sz w:val="24"/>
          <w:szCs w:val="24"/>
        </w:rPr>
        <w:t xml:space="preserve"> </w:t>
      </w:r>
      <w:r w:rsidRPr="009414FF">
        <w:rPr>
          <w:rFonts w:ascii="Arial" w:hAnsi="Arial" w:cs="Arial"/>
          <w:b w:val="0"/>
          <w:bCs w:val="0"/>
          <w:sz w:val="24"/>
          <w:szCs w:val="24"/>
        </w:rPr>
        <w:t>right</w:t>
      </w:r>
      <w:r w:rsidRPr="009414FF">
        <w:rPr>
          <w:rFonts w:ascii="Arial" w:hAnsi="Arial" w:cs="Arial"/>
          <w:b w:val="0"/>
          <w:bCs w:val="0"/>
          <w:spacing w:val="-6"/>
          <w:sz w:val="24"/>
          <w:szCs w:val="24"/>
        </w:rPr>
        <w:t xml:space="preserve"> </w:t>
      </w:r>
      <w:r w:rsidRPr="009414FF">
        <w:rPr>
          <w:rFonts w:ascii="Arial" w:hAnsi="Arial" w:cs="Arial"/>
          <w:b w:val="0"/>
          <w:bCs w:val="0"/>
          <w:sz w:val="24"/>
          <w:szCs w:val="24"/>
        </w:rPr>
        <w:t>to</w:t>
      </w:r>
      <w:r w:rsidRPr="009414FF">
        <w:rPr>
          <w:rFonts w:ascii="Arial" w:hAnsi="Arial" w:cs="Arial"/>
          <w:b w:val="0"/>
          <w:bCs w:val="0"/>
          <w:spacing w:val="-4"/>
          <w:sz w:val="24"/>
          <w:szCs w:val="24"/>
        </w:rPr>
        <w:t xml:space="preserve"> </w:t>
      </w:r>
      <w:r w:rsidRPr="009414FF">
        <w:rPr>
          <w:rFonts w:ascii="Arial" w:hAnsi="Arial" w:cs="Arial"/>
          <w:b w:val="0"/>
          <w:bCs w:val="0"/>
          <w:sz w:val="24"/>
          <w:szCs w:val="24"/>
        </w:rPr>
        <w:t>recover</w:t>
      </w:r>
      <w:r w:rsidRPr="009414FF">
        <w:rPr>
          <w:rFonts w:ascii="Arial" w:hAnsi="Arial" w:cs="Arial"/>
          <w:b w:val="0"/>
          <w:bCs w:val="0"/>
          <w:spacing w:val="-4"/>
          <w:sz w:val="24"/>
          <w:szCs w:val="24"/>
        </w:rPr>
        <w:t xml:space="preserve"> </w:t>
      </w:r>
      <w:r w:rsidRPr="009414FF">
        <w:rPr>
          <w:rFonts w:ascii="Arial" w:hAnsi="Arial" w:cs="Arial"/>
          <w:b w:val="0"/>
          <w:bCs w:val="0"/>
          <w:sz w:val="24"/>
          <w:szCs w:val="24"/>
        </w:rPr>
        <w:t>from</w:t>
      </w:r>
      <w:r w:rsidRPr="009414FF">
        <w:rPr>
          <w:rFonts w:ascii="Arial" w:hAnsi="Arial" w:cs="Arial"/>
          <w:b w:val="0"/>
          <w:bCs w:val="0"/>
          <w:spacing w:val="-4"/>
          <w:sz w:val="24"/>
          <w:szCs w:val="24"/>
        </w:rPr>
        <w:t xml:space="preserve"> </w:t>
      </w:r>
      <w:r w:rsidRPr="009414FF">
        <w:rPr>
          <w:rFonts w:ascii="Arial" w:hAnsi="Arial" w:cs="Arial"/>
          <w:b w:val="0"/>
          <w:bCs w:val="0"/>
          <w:sz w:val="24"/>
          <w:szCs w:val="24"/>
        </w:rPr>
        <w:t>you</w:t>
      </w:r>
      <w:r w:rsidRPr="009414FF">
        <w:rPr>
          <w:rFonts w:ascii="Arial" w:hAnsi="Arial" w:cs="Arial"/>
          <w:b w:val="0"/>
          <w:bCs w:val="0"/>
          <w:spacing w:val="-4"/>
          <w:sz w:val="24"/>
          <w:szCs w:val="24"/>
        </w:rPr>
        <w:t xml:space="preserve"> </w:t>
      </w:r>
      <w:r w:rsidRPr="009414FF">
        <w:rPr>
          <w:rFonts w:ascii="Arial" w:hAnsi="Arial" w:cs="Arial"/>
          <w:b w:val="0"/>
          <w:bCs w:val="0"/>
          <w:sz w:val="24"/>
          <w:szCs w:val="24"/>
        </w:rPr>
        <w:t>any</w:t>
      </w:r>
      <w:r w:rsidRPr="009414FF">
        <w:rPr>
          <w:rFonts w:ascii="Arial" w:hAnsi="Arial" w:cs="Arial"/>
          <w:b w:val="0"/>
          <w:bCs w:val="0"/>
          <w:spacing w:val="-4"/>
          <w:sz w:val="24"/>
          <w:szCs w:val="24"/>
        </w:rPr>
        <w:t xml:space="preserve"> </w:t>
      </w:r>
      <w:r w:rsidRPr="009414FF">
        <w:rPr>
          <w:rFonts w:ascii="Arial" w:hAnsi="Arial" w:cs="Arial"/>
          <w:b w:val="0"/>
          <w:bCs w:val="0"/>
          <w:sz w:val="24"/>
          <w:szCs w:val="24"/>
        </w:rPr>
        <w:t xml:space="preserve">costs incurred </w:t>
      </w:r>
      <w:proofErr w:type="gramStart"/>
      <w:r w:rsidRPr="009414FF">
        <w:rPr>
          <w:rFonts w:ascii="Arial" w:hAnsi="Arial" w:cs="Arial"/>
          <w:b w:val="0"/>
          <w:bCs w:val="0"/>
          <w:sz w:val="24"/>
          <w:szCs w:val="24"/>
        </w:rPr>
        <w:t>as a result of</w:t>
      </w:r>
      <w:proofErr w:type="gramEnd"/>
      <w:r w:rsidRPr="009414FF">
        <w:rPr>
          <w:rFonts w:ascii="Arial" w:hAnsi="Arial" w:cs="Arial"/>
          <w:b w:val="0"/>
          <w:bCs w:val="0"/>
          <w:sz w:val="24"/>
          <w:szCs w:val="24"/>
        </w:rPr>
        <w:t xml:space="preserve"> your infringement.</w:t>
      </w:r>
    </w:p>
    <w:p w14:paraId="46A5F434" w14:textId="77777777" w:rsidR="009414FF" w:rsidRPr="009414FF" w:rsidRDefault="009414FF" w:rsidP="009414FF">
      <w:pPr>
        <w:rPr>
          <w:rFonts w:ascii="Arial" w:hAnsi="Arial" w:cs="Arial"/>
          <w:sz w:val="24"/>
          <w:szCs w:val="24"/>
        </w:rPr>
      </w:pPr>
    </w:p>
    <w:p w14:paraId="6796461B" w14:textId="77777777" w:rsidR="009414FF" w:rsidRPr="009414FF" w:rsidRDefault="009414FF" w:rsidP="009414FF">
      <w:pPr>
        <w:jc w:val="both"/>
        <w:rPr>
          <w:rFonts w:ascii="Arial" w:hAnsi="Arial" w:cs="Arial"/>
          <w:strike/>
          <w:sz w:val="24"/>
          <w:szCs w:val="24"/>
        </w:rPr>
      </w:pPr>
      <w:r w:rsidRPr="009414FF">
        <w:rPr>
          <w:rFonts w:ascii="Arial" w:hAnsi="Arial" w:cs="Arial"/>
          <w:sz w:val="24"/>
          <w:szCs w:val="24"/>
        </w:rPr>
        <w:t>You must inform IT Services if you become aware of any infringement of these regulations.</w:t>
      </w:r>
    </w:p>
    <w:p w14:paraId="0B0C6423" w14:textId="77777777" w:rsidR="009414FF" w:rsidRPr="003460F0" w:rsidRDefault="009414FF" w:rsidP="009414FF">
      <w:pPr>
        <w:pStyle w:val="BodyText"/>
        <w:spacing w:before="123"/>
      </w:pPr>
    </w:p>
    <w:p w14:paraId="6D232F31" w14:textId="77777777" w:rsidR="009414FF" w:rsidRPr="00400B6D" w:rsidRDefault="009414FF" w:rsidP="00400B6D">
      <w:pPr>
        <w:rPr>
          <w:rFonts w:ascii="Arial" w:hAnsi="Arial" w:cs="Arial"/>
          <w:b/>
          <w:bCs/>
          <w:sz w:val="24"/>
          <w:szCs w:val="24"/>
        </w:rPr>
      </w:pPr>
    </w:p>
    <w:sectPr w:rsidR="009414FF" w:rsidRPr="00400B6D" w:rsidSect="00BA2B93">
      <w:headerReference w:type="first" r:id="rId16"/>
      <w:type w:val="continuous"/>
      <w:pgSz w:w="11900" w:h="1683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D90E4" w14:textId="77777777" w:rsidR="00B8041A" w:rsidRDefault="00B8041A" w:rsidP="00BA2B93">
      <w:r>
        <w:separator/>
      </w:r>
    </w:p>
  </w:endnote>
  <w:endnote w:type="continuationSeparator" w:id="0">
    <w:p w14:paraId="56806AFC" w14:textId="77777777" w:rsidR="00B8041A" w:rsidRDefault="00B8041A" w:rsidP="00BA2B93">
      <w:r>
        <w:continuationSeparator/>
      </w:r>
    </w:p>
  </w:endnote>
  <w:endnote w:type="continuationNotice" w:id="1">
    <w:p w14:paraId="515D2E0E" w14:textId="77777777" w:rsidR="00B8041A" w:rsidRDefault="00B804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02E9A" w14:textId="77777777" w:rsidR="00B8041A" w:rsidRDefault="00B8041A" w:rsidP="00BA2B93">
      <w:r>
        <w:separator/>
      </w:r>
    </w:p>
  </w:footnote>
  <w:footnote w:type="continuationSeparator" w:id="0">
    <w:p w14:paraId="51FF8434" w14:textId="77777777" w:rsidR="00B8041A" w:rsidRDefault="00B8041A" w:rsidP="00BA2B93">
      <w:r>
        <w:continuationSeparator/>
      </w:r>
    </w:p>
  </w:footnote>
  <w:footnote w:type="continuationNotice" w:id="1">
    <w:p w14:paraId="050D245C" w14:textId="77777777" w:rsidR="00B8041A" w:rsidRDefault="00B804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342E9" w14:textId="71CAE18C" w:rsidR="00BA2B93" w:rsidRDefault="00BA2B93">
    <w:pPr>
      <w:pStyle w:val="Header"/>
    </w:pPr>
  </w:p>
  <w:p w14:paraId="0F3BB033" w14:textId="7FE33D36" w:rsidR="00BA2B93" w:rsidRDefault="00BA2B93">
    <w:pPr>
      <w:pStyle w:val="Header"/>
    </w:pPr>
  </w:p>
  <w:p w14:paraId="4BB032A8" w14:textId="4194428E" w:rsidR="00BA2B93" w:rsidRDefault="00BA2B93">
    <w:pPr>
      <w:pStyle w:val="Header"/>
    </w:pPr>
  </w:p>
  <w:p w14:paraId="6FCA0E29" w14:textId="358E2D29" w:rsidR="00BA2B93" w:rsidRDefault="00BA2B93">
    <w:pPr>
      <w:pStyle w:val="Header"/>
    </w:pPr>
  </w:p>
  <w:p w14:paraId="2A6757E3" w14:textId="2208D9EA" w:rsidR="00BA2B93" w:rsidRDefault="00BA2B93">
    <w:pPr>
      <w:pStyle w:val="Header"/>
    </w:pPr>
    <w:r>
      <w:rPr>
        <w:noProof/>
        <w:lang w:val="en-GB" w:eastAsia="zh-CN"/>
      </w:rPr>
      <w:drawing>
        <wp:inline distT="0" distB="0" distL="0" distR="0" wp14:anchorId="6A8F0F43" wp14:editId="0D4972AE">
          <wp:extent cx="2160905" cy="554355"/>
          <wp:effectExtent l="0" t="0" r="0" b="0"/>
          <wp:docPr id="2" name="Picture 2" title="London Metropolitan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ndon Metropolitan University logo - black sized for A4.jpg"/>
                  <pic:cNvPicPr/>
                </pic:nvPicPr>
                <pic:blipFill>
                  <a:blip r:embed="rId1">
                    <a:extLst>
                      <a:ext uri="{28A0092B-C50C-407E-A947-70E740481C1C}">
                        <a14:useLocalDpi xmlns:a14="http://schemas.microsoft.com/office/drawing/2010/main" val="0"/>
                      </a:ext>
                    </a:extLst>
                  </a:blip>
                  <a:stretch>
                    <a:fillRect/>
                  </a:stretch>
                </pic:blipFill>
                <pic:spPr>
                  <a:xfrm>
                    <a:off x="0" y="0"/>
                    <a:ext cx="2160905" cy="554355"/>
                  </a:xfrm>
                  <a:prstGeom prst="rect">
                    <a:avLst/>
                  </a:prstGeom>
                </pic:spPr>
              </pic:pic>
            </a:graphicData>
          </a:graphic>
        </wp:inline>
      </w:drawing>
    </w:r>
  </w:p>
  <w:p w14:paraId="489CBDC0" w14:textId="77777777" w:rsidR="00BA2B93" w:rsidRDefault="00BA2B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C6F15"/>
    <w:multiLevelType w:val="multilevel"/>
    <w:tmpl w:val="1F3A478C"/>
    <w:lvl w:ilvl="0">
      <w:start w:val="1"/>
      <w:numFmt w:val="decimal"/>
      <w:lvlText w:val="%1."/>
      <w:lvlJc w:val="left"/>
      <w:pPr>
        <w:ind w:left="383" w:hanging="360"/>
      </w:pPr>
      <w:rPr>
        <w:rFonts w:hint="default"/>
      </w:rPr>
    </w:lvl>
    <w:lvl w:ilvl="1">
      <w:start w:val="1"/>
      <w:numFmt w:val="decimal"/>
      <w:isLgl/>
      <w:lvlText w:val="%1.%2"/>
      <w:lvlJc w:val="left"/>
      <w:pPr>
        <w:ind w:left="723" w:hanging="700"/>
      </w:pPr>
      <w:rPr>
        <w:rFonts w:hint="default"/>
      </w:rPr>
    </w:lvl>
    <w:lvl w:ilvl="2">
      <w:start w:val="1"/>
      <w:numFmt w:val="decimal"/>
      <w:isLgl/>
      <w:lvlText w:val="%1.%2.%3"/>
      <w:lvlJc w:val="left"/>
      <w:pPr>
        <w:ind w:left="743" w:hanging="720"/>
      </w:pPr>
      <w:rPr>
        <w:rFonts w:hint="default"/>
      </w:rPr>
    </w:lvl>
    <w:lvl w:ilvl="3">
      <w:start w:val="1"/>
      <w:numFmt w:val="decimal"/>
      <w:isLgl/>
      <w:lvlText w:val="%1.%2.%3.%4"/>
      <w:lvlJc w:val="left"/>
      <w:pPr>
        <w:ind w:left="1103" w:hanging="1080"/>
      </w:pPr>
      <w:rPr>
        <w:rFonts w:hint="default"/>
      </w:rPr>
    </w:lvl>
    <w:lvl w:ilvl="4">
      <w:start w:val="1"/>
      <w:numFmt w:val="decimal"/>
      <w:isLgl/>
      <w:lvlText w:val="%1.%2.%3.%4.%5"/>
      <w:lvlJc w:val="left"/>
      <w:pPr>
        <w:ind w:left="1103" w:hanging="1080"/>
      </w:pPr>
      <w:rPr>
        <w:rFonts w:hint="default"/>
      </w:rPr>
    </w:lvl>
    <w:lvl w:ilvl="5">
      <w:start w:val="1"/>
      <w:numFmt w:val="decimal"/>
      <w:isLgl/>
      <w:lvlText w:val="%1.%2.%3.%4.%5.%6"/>
      <w:lvlJc w:val="left"/>
      <w:pPr>
        <w:ind w:left="1463" w:hanging="1440"/>
      </w:pPr>
      <w:rPr>
        <w:rFonts w:hint="default"/>
      </w:rPr>
    </w:lvl>
    <w:lvl w:ilvl="6">
      <w:start w:val="1"/>
      <w:numFmt w:val="decimal"/>
      <w:isLgl/>
      <w:lvlText w:val="%1.%2.%3.%4.%5.%6.%7"/>
      <w:lvlJc w:val="left"/>
      <w:pPr>
        <w:ind w:left="1463" w:hanging="1440"/>
      </w:pPr>
      <w:rPr>
        <w:rFonts w:hint="default"/>
      </w:rPr>
    </w:lvl>
    <w:lvl w:ilvl="7">
      <w:start w:val="1"/>
      <w:numFmt w:val="decimal"/>
      <w:isLgl/>
      <w:lvlText w:val="%1.%2.%3.%4.%5.%6.%7.%8"/>
      <w:lvlJc w:val="left"/>
      <w:pPr>
        <w:ind w:left="1823" w:hanging="1800"/>
      </w:pPr>
      <w:rPr>
        <w:rFonts w:hint="default"/>
      </w:rPr>
    </w:lvl>
    <w:lvl w:ilvl="8">
      <w:start w:val="1"/>
      <w:numFmt w:val="decimal"/>
      <w:isLgl/>
      <w:lvlText w:val="%1.%2.%3.%4.%5.%6.%7.%8.%9"/>
      <w:lvlJc w:val="left"/>
      <w:pPr>
        <w:ind w:left="1823" w:hanging="1800"/>
      </w:pPr>
      <w:rPr>
        <w:rFonts w:hint="default"/>
      </w:rPr>
    </w:lvl>
  </w:abstractNum>
  <w:abstractNum w:abstractNumId="1" w15:restartNumberingAfterBreak="0">
    <w:nsid w:val="0D4A6FD8"/>
    <w:multiLevelType w:val="hybridMultilevel"/>
    <w:tmpl w:val="569AB3D2"/>
    <w:lvl w:ilvl="0" w:tplc="EF845B68">
      <w:start w:val="1"/>
      <w:numFmt w:val="decimal"/>
      <w:lvlText w:val="%1."/>
      <w:lvlJc w:val="left"/>
      <w:pPr>
        <w:ind w:left="360" w:hanging="360"/>
      </w:pPr>
      <w:rPr>
        <w:sz w:val="28"/>
        <w:szCs w:val="28"/>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16cid:durableId="2079597283">
    <w:abstractNumId w:val="1"/>
  </w:num>
  <w:num w:numId="2" w16cid:durableId="1504317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E34"/>
    <w:rsid w:val="000578F5"/>
    <w:rsid w:val="00060285"/>
    <w:rsid w:val="00091DC5"/>
    <w:rsid w:val="000E1C5E"/>
    <w:rsid w:val="001141C3"/>
    <w:rsid w:val="00146E34"/>
    <w:rsid w:val="001823A2"/>
    <w:rsid w:val="00254767"/>
    <w:rsid w:val="00255E3D"/>
    <w:rsid w:val="00260291"/>
    <w:rsid w:val="00262887"/>
    <w:rsid w:val="002C3EED"/>
    <w:rsid w:val="002E3E02"/>
    <w:rsid w:val="00304DF0"/>
    <w:rsid w:val="00335D54"/>
    <w:rsid w:val="00376794"/>
    <w:rsid w:val="00384EA1"/>
    <w:rsid w:val="003A604F"/>
    <w:rsid w:val="003F0F80"/>
    <w:rsid w:val="00400B6D"/>
    <w:rsid w:val="00420419"/>
    <w:rsid w:val="004371DB"/>
    <w:rsid w:val="004419E8"/>
    <w:rsid w:val="0045321F"/>
    <w:rsid w:val="00460821"/>
    <w:rsid w:val="005129C0"/>
    <w:rsid w:val="00567033"/>
    <w:rsid w:val="005B12F6"/>
    <w:rsid w:val="005D770D"/>
    <w:rsid w:val="005E080F"/>
    <w:rsid w:val="006B7CBA"/>
    <w:rsid w:val="006D6A37"/>
    <w:rsid w:val="006D7C64"/>
    <w:rsid w:val="00785C9F"/>
    <w:rsid w:val="007F6759"/>
    <w:rsid w:val="00844D1F"/>
    <w:rsid w:val="00865FD2"/>
    <w:rsid w:val="00877F9E"/>
    <w:rsid w:val="008A5290"/>
    <w:rsid w:val="008C3C3E"/>
    <w:rsid w:val="008D3FEE"/>
    <w:rsid w:val="008F067D"/>
    <w:rsid w:val="00917C6F"/>
    <w:rsid w:val="00922E05"/>
    <w:rsid w:val="009414FF"/>
    <w:rsid w:val="009912CB"/>
    <w:rsid w:val="009B075A"/>
    <w:rsid w:val="009F00CD"/>
    <w:rsid w:val="009F22BA"/>
    <w:rsid w:val="00A10D6D"/>
    <w:rsid w:val="00A15A82"/>
    <w:rsid w:val="00A26282"/>
    <w:rsid w:val="00A35EFA"/>
    <w:rsid w:val="00A4499D"/>
    <w:rsid w:val="00A51BFA"/>
    <w:rsid w:val="00A77963"/>
    <w:rsid w:val="00AA7B9D"/>
    <w:rsid w:val="00AB3CDB"/>
    <w:rsid w:val="00B30A0F"/>
    <w:rsid w:val="00B6255A"/>
    <w:rsid w:val="00B8041A"/>
    <w:rsid w:val="00BA2B93"/>
    <w:rsid w:val="00BC1815"/>
    <w:rsid w:val="00BC4A82"/>
    <w:rsid w:val="00C2216C"/>
    <w:rsid w:val="00C55CF8"/>
    <w:rsid w:val="00CA6859"/>
    <w:rsid w:val="00CF3DA2"/>
    <w:rsid w:val="00D53586"/>
    <w:rsid w:val="00D9668E"/>
    <w:rsid w:val="00DB1B11"/>
    <w:rsid w:val="00E341F6"/>
    <w:rsid w:val="00E423A3"/>
    <w:rsid w:val="00E807FF"/>
    <w:rsid w:val="00EF38CF"/>
    <w:rsid w:val="00F02212"/>
    <w:rsid w:val="00F02EF4"/>
    <w:rsid w:val="00F3316A"/>
    <w:rsid w:val="00F94E46"/>
    <w:rsid w:val="00FC7660"/>
    <w:rsid w:val="099A0879"/>
    <w:rsid w:val="0C831F41"/>
    <w:rsid w:val="73A6B5F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6359A"/>
  <w15:docId w15:val="{0486F359-48B0-43F4-96C3-2FB71A19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next w:val="Normal"/>
    <w:link w:val="Heading1Char"/>
    <w:uiPriority w:val="9"/>
    <w:qFormat/>
    <w:rsid w:val="00400B6D"/>
    <w:pPr>
      <w:keepNext/>
      <w:keepLines/>
      <w:spacing w:before="240"/>
      <w:outlineLvl w:val="0"/>
    </w:pPr>
    <w:rPr>
      <w:rFonts w:ascii="Arial" w:eastAsiaTheme="majorEastAsia" w:hAnsi="Arial" w:cstheme="majorBidi"/>
      <w:b/>
      <w:color w:val="000000" w:themeColor="text1"/>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8"/>
      <w:szCs w:val="2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table" w:styleId="TableGridLight">
    <w:name w:val="Grid Table Light"/>
    <w:basedOn w:val="TableNormal"/>
    <w:uiPriority w:val="40"/>
    <w:rsid w:val="003767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255E3D"/>
    <w:rPr>
      <w:color w:val="0000FF" w:themeColor="hyperlink"/>
      <w:u w:val="single"/>
    </w:rPr>
  </w:style>
  <w:style w:type="character" w:styleId="UnresolvedMention">
    <w:name w:val="Unresolved Mention"/>
    <w:basedOn w:val="DefaultParagraphFont"/>
    <w:uiPriority w:val="99"/>
    <w:semiHidden/>
    <w:unhideWhenUsed/>
    <w:rsid w:val="00420419"/>
    <w:rPr>
      <w:color w:val="605E5C"/>
      <w:shd w:val="clear" w:color="auto" w:fill="E1DFDD"/>
    </w:rPr>
  </w:style>
  <w:style w:type="character" w:styleId="FollowedHyperlink">
    <w:name w:val="FollowedHyperlink"/>
    <w:basedOn w:val="DefaultParagraphFont"/>
    <w:uiPriority w:val="99"/>
    <w:semiHidden/>
    <w:unhideWhenUsed/>
    <w:rsid w:val="008F067D"/>
    <w:rPr>
      <w:color w:val="800080" w:themeColor="followedHyperlink"/>
      <w:u w:val="single"/>
    </w:rPr>
  </w:style>
  <w:style w:type="character" w:customStyle="1" w:styleId="Heading1Char">
    <w:name w:val="Heading 1 Char"/>
    <w:basedOn w:val="DefaultParagraphFont"/>
    <w:link w:val="Heading1"/>
    <w:uiPriority w:val="9"/>
    <w:rsid w:val="00400B6D"/>
    <w:rPr>
      <w:rFonts w:ascii="Arial" w:eastAsiaTheme="majorEastAsia" w:hAnsi="Arial" w:cstheme="majorBidi"/>
      <w:b/>
      <w:color w:val="000000" w:themeColor="text1"/>
      <w:sz w:val="28"/>
      <w:szCs w:val="32"/>
      <w:lang w:bidi="en-US"/>
    </w:rPr>
  </w:style>
  <w:style w:type="paragraph" w:styleId="Header">
    <w:name w:val="header"/>
    <w:basedOn w:val="Normal"/>
    <w:link w:val="HeaderChar"/>
    <w:uiPriority w:val="99"/>
    <w:unhideWhenUsed/>
    <w:rsid w:val="00BA2B93"/>
    <w:pPr>
      <w:tabs>
        <w:tab w:val="center" w:pos="4680"/>
        <w:tab w:val="right" w:pos="9360"/>
      </w:tabs>
    </w:pPr>
  </w:style>
  <w:style w:type="character" w:customStyle="1" w:styleId="HeaderChar">
    <w:name w:val="Header Char"/>
    <w:basedOn w:val="DefaultParagraphFont"/>
    <w:link w:val="Header"/>
    <w:uiPriority w:val="99"/>
    <w:rsid w:val="00BA2B93"/>
    <w:rPr>
      <w:rFonts w:ascii="Calibri" w:eastAsia="Calibri" w:hAnsi="Calibri" w:cs="Calibri"/>
      <w:lang w:bidi="en-US"/>
    </w:rPr>
  </w:style>
  <w:style w:type="paragraph" w:styleId="Footer">
    <w:name w:val="footer"/>
    <w:basedOn w:val="Normal"/>
    <w:link w:val="FooterChar"/>
    <w:uiPriority w:val="99"/>
    <w:unhideWhenUsed/>
    <w:rsid w:val="00BA2B93"/>
    <w:pPr>
      <w:tabs>
        <w:tab w:val="center" w:pos="4680"/>
        <w:tab w:val="right" w:pos="9360"/>
      </w:tabs>
    </w:pPr>
  </w:style>
  <w:style w:type="character" w:customStyle="1" w:styleId="FooterChar">
    <w:name w:val="Footer Char"/>
    <w:basedOn w:val="DefaultParagraphFont"/>
    <w:link w:val="Footer"/>
    <w:uiPriority w:val="99"/>
    <w:rsid w:val="00BA2B93"/>
    <w:rPr>
      <w:rFonts w:ascii="Calibri" w:eastAsia="Calibri" w:hAnsi="Calibri" w:cs="Calibri"/>
      <w:lang w:bidi="en-U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Calibri" w:hAnsi="Calibri" w:cs="Calibri"/>
      <w:sz w:val="20"/>
      <w:szCs w:val="20"/>
      <w:lang w:bidi="en-US"/>
    </w:rPr>
  </w:style>
  <w:style w:type="character" w:styleId="CommentReference">
    <w:name w:val="annotation reference"/>
    <w:basedOn w:val="DefaultParagraphFont"/>
    <w:uiPriority w:val="99"/>
    <w:semiHidden/>
    <w:unhideWhenUsed/>
    <w:rPr>
      <w:sz w:val="16"/>
      <w:szCs w:val="16"/>
    </w:rPr>
  </w:style>
  <w:style w:type="character" w:customStyle="1" w:styleId="apple-converted-space">
    <w:name w:val="apple-converted-space"/>
    <w:basedOn w:val="DefaultParagraphFont"/>
    <w:rsid w:val="00F02212"/>
  </w:style>
  <w:style w:type="paragraph" w:customStyle="1" w:styleId="ListLevel1">
    <w:name w:val="List Level 1"/>
    <w:basedOn w:val="ListParagraph"/>
    <w:qFormat/>
    <w:rsid w:val="00400B6D"/>
    <w:pPr>
      <w:widowControl/>
      <w:autoSpaceDE/>
      <w:autoSpaceDN/>
      <w:spacing w:before="120" w:after="120" w:line="360" w:lineRule="auto"/>
      <w:contextualSpacing/>
    </w:pPr>
    <w:rPr>
      <w:rFonts w:asciiTheme="minorBidi" w:eastAsiaTheme="minorEastAsia" w:hAnsiTheme="minorBidi" w:cstheme="minorBidi"/>
      <w:b/>
      <w:bCs/>
      <w:sz w:val="18"/>
      <w:szCs w:val="18"/>
      <w:lang w:val="en-GB" w:eastAsia="zh-CN" w:bidi="ar-SA"/>
    </w:rPr>
  </w:style>
  <w:style w:type="table" w:styleId="GridTable1Light">
    <w:name w:val="Grid Table 1 Light"/>
    <w:basedOn w:val="TableNormal"/>
    <w:uiPriority w:val="46"/>
    <w:rsid w:val="00400B6D"/>
    <w:pPr>
      <w:widowControl/>
      <w:autoSpaceDE/>
      <w:autoSpaceDN/>
    </w:pPr>
    <w:rPr>
      <w:rFonts w:eastAsiaTheme="minorEastAsia"/>
      <w:kern w:val="2"/>
      <w:sz w:val="24"/>
      <w:szCs w:val="24"/>
      <w:lang w:val="en-GB" w:eastAsia="zh-CN"/>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tudent.londonmet.ac.uk/your-studies/student-administration/rules-and-regulations/general-student-regulation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ondonmet.ac.uk/about/policies/freedom-of-speech/"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ondonmet.ac.uk/about/our-university/university-publications/strategy-201920--202425/" TargetMode="External"/><Relationship Id="rId5" Type="http://schemas.openxmlformats.org/officeDocument/2006/relationships/styles" Target="styles.xml"/><Relationship Id="rId15" Type="http://schemas.openxmlformats.org/officeDocument/2006/relationships/hyperlink" Target="https://student.londonmet.ac.uk/your-studies/student-administration/rules-and-regulations/general-student-regulations/"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tudent.londonmet.ac.uk/your-studies/student-administration/rules-and-regulations/general-student-regulatio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221d8b57-5429-4314-a91f-f711f493eac4" xsi:nil="true"/>
    <lcf76f155ced4ddcb4097134ff3c332f xmlns="292673bc-35ab-4cf0-bf2c-310ad7bb27d1">
      <Terms xmlns="http://schemas.microsoft.com/office/infopath/2007/PartnerControls"/>
    </lcf76f155ced4ddcb4097134ff3c332f>
    <SharedWithUsers xmlns="221d8b57-5429-4314-a91f-f711f493eac4">
      <UserInfo>
        <DisplayName>Ian Dickens</DisplayName>
        <AccountId>97</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B8A22BB3E7B44A81C12BC68A1C10FA" ma:contentTypeVersion="20" ma:contentTypeDescription="Create a new document." ma:contentTypeScope="" ma:versionID="64a0f644fbb0b3a693736675c281c778">
  <xsd:schema xmlns:xsd="http://www.w3.org/2001/XMLSchema" xmlns:xs="http://www.w3.org/2001/XMLSchema" xmlns:p="http://schemas.microsoft.com/office/2006/metadata/properties" xmlns:ns1="http://schemas.microsoft.com/sharepoint/v3" xmlns:ns2="292673bc-35ab-4cf0-bf2c-310ad7bb27d1" xmlns:ns3="221d8b57-5429-4314-a91f-f711f493eac4" targetNamespace="http://schemas.microsoft.com/office/2006/metadata/properties" ma:root="true" ma:fieldsID="d03d6a1e867a29b5f623397221346314" ns1:_="" ns2:_="" ns3:_="">
    <xsd:import namespace="http://schemas.microsoft.com/sharepoint/v3"/>
    <xsd:import namespace="292673bc-35ab-4cf0-bf2c-310ad7bb27d1"/>
    <xsd:import namespace="221d8b57-5429-4314-a91f-f711f493eac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2673bc-35ab-4cf0-bf2c-310ad7bb27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157f23b-4936-4da1-b1a0-d7d41e84ed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1d8b57-5429-4314-a91f-f711f493eac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6fd8d65-7986-435a-9b65-d56239ca557a}" ma:internalName="TaxCatchAll" ma:showField="CatchAllData" ma:web="221d8b57-5429-4314-a91f-f711f493ea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697C46-80EA-4F92-8BF6-5EE0C0CE474E}">
  <ds:schemaRefs>
    <ds:schemaRef ds:uri="http://schemas.microsoft.com/office/2006/metadata/properties"/>
    <ds:schemaRef ds:uri="http://schemas.microsoft.com/office/infopath/2007/PartnerControls"/>
    <ds:schemaRef ds:uri="http://schemas.microsoft.com/sharepoint/v3"/>
    <ds:schemaRef ds:uri="221d8b57-5429-4314-a91f-f711f493eac4"/>
    <ds:schemaRef ds:uri="292673bc-35ab-4cf0-bf2c-310ad7bb27d1"/>
  </ds:schemaRefs>
</ds:datastoreItem>
</file>

<file path=customXml/itemProps2.xml><?xml version="1.0" encoding="utf-8"?>
<ds:datastoreItem xmlns:ds="http://schemas.openxmlformats.org/officeDocument/2006/customXml" ds:itemID="{3E7D0042-9D02-46EF-BD7E-790BC5890A44}">
  <ds:schemaRefs>
    <ds:schemaRef ds:uri="http://schemas.microsoft.com/sharepoint/v3/contenttype/forms"/>
  </ds:schemaRefs>
</ds:datastoreItem>
</file>

<file path=customXml/itemProps3.xml><?xml version="1.0" encoding="utf-8"?>
<ds:datastoreItem xmlns:ds="http://schemas.openxmlformats.org/officeDocument/2006/customXml" ds:itemID="{9D27D28C-8803-4F3A-8D0B-24E6BA9EA7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2673bc-35ab-4cf0-bf2c-310ad7bb27d1"/>
    <ds:schemaRef ds:uri="221d8b57-5429-4314-a91f-f711f493ea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575</Words>
  <Characters>3284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London Metropolitan University</Company>
  <LinksUpToDate>false</LinksUpToDate>
  <CharactersWithSpaces>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Barry Flourentzou</dc:creator>
  <cp:lastModifiedBy>Balgisa Ahmed</cp:lastModifiedBy>
  <cp:revision>7</cp:revision>
  <dcterms:created xsi:type="dcterms:W3CDTF">2025-10-14T11:55:00Z</dcterms:created>
  <dcterms:modified xsi:type="dcterms:W3CDTF">2026-02-20T12:40:00Z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2020-06-25T00:00:00Z</vt:filetime>
  </property>
  <property fmtid="{D5CDD505-2E9C-101B-9397-08002B2CF9AE}" pid="3" name="Creator">
    <vt:lpwstr>Microsoft® Visio® 2016</vt:lpwstr>
  </property>
  <property fmtid="{D5CDD505-2E9C-101B-9397-08002B2CF9AE}" pid="4" name="LastSaved">
    <vt:filetime>2021-05-04T00:00:00Z</vt:filetime>
  </property>
  <property fmtid="{D5CDD505-2E9C-101B-9397-08002B2CF9AE}" pid="5" name="ContentTypeId">
    <vt:lpwstr>0x010100CDB8A22BB3E7B44A81C12BC68A1C10FA</vt:lpwstr>
  </property>
  <property fmtid="{D5CDD505-2E9C-101B-9397-08002B2CF9AE}" pid="6" name="MediaServiceImageTags">
    <vt:lpwstr/>
  </property>
</Properties>
</file>