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36F8F" w14:textId="77777777" w:rsidR="00D636B0" w:rsidRPr="00E54ECE" w:rsidRDefault="00D636B0" w:rsidP="007C4803">
      <w:pPr>
        <w:pStyle w:val="Title"/>
        <w:rPr>
          <w:color w:val="000000" w:themeColor="text1"/>
        </w:rPr>
      </w:pPr>
    </w:p>
    <w:p w14:paraId="6DBBBAB5" w14:textId="77777777" w:rsidR="00D636B0" w:rsidRPr="00E54ECE" w:rsidRDefault="00D636B0" w:rsidP="007C4803">
      <w:pPr>
        <w:pStyle w:val="Title"/>
        <w:rPr>
          <w:color w:val="000000" w:themeColor="text1"/>
        </w:rPr>
      </w:pPr>
    </w:p>
    <w:p w14:paraId="55F6A8F7" w14:textId="77777777" w:rsidR="00D636B0" w:rsidRPr="00E54ECE" w:rsidRDefault="00D636B0" w:rsidP="007C4803">
      <w:pPr>
        <w:pStyle w:val="Title"/>
        <w:rPr>
          <w:color w:val="000000" w:themeColor="text1"/>
        </w:rPr>
      </w:pPr>
    </w:p>
    <w:p w14:paraId="72BCE544" w14:textId="77777777" w:rsidR="00D636B0" w:rsidRPr="00E54ECE" w:rsidRDefault="00D636B0" w:rsidP="007C4803">
      <w:pPr>
        <w:pStyle w:val="Title"/>
        <w:rPr>
          <w:color w:val="000000" w:themeColor="text1"/>
        </w:rPr>
      </w:pPr>
    </w:p>
    <w:p w14:paraId="53B4643A" w14:textId="77777777" w:rsidR="00B84CD5" w:rsidRPr="00E54ECE" w:rsidRDefault="00B84CD5" w:rsidP="00B84CD5">
      <w:pPr>
        <w:pStyle w:val="Title"/>
        <w:rPr>
          <w:color w:val="000000" w:themeColor="text1"/>
        </w:rPr>
      </w:pPr>
    </w:p>
    <w:p w14:paraId="4A75EF18" w14:textId="77777777" w:rsidR="00B84CD5" w:rsidRPr="00E54ECE" w:rsidRDefault="00B84CD5" w:rsidP="00B84CD5">
      <w:pPr>
        <w:pStyle w:val="Title"/>
        <w:rPr>
          <w:color w:val="000000" w:themeColor="text1"/>
        </w:rPr>
      </w:pPr>
    </w:p>
    <w:p w14:paraId="29624662" w14:textId="77777777" w:rsidR="00200AE4" w:rsidRPr="00E54ECE" w:rsidRDefault="00200AE4" w:rsidP="00200AE4">
      <w:pPr>
        <w:pStyle w:val="NormalWeb"/>
        <w:rPr>
          <w:rFonts w:ascii="Arial" w:hAnsi="Arial"/>
          <w:b/>
          <w:color w:val="000000" w:themeColor="text1"/>
          <w:sz w:val="56"/>
          <w:szCs w:val="56"/>
        </w:rPr>
      </w:pPr>
      <w:r w:rsidRPr="00E54ECE">
        <w:rPr>
          <w:rFonts w:ascii="Arial" w:hAnsi="Arial"/>
          <w:b/>
          <w:color w:val="000000" w:themeColor="text1"/>
          <w:sz w:val="56"/>
          <w:szCs w:val="56"/>
        </w:rPr>
        <w:t>London Metropolitan University</w:t>
      </w:r>
    </w:p>
    <w:p w14:paraId="3A32EF33" w14:textId="77777777" w:rsidR="00200AE4" w:rsidRPr="00E54ECE" w:rsidRDefault="00200AE4" w:rsidP="00200AE4">
      <w:pPr>
        <w:pStyle w:val="NormalWeb"/>
        <w:rPr>
          <w:rFonts w:ascii="Arial" w:hAnsi="Arial"/>
          <w:b/>
          <w:color w:val="000000" w:themeColor="text1"/>
          <w:sz w:val="56"/>
          <w:szCs w:val="56"/>
        </w:rPr>
      </w:pPr>
      <w:r w:rsidRPr="00E54ECE">
        <w:rPr>
          <w:rFonts w:ascii="Arial" w:hAnsi="Arial"/>
          <w:b/>
          <w:color w:val="000000" w:themeColor="text1"/>
          <w:sz w:val="56"/>
          <w:szCs w:val="56"/>
        </w:rPr>
        <w:t>Professional Doctorate in Forensic Psychology</w:t>
      </w:r>
    </w:p>
    <w:p w14:paraId="4F0F49F3" w14:textId="77777777" w:rsidR="00200AE4" w:rsidRPr="00E54ECE" w:rsidRDefault="00200AE4" w:rsidP="00200AE4">
      <w:pPr>
        <w:pStyle w:val="NormalWeb"/>
        <w:rPr>
          <w:rFonts w:ascii="Arial" w:hAnsi="Arial"/>
          <w:b/>
          <w:color w:val="000000" w:themeColor="text1"/>
          <w:sz w:val="56"/>
          <w:szCs w:val="56"/>
        </w:rPr>
      </w:pPr>
      <w:r w:rsidRPr="00E54ECE">
        <w:rPr>
          <w:rFonts w:ascii="Arial" w:hAnsi="Arial"/>
          <w:b/>
          <w:color w:val="000000" w:themeColor="text1"/>
          <w:sz w:val="56"/>
          <w:szCs w:val="56"/>
        </w:rPr>
        <w:t>Information for prospective applicants</w:t>
      </w:r>
    </w:p>
    <w:p w14:paraId="1894C1A0" w14:textId="77777777" w:rsidR="00B84CD5" w:rsidRPr="00E54ECE" w:rsidRDefault="00B84CD5" w:rsidP="00D636B0">
      <w:pPr>
        <w:rPr>
          <w:color w:val="000000" w:themeColor="text1"/>
        </w:rPr>
      </w:pPr>
    </w:p>
    <w:p w14:paraId="1DD4E281" w14:textId="77777777" w:rsidR="00D636B0" w:rsidRPr="00E54ECE" w:rsidRDefault="00D636B0" w:rsidP="00D636B0">
      <w:pPr>
        <w:rPr>
          <w:color w:val="000000" w:themeColor="text1"/>
        </w:rPr>
      </w:pPr>
    </w:p>
    <w:p w14:paraId="0B023E5E" w14:textId="77777777" w:rsidR="00D636B0" w:rsidRPr="00E54ECE" w:rsidRDefault="00D636B0" w:rsidP="00D636B0">
      <w:pPr>
        <w:rPr>
          <w:color w:val="000000" w:themeColor="text1"/>
        </w:rPr>
      </w:pPr>
    </w:p>
    <w:p w14:paraId="701F44E8" w14:textId="77777777" w:rsidR="00D636B0" w:rsidRPr="00E54ECE" w:rsidRDefault="00D636B0" w:rsidP="00D636B0">
      <w:pPr>
        <w:rPr>
          <w:color w:val="000000" w:themeColor="text1"/>
        </w:rPr>
      </w:pPr>
      <w:r w:rsidRPr="00E54ECE">
        <w:rPr>
          <w:color w:val="000000" w:themeColor="text1"/>
        </w:rPr>
        <w:t>Author:</w:t>
      </w:r>
      <w:r w:rsidR="00200AE4" w:rsidRPr="00E54ECE">
        <w:rPr>
          <w:color w:val="000000" w:themeColor="text1"/>
        </w:rPr>
        <w:t xml:space="preserve"> Wendy Morgan/Joanna </w:t>
      </w:r>
      <w:proofErr w:type="spellStart"/>
      <w:r w:rsidR="00200AE4" w:rsidRPr="00E54ECE">
        <w:rPr>
          <w:color w:val="000000" w:themeColor="text1"/>
        </w:rPr>
        <w:t>Pashdag</w:t>
      </w:r>
      <w:proofErr w:type="spellEnd"/>
    </w:p>
    <w:p w14:paraId="7AA3714A" w14:textId="77777777" w:rsidR="00D636B0" w:rsidRPr="00E54ECE" w:rsidRDefault="00D636B0" w:rsidP="00D636B0">
      <w:pPr>
        <w:rPr>
          <w:color w:val="000000" w:themeColor="text1"/>
        </w:rPr>
      </w:pPr>
      <w:r w:rsidRPr="00E54ECE">
        <w:rPr>
          <w:color w:val="000000" w:themeColor="text1"/>
        </w:rPr>
        <w:t>Version</w:t>
      </w:r>
      <w:proofErr w:type="gramStart"/>
      <w:r w:rsidRPr="00E54ECE">
        <w:rPr>
          <w:color w:val="000000" w:themeColor="text1"/>
        </w:rPr>
        <w:t>:</w:t>
      </w:r>
      <w:r w:rsidR="00200AE4" w:rsidRPr="00E54ECE">
        <w:rPr>
          <w:color w:val="000000" w:themeColor="text1"/>
        </w:rPr>
        <w:t>1</w:t>
      </w:r>
      <w:proofErr w:type="gramEnd"/>
    </w:p>
    <w:p w14:paraId="6B3E0B35" w14:textId="77777777" w:rsidR="00D636B0" w:rsidRPr="00E54ECE" w:rsidRDefault="00D636B0" w:rsidP="00D636B0">
      <w:pPr>
        <w:rPr>
          <w:color w:val="000000" w:themeColor="text1"/>
        </w:rPr>
      </w:pPr>
      <w:r w:rsidRPr="00E54ECE">
        <w:rPr>
          <w:color w:val="000000" w:themeColor="text1"/>
        </w:rPr>
        <w:t>Date:</w:t>
      </w:r>
      <w:r w:rsidR="00200AE4" w:rsidRPr="00E54ECE">
        <w:rPr>
          <w:color w:val="000000" w:themeColor="text1"/>
        </w:rPr>
        <w:t xml:space="preserve"> October 2016</w:t>
      </w:r>
    </w:p>
    <w:p w14:paraId="4640DCAD" w14:textId="77777777" w:rsidR="00D636B0" w:rsidRPr="00E54ECE" w:rsidRDefault="00200AE4" w:rsidP="00D636B0">
      <w:pPr>
        <w:rPr>
          <w:color w:val="000000" w:themeColor="text1"/>
        </w:rPr>
      </w:pPr>
      <w:r w:rsidRPr="00E54ECE">
        <w:rPr>
          <w:color w:val="000000" w:themeColor="text1"/>
        </w:rPr>
        <w:t>+44 (0)20 7133 2447/2448</w:t>
      </w:r>
    </w:p>
    <w:p w14:paraId="415EAC65" w14:textId="77777777" w:rsidR="00D636B0" w:rsidRPr="00E54ECE" w:rsidRDefault="00200AE4" w:rsidP="00D636B0">
      <w:pPr>
        <w:rPr>
          <w:color w:val="000000" w:themeColor="text1"/>
        </w:rPr>
      </w:pPr>
      <w:r w:rsidRPr="00E54ECE">
        <w:rPr>
          <w:color w:val="000000" w:themeColor="text1"/>
        </w:rPr>
        <w:t>J.pashdag</w:t>
      </w:r>
      <w:r w:rsidR="00D636B0" w:rsidRPr="00E54ECE">
        <w:rPr>
          <w:color w:val="000000" w:themeColor="text1"/>
        </w:rPr>
        <w:t>@londonmet.ac.uk</w:t>
      </w:r>
    </w:p>
    <w:p w14:paraId="68086678" w14:textId="77777777" w:rsidR="00200AE4" w:rsidRPr="00E54ECE" w:rsidRDefault="00200AE4">
      <w:pPr>
        <w:widowControl/>
        <w:suppressAutoHyphens w:val="0"/>
        <w:rPr>
          <w:rFonts w:eastAsiaTheme="minorEastAsia"/>
          <w:b/>
          <w:snapToGrid/>
          <w:color w:val="000000" w:themeColor="text1"/>
          <w:szCs w:val="24"/>
        </w:rPr>
      </w:pPr>
      <w:r w:rsidRPr="00E54ECE">
        <w:rPr>
          <w:b/>
          <w:color w:val="000000" w:themeColor="text1"/>
          <w:szCs w:val="24"/>
        </w:rPr>
        <w:br w:type="page"/>
      </w:r>
    </w:p>
    <w:p w14:paraId="25500A3F"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lastRenderedPageBreak/>
        <w:t>Programme overview</w:t>
      </w:r>
    </w:p>
    <w:p w14:paraId="0AA5E802"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 Professional Doctorate in Forensic Psychology at London Metropolitan is suitable for individuals who have relevant clinical and academic experience in Forensic Psychology. It has been designed to allow students to complete stage two of the BPS diploma in Forensic Psychology and hence apply to the HCPC for registration as a Forensic Psychologist. </w:t>
      </w:r>
    </w:p>
    <w:p w14:paraId="19C25564"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Relevant academic experience will be demonstrated through possession of an accredited MSc in Forensic Psychology. For more information about this qualification please look at the London Metropolitan course catalogue (MSc Forensic Psychology) or the BPS website.</w:t>
      </w:r>
    </w:p>
    <w:p w14:paraId="4F52ADCD"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Clinical experience will be demonstrated through work experience within a forensically relevant setting. We would normally expect applicants to have the equivalent of one year’s full time forensically relevant work experience. Typically this work experience will have occurred after, or during, the accredited MSc. If you have any questions about the range or nature of the work experience we would consider relevant then please contact the course team (details at the end of this document).</w:t>
      </w:r>
    </w:p>
    <w:p w14:paraId="31E26E76"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The course does not provide organised placements as part of the programme of study. It has been designed to offer a supervision route to those already within relevant employment. For other Professional Doctorates which offer placements leading to the BPS Stage 2 Diploma in Forensic Psychology please look on the BPS or HCPC website (accredited programme information)</w:t>
      </w:r>
    </w:p>
    <w:p w14:paraId="56B4684D"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 xml:space="preserve">Eligibility criteria </w:t>
      </w:r>
    </w:p>
    <w:p w14:paraId="62123E18"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Our application criteria reflect the specific nature of our programme. At a minimum an applicant would normally be expected to have</w:t>
      </w:r>
    </w:p>
    <w:p w14:paraId="70E4FCAD" w14:textId="77777777" w:rsidR="00200AE4" w:rsidRPr="00E54ECE" w:rsidRDefault="00200AE4" w:rsidP="00200AE4">
      <w:pPr>
        <w:numPr>
          <w:ilvl w:val="0"/>
          <w:numId w:val="12"/>
        </w:numPr>
        <w:tabs>
          <w:tab w:val="left" w:pos="220"/>
          <w:tab w:val="left" w:pos="720"/>
        </w:tabs>
        <w:suppressAutoHyphens w:val="0"/>
        <w:autoSpaceDE w:val="0"/>
        <w:autoSpaceDN w:val="0"/>
        <w:adjustRightInd w:val="0"/>
        <w:ind w:hanging="720"/>
        <w:rPr>
          <w:color w:val="000000" w:themeColor="text1"/>
          <w:szCs w:val="24"/>
        </w:rPr>
      </w:pPr>
      <w:r w:rsidRPr="00E54ECE">
        <w:rPr>
          <w:color w:val="000000" w:themeColor="text1"/>
          <w:szCs w:val="24"/>
        </w:rPr>
        <w:t>Graduate Basis for Chartered Membership (GBC) with the British Psychological Society (BPS).</w:t>
      </w:r>
    </w:p>
    <w:p w14:paraId="1BBE7083" w14:textId="77777777" w:rsidR="00200AE4" w:rsidRPr="00E54ECE" w:rsidRDefault="00200AE4" w:rsidP="00200AE4">
      <w:pPr>
        <w:numPr>
          <w:ilvl w:val="0"/>
          <w:numId w:val="12"/>
        </w:numPr>
        <w:tabs>
          <w:tab w:val="left" w:pos="220"/>
          <w:tab w:val="left" w:pos="720"/>
        </w:tabs>
        <w:suppressAutoHyphens w:val="0"/>
        <w:autoSpaceDE w:val="0"/>
        <w:autoSpaceDN w:val="0"/>
        <w:adjustRightInd w:val="0"/>
        <w:ind w:hanging="720"/>
        <w:rPr>
          <w:color w:val="000000" w:themeColor="text1"/>
          <w:szCs w:val="24"/>
        </w:rPr>
      </w:pPr>
      <w:r w:rsidRPr="00E54ECE">
        <w:rPr>
          <w:color w:val="000000" w:themeColor="text1"/>
          <w:szCs w:val="24"/>
        </w:rPr>
        <w:t>An accredited MSc in Forensic Psychology (60% average or above with a minimum of 60% in research components).</w:t>
      </w:r>
    </w:p>
    <w:p w14:paraId="73EF0836" w14:textId="77777777" w:rsidR="00200AE4" w:rsidRPr="00E54ECE" w:rsidRDefault="00200AE4" w:rsidP="00200AE4">
      <w:pPr>
        <w:numPr>
          <w:ilvl w:val="0"/>
          <w:numId w:val="12"/>
        </w:numPr>
        <w:tabs>
          <w:tab w:val="left" w:pos="220"/>
          <w:tab w:val="left" w:pos="720"/>
        </w:tabs>
        <w:suppressAutoHyphens w:val="0"/>
        <w:autoSpaceDE w:val="0"/>
        <w:autoSpaceDN w:val="0"/>
        <w:adjustRightInd w:val="0"/>
        <w:ind w:hanging="720"/>
        <w:rPr>
          <w:color w:val="000000" w:themeColor="text1"/>
          <w:szCs w:val="24"/>
        </w:rPr>
      </w:pPr>
      <w:r w:rsidRPr="00E54ECE">
        <w:rPr>
          <w:color w:val="000000" w:themeColor="text1"/>
          <w:szCs w:val="24"/>
        </w:rPr>
        <w:t xml:space="preserve">A supportive reference from the BPS accredited MSc Course Leader </w:t>
      </w:r>
    </w:p>
    <w:p w14:paraId="341AE96B" w14:textId="77777777" w:rsidR="00200AE4" w:rsidRPr="00E54ECE" w:rsidRDefault="00200AE4" w:rsidP="00200AE4">
      <w:pPr>
        <w:numPr>
          <w:ilvl w:val="0"/>
          <w:numId w:val="12"/>
        </w:numPr>
        <w:tabs>
          <w:tab w:val="left" w:pos="220"/>
          <w:tab w:val="left" w:pos="720"/>
        </w:tabs>
        <w:suppressAutoHyphens w:val="0"/>
        <w:autoSpaceDE w:val="0"/>
        <w:autoSpaceDN w:val="0"/>
        <w:adjustRightInd w:val="0"/>
        <w:ind w:hanging="720"/>
        <w:rPr>
          <w:color w:val="000000" w:themeColor="text1"/>
          <w:szCs w:val="24"/>
        </w:rPr>
      </w:pPr>
      <w:r w:rsidRPr="00E54ECE">
        <w:rPr>
          <w:color w:val="000000" w:themeColor="text1"/>
          <w:szCs w:val="24"/>
        </w:rPr>
        <w:t>Relevant work experience in a forensic setting.</w:t>
      </w:r>
    </w:p>
    <w:p w14:paraId="077973A2" w14:textId="77777777" w:rsidR="00200AE4" w:rsidRPr="00E54ECE" w:rsidRDefault="00200AE4" w:rsidP="00200AE4">
      <w:pPr>
        <w:numPr>
          <w:ilvl w:val="0"/>
          <w:numId w:val="12"/>
        </w:numPr>
        <w:tabs>
          <w:tab w:val="left" w:pos="220"/>
          <w:tab w:val="left" w:pos="720"/>
        </w:tabs>
        <w:suppressAutoHyphens w:val="0"/>
        <w:autoSpaceDE w:val="0"/>
        <w:autoSpaceDN w:val="0"/>
        <w:adjustRightInd w:val="0"/>
        <w:ind w:hanging="720"/>
        <w:rPr>
          <w:color w:val="000000" w:themeColor="text1"/>
          <w:szCs w:val="24"/>
        </w:rPr>
      </w:pPr>
      <w:r w:rsidRPr="00E54ECE">
        <w:rPr>
          <w:color w:val="000000" w:themeColor="text1"/>
          <w:szCs w:val="24"/>
        </w:rPr>
        <w:t xml:space="preserve">A supportive reference from a clinical supervisor. This would normally be expected to be your current supervisor. </w:t>
      </w:r>
    </w:p>
    <w:p w14:paraId="5955C572" w14:textId="77777777" w:rsidR="00200AE4" w:rsidRPr="00E54ECE" w:rsidRDefault="00200AE4" w:rsidP="00200AE4">
      <w:pPr>
        <w:pStyle w:val="ListParagraph"/>
        <w:numPr>
          <w:ilvl w:val="0"/>
          <w:numId w:val="12"/>
        </w:numPr>
        <w:suppressAutoHyphens w:val="0"/>
        <w:autoSpaceDE w:val="0"/>
        <w:autoSpaceDN w:val="0"/>
        <w:adjustRightInd w:val="0"/>
        <w:ind w:left="284" w:hanging="284"/>
        <w:rPr>
          <w:color w:val="000000" w:themeColor="text1"/>
          <w:szCs w:val="24"/>
        </w:rPr>
      </w:pPr>
      <w:r w:rsidRPr="00E54ECE">
        <w:rPr>
          <w:color w:val="000000" w:themeColor="text1"/>
          <w:szCs w:val="24"/>
        </w:rPr>
        <w:t xml:space="preserve">An appropriate work placement which would form the setting for supervised practice during the practitioner doctorate. Work placements should be organised by students themselves and be suitable to demonstrate relevant learning and practice. A work placement that is equivalent to 46 weeks full-time work for two years and that has been approved and supported by your lead supervisor will be a condition of any offer of study. </w:t>
      </w:r>
    </w:p>
    <w:p w14:paraId="4A849E13" w14:textId="77777777" w:rsidR="00200AE4" w:rsidRPr="00E54ECE" w:rsidRDefault="00200AE4" w:rsidP="00200AE4">
      <w:pPr>
        <w:pStyle w:val="ListParagraph"/>
        <w:widowControl/>
        <w:numPr>
          <w:ilvl w:val="0"/>
          <w:numId w:val="12"/>
        </w:numPr>
        <w:suppressAutoHyphens w:val="0"/>
        <w:ind w:left="284" w:hanging="284"/>
        <w:rPr>
          <w:color w:val="000000" w:themeColor="text1"/>
          <w:szCs w:val="24"/>
        </w:rPr>
      </w:pPr>
      <w:r w:rsidRPr="00E54ECE">
        <w:rPr>
          <w:color w:val="000000" w:themeColor="text1"/>
          <w:szCs w:val="24"/>
        </w:rPr>
        <w:t xml:space="preserve">We expect all placement supervisors to be HCPC registered Forensic Psychologists. Supervisors are expected to directly oversee the work of the trainees. In order to ensure that trainees have sufficient breath of experience we require trainees to work in two different organisational settings. Under these circumstances an alternative appropriately qualified individual may provide direct </w:t>
      </w:r>
      <w:r w:rsidRPr="00E54ECE">
        <w:rPr>
          <w:color w:val="000000" w:themeColor="text1"/>
          <w:szCs w:val="24"/>
        </w:rPr>
        <w:lastRenderedPageBreak/>
        <w:t>oversight of a trainee’s work. However, this will only be approved by the course team if 1) this supervision accounts for no more than 20% of the overall supervised practice element AND 2) a registered Forensic Psychologist provides additional supervision of the practice work (at a rate of at least one hour per week).</w:t>
      </w:r>
    </w:p>
    <w:p w14:paraId="5CB11BD0" w14:textId="77777777" w:rsidR="00200AE4" w:rsidRPr="00E54ECE" w:rsidRDefault="00200AE4" w:rsidP="00200AE4">
      <w:pPr>
        <w:pStyle w:val="NormalWeb"/>
        <w:numPr>
          <w:ilvl w:val="0"/>
          <w:numId w:val="12"/>
        </w:numPr>
        <w:suppressAutoHyphens w:val="0"/>
        <w:ind w:left="284" w:hanging="284"/>
        <w:rPr>
          <w:rFonts w:ascii="Arial" w:hAnsi="Arial"/>
          <w:color w:val="000000" w:themeColor="text1"/>
          <w:szCs w:val="24"/>
        </w:rPr>
      </w:pPr>
      <w:r w:rsidRPr="00E54ECE">
        <w:rPr>
          <w:rFonts w:ascii="Arial" w:hAnsi="Arial"/>
          <w:color w:val="000000" w:themeColor="text1"/>
          <w:szCs w:val="24"/>
        </w:rPr>
        <w:t xml:space="preserve">Proficiency in reading, writing and spoken English of a standard necessary to support academic study and professional practice at advanced postgraduate level. Applicants for whom English is not a first language must posses an English language qualification demonstrating proficiency of an IELTS minimum of 7 with no element below 6.5 or an equivalent qualification. For more information about English qualifications please see our </w:t>
      </w:r>
      <w:hyperlink r:id="rId9" w:history="1">
        <w:r w:rsidRPr="00E54ECE">
          <w:rPr>
            <w:rFonts w:ascii="Arial" w:hAnsi="Arial"/>
            <w:color w:val="000000" w:themeColor="text1"/>
            <w:szCs w:val="24"/>
          </w:rPr>
          <w:t>English language requirements</w:t>
        </w:r>
      </w:hyperlink>
      <w:r w:rsidRPr="00E54ECE">
        <w:rPr>
          <w:rFonts w:ascii="Arial" w:hAnsi="Arial"/>
          <w:color w:val="000000" w:themeColor="text1"/>
          <w:szCs w:val="24"/>
        </w:rPr>
        <w:t>.</w:t>
      </w:r>
    </w:p>
    <w:p w14:paraId="1184DD65" w14:textId="77777777" w:rsidR="00200AE4" w:rsidRPr="00E54ECE" w:rsidRDefault="00200AE4" w:rsidP="00200AE4">
      <w:pPr>
        <w:numPr>
          <w:ilvl w:val="0"/>
          <w:numId w:val="12"/>
        </w:numPr>
        <w:tabs>
          <w:tab w:val="left" w:pos="220"/>
          <w:tab w:val="left" w:pos="720"/>
        </w:tabs>
        <w:suppressAutoHyphens w:val="0"/>
        <w:autoSpaceDE w:val="0"/>
        <w:autoSpaceDN w:val="0"/>
        <w:adjustRightInd w:val="0"/>
        <w:ind w:hanging="720"/>
        <w:rPr>
          <w:color w:val="000000" w:themeColor="text1"/>
          <w:szCs w:val="24"/>
        </w:rPr>
      </w:pPr>
      <w:r w:rsidRPr="00E54ECE">
        <w:rPr>
          <w:color w:val="000000" w:themeColor="text1"/>
          <w:szCs w:val="24"/>
        </w:rPr>
        <w:t>Prior to commencement of the programme a trainee would also be expected to have an enhanced Disclosure and Barring Service (DBS) check. If this is not available at the time of application then it will be a condition of any offer of study.</w:t>
      </w:r>
    </w:p>
    <w:p w14:paraId="312E3592"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Please note that this course is not eligible for Tier 4 student sponsorship.</w:t>
      </w:r>
    </w:p>
    <w:p w14:paraId="54C9FFA0"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Applicant selection</w:t>
      </w:r>
    </w:p>
    <w:p w14:paraId="646071F1"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In keeping with the collaborative approach of the programme, trainee selection is very much a two- way process. It is important that both parties (applicant and course team) feel comfortable that this is the appropriate programme.</w:t>
      </w:r>
    </w:p>
    <w:p w14:paraId="63001C11"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Before and during the selection process we hope to provide applicants with sufficient information to enable them to make an informed decision about whether the programme is suitable for them. For example the requirement of applicants to arrange their own placements means that this programme will not be suitable for all. However, for some this flexible approach will ideally suit their personal circumstances. </w:t>
      </w:r>
    </w:p>
    <w:p w14:paraId="16419923"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There are two stages to the selection process for the Forensic Psychology programme at London Met: 1) a written application, which is used by the programme team to short list candidates, and 2) an interview process, which is used to select the strongest candidates from the short list. During the selection process we are looking to gain as rounded picture as possible of the applicant, their knowledge skills and experience, on which to base our selection decisions. The team makes its decisions on the basis of evidence gathered through the application process. </w:t>
      </w:r>
    </w:p>
    <w:p w14:paraId="6D9C88D6"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The Application Process</w:t>
      </w:r>
    </w:p>
    <w:p w14:paraId="293A71A1" w14:textId="77777777" w:rsidR="00200AE4" w:rsidRPr="00E54ECE" w:rsidRDefault="00200AE4" w:rsidP="00200AE4">
      <w:pPr>
        <w:pStyle w:val="NormalWeb"/>
        <w:rPr>
          <w:rFonts w:ascii="Arial" w:hAnsi="Arial"/>
          <w:b/>
          <w:bCs/>
          <w:color w:val="000000" w:themeColor="text1"/>
          <w:szCs w:val="24"/>
        </w:rPr>
      </w:pPr>
      <w:r w:rsidRPr="00E54ECE">
        <w:rPr>
          <w:rFonts w:ascii="Arial" w:hAnsi="Arial"/>
          <w:b/>
          <w:bCs/>
          <w:color w:val="000000" w:themeColor="text1"/>
          <w:szCs w:val="24"/>
        </w:rPr>
        <w:t xml:space="preserve">Stage 1: The written application </w:t>
      </w:r>
    </w:p>
    <w:p w14:paraId="4225F8F1" w14:textId="2DC97C5B"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All applicants should submit a written application using the University’s standard application form for </w:t>
      </w:r>
      <w:r w:rsidR="00EE53B9">
        <w:rPr>
          <w:rFonts w:ascii="Arial" w:hAnsi="Arial"/>
          <w:color w:val="000000" w:themeColor="text1"/>
          <w:szCs w:val="24"/>
        </w:rPr>
        <w:t>research degrees</w:t>
      </w:r>
      <w:bookmarkStart w:id="0" w:name="_GoBack"/>
      <w:bookmarkEnd w:id="0"/>
      <w:r w:rsidRPr="00E54ECE">
        <w:rPr>
          <w:rFonts w:ascii="Arial" w:hAnsi="Arial"/>
          <w:color w:val="000000" w:themeColor="text1"/>
          <w:szCs w:val="24"/>
        </w:rPr>
        <w:t xml:space="preserve">. The written application should clearly demonstrate that applicants meet the criteria listed above. </w:t>
      </w:r>
    </w:p>
    <w:p w14:paraId="45CC0C05"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 application requires applicants to complete a personal statement. The course team will use the applicant’s personal statement to assess the overall strength of the application and guide a decision about whether to short list for interview. It is </w:t>
      </w:r>
      <w:r w:rsidRPr="00E54ECE">
        <w:rPr>
          <w:rFonts w:ascii="Arial" w:hAnsi="Arial"/>
          <w:color w:val="000000" w:themeColor="text1"/>
          <w:szCs w:val="24"/>
        </w:rPr>
        <w:lastRenderedPageBreak/>
        <w:t xml:space="preserve">therefore important that applicants regard their personal statements as central to their written application. When assessing applicants’ personal statements the course team will look for evidence of the following: </w:t>
      </w:r>
    </w:p>
    <w:p w14:paraId="3FF5E6D2"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A standard of written English adequate to support advanced postgraduate study </w:t>
      </w:r>
    </w:p>
    <w:p w14:paraId="57A4D94F"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A capacity to reflect upon skills and learning that have been gained from relevant personal and professional experiences to date </w:t>
      </w:r>
    </w:p>
    <w:p w14:paraId="6A318F6D"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Professional and theoretical understanding adequate to support clinical practice with vulnerable and challenging clients from the beginning of the programme </w:t>
      </w:r>
    </w:p>
    <w:p w14:paraId="0A583FBD"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A constructive appraisal of one’s own stage of development and further learning needs </w:t>
      </w:r>
    </w:p>
    <w:p w14:paraId="7691E1CA"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 Information about potential placements, including supervision arrangements already in place.</w:t>
      </w:r>
    </w:p>
    <w:p w14:paraId="5590020F"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A good understanding of the nature of forensic psychology and a clear rationale for wanting to become a forensic psychologist </w:t>
      </w:r>
    </w:p>
    <w:p w14:paraId="10ABE713"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Personal maturity, self awareness and reflective capacity </w:t>
      </w:r>
    </w:p>
    <w:p w14:paraId="2DCC6D6A"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Academic ability to support advanced postgraduate study </w:t>
      </w:r>
    </w:p>
    <w:p w14:paraId="168E471D"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Areas of research interest in the field of Forensic psychology that could be developed into a doctoral research proposal </w:t>
      </w:r>
    </w:p>
    <w:p w14:paraId="6B4AE193" w14:textId="77777777" w:rsidR="00200AE4" w:rsidRPr="00E54ECE" w:rsidRDefault="00200AE4" w:rsidP="00200AE4">
      <w:pPr>
        <w:pStyle w:val="NormalWeb"/>
        <w:numPr>
          <w:ilvl w:val="0"/>
          <w:numId w:val="3"/>
        </w:numPr>
        <w:suppressAutoHyphens w:val="0"/>
        <w:ind w:left="709" w:hanging="425"/>
        <w:rPr>
          <w:rFonts w:ascii="Arial" w:hAnsi="Arial"/>
          <w:color w:val="000000" w:themeColor="text1"/>
          <w:szCs w:val="24"/>
        </w:rPr>
      </w:pPr>
      <w:r w:rsidRPr="00E54ECE">
        <w:rPr>
          <w:rFonts w:ascii="Arial" w:hAnsi="Arial"/>
          <w:color w:val="000000" w:themeColor="text1"/>
          <w:szCs w:val="24"/>
        </w:rPr>
        <w:t xml:space="preserve">A realistic appreciation of the nature of doctoral level study and readiness to undertake this </w:t>
      </w:r>
    </w:p>
    <w:p w14:paraId="32BCAD87"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Personal statements should be appropriately detailed and informative but not exceed 2,000 words in length. Applicants who meet the basic eligibility criteria (as demonstrated through the application form and the additional information provided) are likely to be short listed for an interview. Applicants who are not shortlisted will receive formal notification from the University Admissions Office. </w:t>
      </w:r>
    </w:p>
    <w:p w14:paraId="0B59E7E4" w14:textId="77777777" w:rsidR="00200AE4" w:rsidRPr="00E54ECE" w:rsidRDefault="00200AE4" w:rsidP="00200AE4">
      <w:pPr>
        <w:pStyle w:val="NormalWeb"/>
        <w:rPr>
          <w:rFonts w:ascii="Arial" w:hAnsi="Arial"/>
          <w:b/>
          <w:color w:val="000000" w:themeColor="text1"/>
          <w:szCs w:val="24"/>
        </w:rPr>
      </w:pPr>
      <w:r w:rsidRPr="00E54ECE">
        <w:rPr>
          <w:rFonts w:ascii="Arial" w:hAnsi="Arial"/>
          <w:b/>
          <w:color w:val="000000" w:themeColor="text1"/>
          <w:szCs w:val="24"/>
        </w:rPr>
        <w:t xml:space="preserve">What do I need to include with my application form? </w:t>
      </w:r>
    </w:p>
    <w:p w14:paraId="1321D31F"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 following items must be submitted with application form. Forms received without the following may not be processed or may be subject to delays. </w:t>
      </w:r>
    </w:p>
    <w:p w14:paraId="13AD1612" w14:textId="77777777" w:rsidR="00200AE4" w:rsidRPr="00E54ECE" w:rsidRDefault="00200AE4" w:rsidP="00200AE4">
      <w:pPr>
        <w:pStyle w:val="NormalWeb"/>
        <w:numPr>
          <w:ilvl w:val="0"/>
          <w:numId w:val="7"/>
        </w:numPr>
        <w:suppressAutoHyphens w:val="0"/>
        <w:rPr>
          <w:rFonts w:ascii="Arial" w:hAnsi="Arial"/>
          <w:color w:val="000000" w:themeColor="text1"/>
          <w:szCs w:val="24"/>
        </w:rPr>
      </w:pPr>
      <w:r w:rsidRPr="00E54ECE">
        <w:rPr>
          <w:rFonts w:ascii="Arial" w:hAnsi="Arial"/>
          <w:color w:val="000000" w:themeColor="text1"/>
          <w:szCs w:val="24"/>
        </w:rPr>
        <w:t>Evidence of GBC</w:t>
      </w:r>
      <w:r w:rsidRPr="00E54ECE">
        <w:rPr>
          <w:rFonts w:ascii="Arial" w:hAnsi="Arial"/>
          <w:b/>
          <w:bCs/>
          <w:color w:val="000000" w:themeColor="text1"/>
          <w:szCs w:val="24"/>
        </w:rPr>
        <w:t>.</w:t>
      </w:r>
      <w:r w:rsidRPr="00E54ECE">
        <w:rPr>
          <w:rFonts w:ascii="Arial" w:hAnsi="Arial"/>
          <w:color w:val="000000" w:themeColor="text1"/>
          <w:szCs w:val="24"/>
        </w:rPr>
        <w:t xml:space="preserve"> This should be a letter of confirmation from the BPS of your GBC status. Degree certificates or University letters are not adequate evidence. </w:t>
      </w:r>
    </w:p>
    <w:p w14:paraId="723460CA" w14:textId="77777777" w:rsidR="00200AE4" w:rsidRPr="00E54ECE" w:rsidRDefault="00200AE4" w:rsidP="00200AE4">
      <w:pPr>
        <w:pStyle w:val="NormalWeb"/>
        <w:numPr>
          <w:ilvl w:val="0"/>
          <w:numId w:val="7"/>
        </w:numPr>
        <w:suppressAutoHyphens w:val="0"/>
        <w:spacing w:before="0" w:beforeAutospacing="0" w:after="0" w:afterAutospacing="0"/>
        <w:ind w:left="714" w:hanging="357"/>
        <w:rPr>
          <w:rFonts w:ascii="Arial" w:hAnsi="Arial"/>
          <w:color w:val="000000" w:themeColor="text1"/>
          <w:szCs w:val="24"/>
        </w:rPr>
      </w:pPr>
      <w:r w:rsidRPr="00E54ECE">
        <w:rPr>
          <w:rFonts w:ascii="Arial" w:hAnsi="Arial"/>
          <w:color w:val="000000" w:themeColor="text1"/>
          <w:szCs w:val="24"/>
        </w:rPr>
        <w:t>Two references. One of these should be an academic reference from your accredited MSc course leader. The other reference should be from a clinical supervisor who has experience of, and can comment on, your practical work experience. Both referees should attest to your suitability to engage in supervised practice</w:t>
      </w:r>
    </w:p>
    <w:p w14:paraId="5E7224AF" w14:textId="77777777" w:rsidR="00200AE4" w:rsidRPr="00E54ECE" w:rsidRDefault="00200AE4" w:rsidP="00200AE4">
      <w:pPr>
        <w:pStyle w:val="NormalWeb"/>
        <w:numPr>
          <w:ilvl w:val="0"/>
          <w:numId w:val="8"/>
        </w:numPr>
        <w:suppressAutoHyphens w:val="0"/>
        <w:spacing w:before="0" w:beforeAutospacing="0" w:after="0" w:afterAutospacing="0"/>
        <w:ind w:left="714" w:hanging="357"/>
        <w:rPr>
          <w:rFonts w:ascii="Arial" w:hAnsi="Arial"/>
          <w:color w:val="000000" w:themeColor="text1"/>
          <w:szCs w:val="24"/>
        </w:rPr>
      </w:pPr>
      <w:r w:rsidRPr="00E54ECE">
        <w:rPr>
          <w:rFonts w:ascii="Arial" w:hAnsi="Arial"/>
          <w:color w:val="000000" w:themeColor="text1"/>
          <w:szCs w:val="24"/>
        </w:rPr>
        <w:t>Copies of transcripts and certificates. Copies of transcripts and certificates (not originals) detailing the results of any psychology degrees or conversion diplomas the applicant has completed should be included. It is essential that you include your transcript for your BPS accredited MSc which enabled you to gain Stage 1 of the Diploma in Forensic Psychology</w:t>
      </w:r>
    </w:p>
    <w:p w14:paraId="5BF63ECA" w14:textId="77777777" w:rsidR="00200AE4" w:rsidRPr="00E54ECE" w:rsidRDefault="00200AE4" w:rsidP="00200AE4">
      <w:pPr>
        <w:pStyle w:val="NormalWeb"/>
        <w:numPr>
          <w:ilvl w:val="0"/>
          <w:numId w:val="8"/>
        </w:numPr>
        <w:suppressAutoHyphens w:val="0"/>
        <w:rPr>
          <w:rFonts w:ascii="Arial" w:hAnsi="Arial"/>
          <w:color w:val="000000" w:themeColor="text1"/>
          <w:szCs w:val="24"/>
        </w:rPr>
      </w:pPr>
      <w:r w:rsidRPr="00E54ECE">
        <w:rPr>
          <w:rFonts w:ascii="Arial" w:hAnsi="Arial"/>
          <w:color w:val="000000" w:themeColor="text1"/>
          <w:szCs w:val="24"/>
        </w:rPr>
        <w:t xml:space="preserve">Abstracts. Abstracts of any research projects that you have completed (e.g. an undergraduate or Masters dissertation) should be included. </w:t>
      </w:r>
    </w:p>
    <w:p w14:paraId="10D3B6D5" w14:textId="77777777" w:rsidR="00200AE4" w:rsidRPr="00E54ECE" w:rsidRDefault="00200AE4" w:rsidP="00200AE4">
      <w:pPr>
        <w:pStyle w:val="NormalWeb"/>
        <w:numPr>
          <w:ilvl w:val="0"/>
          <w:numId w:val="8"/>
        </w:numPr>
        <w:suppressAutoHyphens w:val="0"/>
        <w:rPr>
          <w:rFonts w:ascii="Arial" w:hAnsi="Arial"/>
          <w:color w:val="000000" w:themeColor="text1"/>
          <w:szCs w:val="24"/>
        </w:rPr>
      </w:pPr>
      <w:r w:rsidRPr="00E54ECE">
        <w:rPr>
          <w:rFonts w:ascii="Arial" w:hAnsi="Arial"/>
          <w:color w:val="000000" w:themeColor="text1"/>
          <w:szCs w:val="24"/>
        </w:rPr>
        <w:lastRenderedPageBreak/>
        <w:t>A copy of an Enhanced DBS certificate if available. If this is not available it will become a condition of any offer that is made to you.</w:t>
      </w:r>
    </w:p>
    <w:p w14:paraId="2519CEFD" w14:textId="77777777" w:rsidR="00200AE4" w:rsidRPr="00E54ECE" w:rsidRDefault="00200AE4" w:rsidP="00200AE4">
      <w:pPr>
        <w:pStyle w:val="NormalWeb"/>
        <w:numPr>
          <w:ilvl w:val="0"/>
          <w:numId w:val="8"/>
        </w:numPr>
        <w:suppressAutoHyphens w:val="0"/>
        <w:rPr>
          <w:rFonts w:ascii="Arial" w:hAnsi="Arial"/>
          <w:color w:val="000000" w:themeColor="text1"/>
          <w:szCs w:val="24"/>
        </w:rPr>
      </w:pPr>
      <w:r w:rsidRPr="00E54ECE">
        <w:rPr>
          <w:rFonts w:ascii="Arial" w:hAnsi="Arial"/>
          <w:color w:val="000000" w:themeColor="text1"/>
          <w:szCs w:val="24"/>
        </w:rPr>
        <w:t>Character and Health Declaration (appendix A)</w:t>
      </w:r>
    </w:p>
    <w:p w14:paraId="6A268FEE" w14:textId="77777777" w:rsidR="00200AE4" w:rsidRPr="00E54ECE" w:rsidRDefault="00200AE4" w:rsidP="00200AE4">
      <w:pPr>
        <w:pStyle w:val="NormalWeb"/>
        <w:numPr>
          <w:ilvl w:val="0"/>
          <w:numId w:val="8"/>
        </w:numPr>
        <w:suppressAutoHyphens w:val="0"/>
        <w:rPr>
          <w:rFonts w:ascii="Arial" w:hAnsi="Arial"/>
          <w:color w:val="000000" w:themeColor="text1"/>
          <w:szCs w:val="24"/>
        </w:rPr>
      </w:pPr>
      <w:r w:rsidRPr="00E54ECE">
        <w:rPr>
          <w:rFonts w:ascii="Arial" w:hAnsi="Arial"/>
          <w:color w:val="000000" w:themeColor="text1"/>
          <w:szCs w:val="24"/>
        </w:rPr>
        <w:t xml:space="preserve">Applicants may also optionally submit a brief research proposal (2 x A4 sides maximum) relating to a topic of potential interest for doctoral study. </w:t>
      </w:r>
    </w:p>
    <w:p w14:paraId="646C9D5D" w14:textId="77777777" w:rsidR="00200AE4" w:rsidRPr="00E54ECE" w:rsidRDefault="00200AE4" w:rsidP="00200AE4">
      <w:pPr>
        <w:pStyle w:val="NormalWeb"/>
        <w:rPr>
          <w:rFonts w:ascii="Arial" w:hAnsi="Arial"/>
          <w:b/>
          <w:color w:val="000000" w:themeColor="text1"/>
          <w:szCs w:val="24"/>
        </w:rPr>
      </w:pPr>
      <w:r w:rsidRPr="00E54ECE">
        <w:rPr>
          <w:rFonts w:ascii="Arial" w:hAnsi="Arial"/>
          <w:b/>
          <w:color w:val="000000" w:themeColor="text1"/>
          <w:szCs w:val="24"/>
        </w:rPr>
        <w:t xml:space="preserve">Stage 2: Interview </w:t>
      </w:r>
    </w:p>
    <w:p w14:paraId="35DDD4F3"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Candidates who have been short listed for interview will receive a formal interview notification providing information about the date, time and location of the interview. The interview enables applicants to have an opportunity to visit the department, and to discuss their applications in more detail. It provides an essential means by which the course team can go beyond what is ‘on paper’ to get a more direct sense of the candidates professional development, and their readiness and suitability to undertake the programme. </w:t>
      </w:r>
    </w:p>
    <w:p w14:paraId="1A3F31CA"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 interview process starts with a short presentation about the programme by a member of the course team to a group of invited candidates. At the end there is an opportunity to ask questions and discuss the training, as well as meet other members of the course team. Following the presentation, each candidate has two interviews: one focusing on their clinical experience and personal development, and another focussing on their research interests and academic competence. Each interview is conducted individually with the applicant, with a different member of the course team and an external representative (who is able to provide a service user perspective). The interview lasts between 20 and 40 minutes. </w:t>
      </w:r>
    </w:p>
    <w:p w14:paraId="0565DF1D"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In the clinical interview candidates will be expected to explain their reasons for wanting to become a forensic psychologist, to discuss examples of their work experience to date and reflect on their personal motivations and relevant life experiences. Specifically, the course team look for evidence of the following: </w:t>
      </w:r>
    </w:p>
    <w:p w14:paraId="302D0F03" w14:textId="77777777" w:rsidR="00200AE4" w:rsidRPr="00E54ECE" w:rsidRDefault="00200AE4" w:rsidP="00200AE4">
      <w:pPr>
        <w:pStyle w:val="NormalWeb"/>
        <w:numPr>
          <w:ilvl w:val="0"/>
          <w:numId w:val="4"/>
        </w:numPr>
        <w:suppressAutoHyphens w:val="0"/>
        <w:rPr>
          <w:rFonts w:ascii="Arial" w:hAnsi="Arial"/>
          <w:color w:val="000000" w:themeColor="text1"/>
          <w:szCs w:val="24"/>
        </w:rPr>
      </w:pPr>
      <w:r w:rsidRPr="00E54ECE">
        <w:rPr>
          <w:rFonts w:ascii="Arial" w:hAnsi="Arial"/>
          <w:color w:val="000000" w:themeColor="text1"/>
          <w:szCs w:val="24"/>
        </w:rPr>
        <w:t xml:space="preserve">A capacity to reflect upon skills and learning that have been gained from relevant personal and professional experiences to date </w:t>
      </w:r>
    </w:p>
    <w:p w14:paraId="4BA5B7C3" w14:textId="77777777" w:rsidR="00200AE4" w:rsidRPr="00E54ECE" w:rsidRDefault="00200AE4" w:rsidP="00200AE4">
      <w:pPr>
        <w:pStyle w:val="NormalWeb"/>
        <w:numPr>
          <w:ilvl w:val="0"/>
          <w:numId w:val="4"/>
        </w:numPr>
        <w:suppressAutoHyphens w:val="0"/>
        <w:rPr>
          <w:rFonts w:ascii="Arial" w:hAnsi="Arial"/>
          <w:color w:val="000000" w:themeColor="text1"/>
          <w:szCs w:val="24"/>
        </w:rPr>
      </w:pPr>
      <w:r w:rsidRPr="00E54ECE">
        <w:rPr>
          <w:rFonts w:ascii="Arial" w:hAnsi="Arial"/>
          <w:color w:val="000000" w:themeColor="text1"/>
          <w:szCs w:val="24"/>
        </w:rPr>
        <w:t xml:space="preserve">Professional and theoretical understanding adequate to support clinical practice with vulnerable clients from the beginning of the programme </w:t>
      </w:r>
    </w:p>
    <w:p w14:paraId="2F878D3B" w14:textId="77777777" w:rsidR="00200AE4" w:rsidRPr="00E54ECE" w:rsidRDefault="00200AE4" w:rsidP="00200AE4">
      <w:pPr>
        <w:pStyle w:val="NormalWeb"/>
        <w:numPr>
          <w:ilvl w:val="0"/>
          <w:numId w:val="4"/>
        </w:numPr>
        <w:suppressAutoHyphens w:val="0"/>
        <w:rPr>
          <w:rFonts w:ascii="Arial" w:hAnsi="Arial"/>
          <w:color w:val="000000" w:themeColor="text1"/>
          <w:szCs w:val="24"/>
        </w:rPr>
      </w:pPr>
      <w:r w:rsidRPr="00E54ECE">
        <w:rPr>
          <w:rFonts w:ascii="Arial" w:hAnsi="Arial"/>
          <w:color w:val="000000" w:themeColor="text1"/>
          <w:szCs w:val="24"/>
        </w:rPr>
        <w:t xml:space="preserve">Opportunities for securing an appropriate placement </w:t>
      </w:r>
    </w:p>
    <w:p w14:paraId="7E41DEA8" w14:textId="77777777" w:rsidR="00200AE4" w:rsidRPr="00E54ECE" w:rsidRDefault="00200AE4" w:rsidP="00200AE4">
      <w:pPr>
        <w:pStyle w:val="NormalWeb"/>
        <w:numPr>
          <w:ilvl w:val="0"/>
          <w:numId w:val="4"/>
        </w:numPr>
        <w:suppressAutoHyphens w:val="0"/>
        <w:rPr>
          <w:rFonts w:ascii="Arial" w:hAnsi="Arial"/>
          <w:color w:val="000000" w:themeColor="text1"/>
          <w:szCs w:val="24"/>
        </w:rPr>
      </w:pPr>
      <w:r w:rsidRPr="00E54ECE">
        <w:rPr>
          <w:rFonts w:ascii="Arial" w:hAnsi="Arial"/>
          <w:color w:val="000000" w:themeColor="text1"/>
          <w:szCs w:val="24"/>
        </w:rPr>
        <w:t xml:space="preserve">A realistic and constructive appraisal of your own stage of development and further learning needs </w:t>
      </w:r>
    </w:p>
    <w:p w14:paraId="4007C526" w14:textId="77777777" w:rsidR="00200AE4" w:rsidRPr="00E54ECE" w:rsidRDefault="00200AE4" w:rsidP="00200AE4">
      <w:pPr>
        <w:pStyle w:val="NormalWeb"/>
        <w:numPr>
          <w:ilvl w:val="0"/>
          <w:numId w:val="4"/>
        </w:numPr>
        <w:suppressAutoHyphens w:val="0"/>
        <w:rPr>
          <w:rFonts w:ascii="Arial" w:hAnsi="Arial"/>
          <w:color w:val="000000" w:themeColor="text1"/>
          <w:szCs w:val="24"/>
        </w:rPr>
      </w:pPr>
      <w:r w:rsidRPr="00E54ECE">
        <w:rPr>
          <w:rFonts w:ascii="Arial" w:hAnsi="Arial"/>
          <w:color w:val="000000" w:themeColor="text1"/>
          <w:szCs w:val="24"/>
        </w:rPr>
        <w:t xml:space="preserve">A good understanding of the nature of forensic psychology and a clear rationale for wanting to become a Forensic psychologist </w:t>
      </w:r>
    </w:p>
    <w:p w14:paraId="05230EDC" w14:textId="77777777" w:rsidR="00200AE4" w:rsidRPr="00E54ECE" w:rsidRDefault="00200AE4" w:rsidP="00200AE4">
      <w:pPr>
        <w:pStyle w:val="NormalWeb"/>
        <w:numPr>
          <w:ilvl w:val="0"/>
          <w:numId w:val="4"/>
        </w:numPr>
        <w:suppressAutoHyphens w:val="0"/>
        <w:rPr>
          <w:rFonts w:ascii="Arial" w:hAnsi="Arial"/>
          <w:color w:val="000000" w:themeColor="text1"/>
          <w:szCs w:val="24"/>
        </w:rPr>
      </w:pPr>
      <w:r w:rsidRPr="00E54ECE">
        <w:rPr>
          <w:rFonts w:ascii="Arial" w:hAnsi="Arial"/>
          <w:color w:val="000000" w:themeColor="text1"/>
          <w:szCs w:val="24"/>
        </w:rPr>
        <w:t xml:space="preserve">A fit between the applicant’s and the programme’s philosophy and theoretical approach </w:t>
      </w:r>
    </w:p>
    <w:p w14:paraId="2CFDCF69" w14:textId="77777777" w:rsidR="00200AE4" w:rsidRPr="00E54ECE" w:rsidRDefault="00200AE4" w:rsidP="00200AE4">
      <w:pPr>
        <w:pStyle w:val="NormalWeb"/>
        <w:numPr>
          <w:ilvl w:val="0"/>
          <w:numId w:val="4"/>
        </w:numPr>
        <w:suppressAutoHyphens w:val="0"/>
        <w:rPr>
          <w:rFonts w:ascii="Arial" w:hAnsi="Arial"/>
          <w:color w:val="000000" w:themeColor="text1"/>
          <w:szCs w:val="24"/>
        </w:rPr>
      </w:pPr>
      <w:r w:rsidRPr="00E54ECE">
        <w:rPr>
          <w:rFonts w:ascii="Arial" w:hAnsi="Arial"/>
          <w:color w:val="000000" w:themeColor="text1"/>
          <w:szCs w:val="24"/>
        </w:rPr>
        <w:t xml:space="preserve">Personal maturity, self awareness and reflective capacity </w:t>
      </w:r>
    </w:p>
    <w:p w14:paraId="200ABF8B" w14:textId="77777777" w:rsidR="00200AE4" w:rsidRPr="00E54ECE" w:rsidRDefault="00200AE4" w:rsidP="00200AE4">
      <w:pPr>
        <w:pStyle w:val="NormalWeb"/>
        <w:numPr>
          <w:ilvl w:val="0"/>
          <w:numId w:val="4"/>
        </w:numPr>
        <w:suppressAutoHyphens w:val="0"/>
        <w:rPr>
          <w:rFonts w:ascii="Arial" w:hAnsi="Arial"/>
          <w:color w:val="000000" w:themeColor="text1"/>
          <w:szCs w:val="24"/>
        </w:rPr>
      </w:pPr>
      <w:r w:rsidRPr="00E54ECE">
        <w:rPr>
          <w:rFonts w:ascii="Arial" w:hAnsi="Arial"/>
          <w:color w:val="000000" w:themeColor="text1"/>
          <w:szCs w:val="24"/>
        </w:rPr>
        <w:t xml:space="preserve">A professional standard of spoken English adequate to support effective clinical practice in the UK </w:t>
      </w:r>
    </w:p>
    <w:p w14:paraId="57630D83"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In the research interview, the course team look for evidence of the following: </w:t>
      </w:r>
    </w:p>
    <w:p w14:paraId="0E0A4883" w14:textId="77777777" w:rsidR="00200AE4" w:rsidRPr="00E54ECE" w:rsidRDefault="00200AE4" w:rsidP="00200AE4">
      <w:pPr>
        <w:pStyle w:val="NormalWeb"/>
        <w:numPr>
          <w:ilvl w:val="0"/>
          <w:numId w:val="5"/>
        </w:numPr>
        <w:suppressAutoHyphens w:val="0"/>
        <w:rPr>
          <w:rFonts w:ascii="Arial" w:hAnsi="Arial"/>
          <w:color w:val="000000" w:themeColor="text1"/>
          <w:szCs w:val="24"/>
        </w:rPr>
      </w:pPr>
      <w:r w:rsidRPr="00E54ECE">
        <w:rPr>
          <w:rFonts w:ascii="Arial" w:hAnsi="Arial"/>
          <w:color w:val="000000" w:themeColor="text1"/>
          <w:szCs w:val="24"/>
        </w:rPr>
        <w:t xml:space="preserve">An ability to describe and critically discuss a previously undertaken or current psychology research project(s) </w:t>
      </w:r>
    </w:p>
    <w:p w14:paraId="3B8C8EF9" w14:textId="77777777" w:rsidR="00200AE4" w:rsidRPr="00E54ECE" w:rsidRDefault="00200AE4" w:rsidP="00200AE4">
      <w:pPr>
        <w:pStyle w:val="NormalWeb"/>
        <w:numPr>
          <w:ilvl w:val="0"/>
          <w:numId w:val="5"/>
        </w:numPr>
        <w:suppressAutoHyphens w:val="0"/>
        <w:rPr>
          <w:rFonts w:ascii="Arial" w:hAnsi="Arial"/>
          <w:color w:val="000000" w:themeColor="text1"/>
          <w:szCs w:val="24"/>
        </w:rPr>
      </w:pPr>
      <w:r w:rsidRPr="00E54ECE">
        <w:rPr>
          <w:rFonts w:ascii="Arial" w:hAnsi="Arial"/>
          <w:color w:val="000000" w:themeColor="text1"/>
          <w:szCs w:val="24"/>
        </w:rPr>
        <w:lastRenderedPageBreak/>
        <w:t xml:space="preserve">A level of understanding of psychological research, methods, epistemology and critical ability adequate to support advanced postgraduate study </w:t>
      </w:r>
    </w:p>
    <w:p w14:paraId="1A55C7F1" w14:textId="77777777" w:rsidR="00200AE4" w:rsidRPr="00E54ECE" w:rsidRDefault="00200AE4" w:rsidP="00200AE4">
      <w:pPr>
        <w:pStyle w:val="NormalWeb"/>
        <w:numPr>
          <w:ilvl w:val="0"/>
          <w:numId w:val="5"/>
        </w:numPr>
        <w:suppressAutoHyphens w:val="0"/>
        <w:rPr>
          <w:rFonts w:ascii="Arial" w:hAnsi="Arial"/>
          <w:color w:val="000000" w:themeColor="text1"/>
          <w:szCs w:val="24"/>
        </w:rPr>
      </w:pPr>
      <w:r w:rsidRPr="00E54ECE">
        <w:rPr>
          <w:rFonts w:ascii="Arial" w:hAnsi="Arial"/>
          <w:color w:val="000000" w:themeColor="text1"/>
          <w:szCs w:val="24"/>
        </w:rPr>
        <w:t xml:space="preserve">Ideas regarding potential areas of research interest in the field of forensic psychology, and an ability to think critically about how these could be developed and taken forward on the programme. </w:t>
      </w:r>
    </w:p>
    <w:p w14:paraId="67E42816" w14:textId="77777777" w:rsidR="00200AE4" w:rsidRPr="00E54ECE" w:rsidRDefault="00200AE4" w:rsidP="00200AE4">
      <w:pPr>
        <w:pStyle w:val="NormalWeb"/>
        <w:numPr>
          <w:ilvl w:val="0"/>
          <w:numId w:val="5"/>
        </w:numPr>
        <w:suppressAutoHyphens w:val="0"/>
        <w:rPr>
          <w:rFonts w:ascii="Arial" w:hAnsi="Arial"/>
          <w:color w:val="000000" w:themeColor="text1"/>
          <w:szCs w:val="24"/>
        </w:rPr>
      </w:pPr>
      <w:r w:rsidRPr="00E54ECE">
        <w:rPr>
          <w:rFonts w:ascii="Arial" w:hAnsi="Arial"/>
          <w:color w:val="000000" w:themeColor="text1"/>
          <w:szCs w:val="24"/>
        </w:rPr>
        <w:t xml:space="preserve">An accurate appreciation of, and readiness for, the nature of doctoral level study </w:t>
      </w:r>
    </w:p>
    <w:p w14:paraId="36E2D565"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Interviewees are not expected to have developed a specific proposal for a doctoral research project, but there is an expectation that they will have had some ideas regarding a potential topic area and avenues for further research. Applicants are welcome to attach a short written research proposal (e.g. 2 sides of A4) to their written application for consideration and discussion in the research interview, if they wish. Should a candidate subsequently take up a place on the course, they are not committed to a study or idea that was presented or discussed at interview. </w:t>
      </w:r>
    </w:p>
    <w:p w14:paraId="372151C4"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After completing the two interviews, each candidate participates in a short role-play exercise, in which they play a psychologist in an initial session with a forensic client, played by a member of the School of Psychology. The exercise lasts 5 to 10 minutes and gives the course team an opportunity to get a sense of a candidate’s basic therapeutic skills, interpersonal style and potential as a forensic psychologist. The emphasis is on assessing a candidate’s readiness to work safely with clients in placement, rather than a demonstration of advanced clinical technique. As such, the course team consider core areas such as: </w:t>
      </w:r>
    </w:p>
    <w:p w14:paraId="144AB063" w14:textId="77777777" w:rsidR="00200AE4" w:rsidRPr="00E54ECE" w:rsidRDefault="00200AE4" w:rsidP="00200AE4">
      <w:pPr>
        <w:pStyle w:val="NormalWeb"/>
        <w:numPr>
          <w:ilvl w:val="0"/>
          <w:numId w:val="6"/>
        </w:numPr>
        <w:suppressAutoHyphens w:val="0"/>
        <w:rPr>
          <w:rFonts w:ascii="Arial" w:hAnsi="Arial"/>
          <w:color w:val="000000" w:themeColor="text1"/>
          <w:szCs w:val="24"/>
        </w:rPr>
      </w:pPr>
      <w:r w:rsidRPr="00E54ECE">
        <w:rPr>
          <w:rFonts w:ascii="Arial" w:hAnsi="Arial"/>
          <w:color w:val="000000" w:themeColor="text1"/>
          <w:szCs w:val="24"/>
        </w:rPr>
        <w:t xml:space="preserve">Establishing and developing rapport </w:t>
      </w:r>
    </w:p>
    <w:p w14:paraId="105D73D3" w14:textId="77777777" w:rsidR="00200AE4" w:rsidRPr="00E54ECE" w:rsidRDefault="00200AE4" w:rsidP="00200AE4">
      <w:pPr>
        <w:pStyle w:val="NormalWeb"/>
        <w:numPr>
          <w:ilvl w:val="0"/>
          <w:numId w:val="6"/>
        </w:numPr>
        <w:suppressAutoHyphens w:val="0"/>
        <w:rPr>
          <w:rFonts w:ascii="Arial" w:hAnsi="Arial"/>
          <w:color w:val="000000" w:themeColor="text1"/>
          <w:szCs w:val="24"/>
        </w:rPr>
      </w:pPr>
      <w:r w:rsidRPr="00E54ECE">
        <w:rPr>
          <w:rFonts w:ascii="Arial" w:hAnsi="Arial"/>
          <w:color w:val="000000" w:themeColor="text1"/>
          <w:szCs w:val="24"/>
        </w:rPr>
        <w:t xml:space="preserve">Verbal and active listening skills </w:t>
      </w:r>
    </w:p>
    <w:p w14:paraId="6C311F6B" w14:textId="77777777" w:rsidR="00200AE4" w:rsidRPr="00E54ECE" w:rsidRDefault="00200AE4" w:rsidP="00200AE4">
      <w:pPr>
        <w:pStyle w:val="NormalWeb"/>
        <w:numPr>
          <w:ilvl w:val="0"/>
          <w:numId w:val="6"/>
        </w:numPr>
        <w:suppressAutoHyphens w:val="0"/>
        <w:rPr>
          <w:rFonts w:ascii="Arial" w:hAnsi="Arial"/>
          <w:color w:val="000000" w:themeColor="text1"/>
          <w:szCs w:val="24"/>
        </w:rPr>
      </w:pPr>
      <w:r w:rsidRPr="00E54ECE">
        <w:rPr>
          <w:rFonts w:ascii="Arial" w:hAnsi="Arial"/>
          <w:color w:val="000000" w:themeColor="text1"/>
          <w:szCs w:val="24"/>
        </w:rPr>
        <w:t xml:space="preserve">Emotional responsiveness and empathy </w:t>
      </w:r>
    </w:p>
    <w:p w14:paraId="338F4DCC" w14:textId="77777777" w:rsidR="00200AE4" w:rsidRPr="00E54ECE" w:rsidRDefault="00200AE4" w:rsidP="00200AE4">
      <w:pPr>
        <w:pStyle w:val="NormalWeb"/>
        <w:numPr>
          <w:ilvl w:val="0"/>
          <w:numId w:val="6"/>
        </w:numPr>
        <w:suppressAutoHyphens w:val="0"/>
        <w:rPr>
          <w:rFonts w:ascii="Arial" w:hAnsi="Arial"/>
          <w:color w:val="000000" w:themeColor="text1"/>
          <w:szCs w:val="24"/>
        </w:rPr>
      </w:pPr>
      <w:r w:rsidRPr="00E54ECE">
        <w:rPr>
          <w:rFonts w:ascii="Arial" w:hAnsi="Arial"/>
          <w:color w:val="000000" w:themeColor="text1"/>
          <w:szCs w:val="24"/>
        </w:rPr>
        <w:t xml:space="preserve">Ability to link and share themes and observations helpfully </w:t>
      </w:r>
    </w:p>
    <w:p w14:paraId="1BA863C1"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On completion of the role-play exercise, candidates will be asked to reflect upon their performance with the assessment team. Following this the candidate is free to go. </w:t>
      </w:r>
    </w:p>
    <w:p w14:paraId="26079205"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 team members will then meet to discuss their assessments of the applicants and reach decisions about whether or not to offer a place. The team’s decision takes into consideration a candidate’s overall performance in the three components of the interview process (i.e. the clinical interview, research interview and role play), whether an adequate level of competence has been demonstrated in each, and how well they have performed in relation to other candidates. Candidates should receive formal notification of the outcome of their interview from the University’s admissions office within one to two weeks. If a place has been offered a candidate is normally required to accept or decline the offer within four weeks of the date of the letter. It is not possible for a candidate to defer a place that has been offered or to have an application carried over to a subsequent year. In such instances, a candidate would be advised to submit a new application to the programme in the following year.  </w:t>
      </w:r>
    </w:p>
    <w:p w14:paraId="0B79986B"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 xml:space="preserve">If my application is unsuccessful can I apply again in the future? </w:t>
      </w:r>
    </w:p>
    <w:p w14:paraId="52D9091A"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Applicants who are unsuccessful are welcome to re-apply to the programme in a subsequent year, though they may not re-apply within the same academic year in </w:t>
      </w:r>
      <w:r w:rsidRPr="00E54ECE">
        <w:rPr>
          <w:rFonts w:ascii="Arial" w:hAnsi="Arial"/>
          <w:color w:val="000000" w:themeColor="text1"/>
          <w:szCs w:val="24"/>
        </w:rPr>
        <w:lastRenderedPageBreak/>
        <w:t xml:space="preserve">which an application has already been submitted. If an applicant decides to re-apply they should state in their personal statement that they have applied to the course previously and how they think they have improved their application following their previous attempt. </w:t>
      </w:r>
    </w:p>
    <w:p w14:paraId="6B3F082E"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 xml:space="preserve">How do I submit an application? </w:t>
      </w:r>
    </w:p>
    <w:p w14:paraId="6C29AF77"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Applications for the programme can be submitted electronically and application packs can be downloaded via the London Met web site forensic psychology page: </w:t>
      </w:r>
    </w:p>
    <w:p w14:paraId="163D51A8"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There is no set submission deadline for the receipt of applications for the Forensic Psychology programme. However, early application is advised.  Applications are considered and processed as they are received.  Our main intake is in February.</w:t>
      </w:r>
    </w:p>
    <w:p w14:paraId="49726363"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 xml:space="preserve">Can I apply for accreditation of my previous learning or qualifications? </w:t>
      </w:r>
    </w:p>
    <w:p w14:paraId="445BA023"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All suitable candidates for the Professional Doctorate in Forensic Psychology will be granted accreditation of prior learning (APL) on the basis of their completion of an accredited MSc in Forensic Psychology (or equivalent degree which awards Stage 1 of the diploma in Forensic Psychology). This is the maximum amount of APL for a Professional Doctorate which is allowed by the current university regulations. Hence you cannot apply for further credit on the basis of previous supervised practice or experiential learning.</w:t>
      </w:r>
    </w:p>
    <w:p w14:paraId="0A1B2A05"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 xml:space="preserve">What if I have a criminal conviction? </w:t>
      </w:r>
    </w:p>
    <w:p w14:paraId="4F27CA59"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Applicants are required to disclose any criminal conviction(s) on their application form and to provide (where possible) an enhanced DBS check. Further details of any conviction(s) may then be sought from the applicant before reviewing their application in order to assess the candidate’s suitability for the course. The University’s Secretary may also be consulted in order to agree whether or not programme admission would be possible.</w:t>
      </w:r>
    </w:p>
    <w:p w14:paraId="448A8B94"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Upon completion of an approved training scheme individuals wishing to practice as Forensic Psychologists will need to register with the HCPC. The HCPC have their own policy on assessing the applications from those who have criminal convictions who wish to join the register. Any applicant who has a criminal conviction is advised to consult the HCPC booklet Guidance on Health and Character in the first instance, before applying to the programme. This explains how the HCPC assess applications from individuals with criminal convictions and the kinds of convictions which may prevent individuals from joining the register (http://www.HCPC- uk.org/publications/brochures/). For further guidance or queries, applicants should contact the HCPC directly. </w:t>
      </w:r>
    </w:p>
    <w:p w14:paraId="12197F0A"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 programme seeks to take into account the HCPC guidance on criminal convictions and registration, in its assessment of applications from individuals who have a criminal conviction. However, the offer of a place on the programme does not </w:t>
      </w:r>
      <w:r w:rsidRPr="00E54ECE">
        <w:rPr>
          <w:rFonts w:ascii="Arial" w:hAnsi="Arial"/>
          <w:color w:val="000000" w:themeColor="text1"/>
          <w:szCs w:val="24"/>
        </w:rPr>
        <w:lastRenderedPageBreak/>
        <w:t xml:space="preserve">itself assure achievement of HCPC registration upon successful completion of the programme </w:t>
      </w:r>
    </w:p>
    <w:p w14:paraId="772B670A"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Why do I need previous work experience?</w:t>
      </w:r>
    </w:p>
    <w:p w14:paraId="571CE49D"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Relevant work experience is a crucial prerequisite for the programme. Forensic psychology is a demanding role and it is essential that you have enough relevant work experience to ensure that you are confident this is the correct training route for you. In addition, because you will be expected to work within forensic settings from the start of the programme we need to be sure that you have the relevant skills to conduct this work safely. </w:t>
      </w:r>
    </w:p>
    <w:p w14:paraId="0A7B5027"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 xml:space="preserve">What sort of experience do I need to have before I apply? </w:t>
      </w:r>
    </w:p>
    <w:p w14:paraId="37BE97F9"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Applicants should have gained professional experience, in a paid or voluntary capacity, of making use of psychology skills within a forensic context. The best way to gain this experience is to have worked over a continuous period for at least a year in a role where you have engaged in direct intervention, consultancy or assessment work. Examples may include working as a counsellor, support worker, assistant psychologist or psychological practitioner. Telephone counselling or support work is relevant, though not necessarily as useful as face-to-face work. Observing forensic work, undertaking short work placements, for example, during an undergraduate or master’s degree, or having personal experience of supporting an individual or family member with a relevant forensic concern, though relevant, would not, on its own, constitute sufficient experience. It is extremely useful if applicants’ relevant work experience has included using English as the spoken language. Where this is not the case, applicants will need to demonstrate that they have fluency in spoken English adequate to support psychological practice in the UK. </w:t>
      </w:r>
    </w:p>
    <w:p w14:paraId="25D900F4"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Examples of types of work experience that would be considered relevant include: </w:t>
      </w:r>
    </w:p>
    <w:p w14:paraId="11064DC9" w14:textId="77777777" w:rsidR="00200AE4" w:rsidRPr="00E54ECE" w:rsidRDefault="00200AE4" w:rsidP="00200AE4">
      <w:pPr>
        <w:pStyle w:val="NormalWeb"/>
        <w:numPr>
          <w:ilvl w:val="0"/>
          <w:numId w:val="9"/>
        </w:numPr>
        <w:suppressAutoHyphens w:val="0"/>
        <w:rPr>
          <w:rFonts w:ascii="Arial" w:hAnsi="Arial"/>
          <w:color w:val="000000" w:themeColor="text1"/>
          <w:szCs w:val="24"/>
        </w:rPr>
      </w:pPr>
      <w:r w:rsidRPr="00E54ECE">
        <w:rPr>
          <w:rFonts w:ascii="Arial" w:hAnsi="Arial"/>
          <w:color w:val="000000" w:themeColor="text1"/>
          <w:szCs w:val="24"/>
        </w:rPr>
        <w:t xml:space="preserve">assistant psychologist </w:t>
      </w:r>
    </w:p>
    <w:p w14:paraId="39E2D3E3" w14:textId="77777777" w:rsidR="00200AE4" w:rsidRPr="00E54ECE" w:rsidRDefault="00200AE4" w:rsidP="00200AE4">
      <w:pPr>
        <w:pStyle w:val="NormalWeb"/>
        <w:numPr>
          <w:ilvl w:val="0"/>
          <w:numId w:val="9"/>
        </w:numPr>
        <w:suppressAutoHyphens w:val="0"/>
        <w:rPr>
          <w:rFonts w:ascii="Arial" w:hAnsi="Arial"/>
          <w:color w:val="000000" w:themeColor="text1"/>
          <w:szCs w:val="24"/>
        </w:rPr>
      </w:pPr>
      <w:r w:rsidRPr="00E54ECE">
        <w:rPr>
          <w:rFonts w:ascii="Arial" w:hAnsi="Arial"/>
          <w:color w:val="000000" w:themeColor="text1"/>
          <w:szCs w:val="24"/>
        </w:rPr>
        <w:t>graduate mental health or low/high intensity IAPT worker *</w:t>
      </w:r>
    </w:p>
    <w:p w14:paraId="4DE78A53" w14:textId="77777777" w:rsidR="00200AE4" w:rsidRPr="00E54ECE" w:rsidRDefault="00200AE4" w:rsidP="00200AE4">
      <w:pPr>
        <w:pStyle w:val="NormalWeb"/>
        <w:numPr>
          <w:ilvl w:val="0"/>
          <w:numId w:val="9"/>
        </w:numPr>
        <w:suppressAutoHyphens w:val="0"/>
        <w:rPr>
          <w:rFonts w:ascii="Arial" w:hAnsi="Arial"/>
          <w:color w:val="000000" w:themeColor="text1"/>
          <w:szCs w:val="24"/>
        </w:rPr>
      </w:pPr>
      <w:r w:rsidRPr="00E54ECE">
        <w:rPr>
          <w:rFonts w:ascii="Arial" w:hAnsi="Arial"/>
          <w:color w:val="000000" w:themeColor="text1"/>
          <w:szCs w:val="24"/>
        </w:rPr>
        <w:t xml:space="preserve">counsellor (professional or voluntary) </w:t>
      </w:r>
    </w:p>
    <w:p w14:paraId="46B26A58" w14:textId="77777777" w:rsidR="00200AE4" w:rsidRPr="00E54ECE" w:rsidRDefault="00200AE4" w:rsidP="00200AE4">
      <w:pPr>
        <w:pStyle w:val="NormalWeb"/>
        <w:numPr>
          <w:ilvl w:val="0"/>
          <w:numId w:val="9"/>
        </w:numPr>
        <w:suppressAutoHyphens w:val="0"/>
        <w:rPr>
          <w:rFonts w:ascii="Arial" w:hAnsi="Arial"/>
          <w:color w:val="000000" w:themeColor="text1"/>
          <w:szCs w:val="24"/>
        </w:rPr>
      </w:pPr>
      <w:r w:rsidRPr="00E54ECE">
        <w:rPr>
          <w:rFonts w:ascii="Arial" w:hAnsi="Arial"/>
          <w:color w:val="000000" w:themeColor="text1"/>
          <w:szCs w:val="24"/>
        </w:rPr>
        <w:t xml:space="preserve">trained health care professional (e.g. nurse, social worker, support worker) </w:t>
      </w:r>
    </w:p>
    <w:p w14:paraId="45A683CA"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 Information on training to become a psychological practitioner within an NHS Improving access to psychological therapies service (IAPT) can also be found at http://www.iapt.nhs.uk/ </w:t>
      </w:r>
    </w:p>
    <w:p w14:paraId="201AC3B6"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Prior courses or training undertaken in counselling skills, risk assessment or intervention are considered advantageous, though on their own do not satisfy the requirement for practical experience. </w:t>
      </w:r>
    </w:p>
    <w:p w14:paraId="3DD2E31A"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It is important to appreciate that the course team are interested in what a candidate has learned from their experience and their ability to reflect on this. Sometimes applicants who have less experience show a better capacity to reflect than applicants who have more experience. </w:t>
      </w:r>
    </w:p>
    <w:p w14:paraId="5E5F28F2"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lastRenderedPageBreak/>
        <w:t>If you have any questions about the suitability of your previous work experience please contact one of the course team (see the website for the contact details).</w:t>
      </w:r>
    </w:p>
    <w:p w14:paraId="03B2B737"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Why do you normally want some work experience to have occurred during or after my accredited MSc?</w:t>
      </w:r>
    </w:p>
    <w:p w14:paraId="7A2B70A6"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We recognise that in order to gain a place on an accredited MSc many applicants will have some relevant work experience. However, during the course of your accredited MSc you will have developed additional skills and theoretical understanding will enable you to improve your practical work. An important part of the application process is seeing how applicants have been able to apply this body of knowledge to their forensic work experience. </w:t>
      </w:r>
    </w:p>
    <w:p w14:paraId="6F8D8EEE"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It is also important that applicants have spent an adequate period of time developing the personal qualities and capacities necessary to undertake forensic work. Applicants who have proceeded straight from </w:t>
      </w:r>
      <w:proofErr w:type="gramStart"/>
      <w:r w:rsidRPr="00E54ECE">
        <w:rPr>
          <w:rFonts w:ascii="Arial" w:hAnsi="Arial"/>
          <w:color w:val="000000" w:themeColor="text1"/>
          <w:szCs w:val="24"/>
        </w:rPr>
        <w:t>A</w:t>
      </w:r>
      <w:proofErr w:type="gramEnd"/>
      <w:r w:rsidRPr="00E54ECE">
        <w:rPr>
          <w:rFonts w:ascii="Arial" w:hAnsi="Arial"/>
          <w:color w:val="000000" w:themeColor="text1"/>
          <w:szCs w:val="24"/>
        </w:rPr>
        <w:t xml:space="preserve"> level or undergraduate study to postgraduate study, without an intervening period of work experience and professional development, are highly unlikely to be successful. </w:t>
      </w:r>
    </w:p>
    <w:p w14:paraId="24B13FC4"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 xml:space="preserve">How will I gain practical experience during training? </w:t>
      </w:r>
    </w:p>
    <w:p w14:paraId="3EE80D0F"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Trainees are expected to gain experience of practising forensic psychology in at least two placements while on the programme. One of these can be a primary placement setting (for example NHS services voluntary organisations, social services, youth offending teams or prison services) in which you spend most of your time. It is important that this setting allows you have experience or working with a range of clients. However, in order to ensure breath of learning, experience and knowledge we require students to undertake work within more than one setting. There are no time restrictions on the length of the second placement.  Therefore it could be a short discrete project, full time work in an alternative setting, or some form of research activity etc. The course team have a number of contacts with a range of third sector, and voluntary organisations that can offer such opportunities. There is no minimum time specified for the second placement. Rather the emphasis will be on the need for the trainee to develop the range of relevant competencies. As a result, individual placement arrangements will reflect the specific learning needs of the trainee.</w:t>
      </w:r>
    </w:p>
    <w:p w14:paraId="6749BD88"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For those trainees who are employed within one organisation there is no necessity for them to leave this placement. The flexible nature of the second placement requirements allows this to be combined alongside other work. </w:t>
      </w:r>
    </w:p>
    <w:p w14:paraId="12F8F662"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If you have any further questions about this please contact the course team (see website for contact details</w:t>
      </w:r>
    </w:p>
    <w:p w14:paraId="7410B742"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Where can my placements take place?</w:t>
      </w:r>
    </w:p>
    <w:p w14:paraId="40535EE1"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Applicants are encouraged to take advantage of placement opportunities they may already have, or can develop, within a range of Forensic areas.  It is the type of work and the nature of the supervision they receive that is more important than the setting </w:t>
      </w:r>
      <w:r w:rsidRPr="00E54ECE">
        <w:rPr>
          <w:rFonts w:ascii="Arial" w:hAnsi="Arial"/>
          <w:color w:val="000000" w:themeColor="text1"/>
          <w:szCs w:val="24"/>
        </w:rPr>
        <w:lastRenderedPageBreak/>
        <w:t xml:space="preserve">or the job title. Trainees are not necessarily confined to working in placements within the London and the South East, should they have contacts in other parts of the country. For applicants currently residing outside of the UK, obtaining a suitable supervised placement will require particularly careful planning, preparation and liaison with the course team. Please note that this course is not suitable for students requiring a tier 4 visa. The majority of placement time must occur inside of the UK. It may be possible to agree an appropriate placement abroad but this will require careful discussion with the course team to ensure that all placement requirements are in place. These requirements are stringent and so applicants should not assume any overseas placements will be approved. </w:t>
      </w:r>
    </w:p>
    <w:p w14:paraId="596BB9F9"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What supervision will I receive?</w:t>
      </w:r>
    </w:p>
    <w:p w14:paraId="14CA764D"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 professional doctorate is based around three different supervision roles. A lead supervisor; a research supervisor and a clinical supervisor. </w:t>
      </w:r>
    </w:p>
    <w:p w14:paraId="36293094"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A member of the course team (a forensic psychologist) will act as your co-ordinating supervisor (director of studies). They will ensure that your placement work exemplars, reflective logs and thesis elements are (in their opinion) of an appropriate standard. They will work closely with your clinical supervisor to ensure that you are making adequate progress in your studies and that you are able to practice in a safe and responsible manner. You will be expected to undertake at least one hour’s supervision per month with your co-ordinating supervisor.</w:t>
      </w:r>
    </w:p>
    <w:p w14:paraId="653977FA"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Clinical supervision of placements is usually provided by the trainee’s placement providers. All practice placements and supervisors must be formally approved by the course team and registered with an appropriate professional body. You will be expected to receive two hours of supervision per fortnight from your clinical supervisor. Where supervision is not provided within the placement, or where what is provided is not adequate, the individual trainee can pay for their own additional supervision. This would normally be between £30-50 per session. Placement organisations are sometimes willing to cover or subsidise such additional costs.</w:t>
      </w:r>
    </w:p>
    <w:p w14:paraId="68BCA655"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Your research supervisor will be somebody within the Professional Doctorate in Forensic Psychology course team. They will have particular responsibly for advising about research requirements in order to meet the demands of the course. In some cases this role may be undertaken by your lead supervisor.</w:t>
      </w:r>
    </w:p>
    <w:p w14:paraId="2845F607"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 xml:space="preserve">Do I have to undertake counselling during the course? </w:t>
      </w:r>
    </w:p>
    <w:p w14:paraId="1EFC3AA5"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No </w:t>
      </w:r>
      <w:proofErr w:type="gramStart"/>
      <w:r w:rsidRPr="00E54ECE">
        <w:rPr>
          <w:rFonts w:ascii="Arial" w:hAnsi="Arial"/>
          <w:color w:val="000000" w:themeColor="text1"/>
          <w:szCs w:val="24"/>
        </w:rPr>
        <w:t>-  we</w:t>
      </w:r>
      <w:proofErr w:type="gramEnd"/>
      <w:r w:rsidRPr="00E54ECE">
        <w:rPr>
          <w:rFonts w:ascii="Arial" w:hAnsi="Arial"/>
          <w:color w:val="000000" w:themeColor="text1"/>
          <w:szCs w:val="24"/>
        </w:rPr>
        <w:t xml:space="preserve"> only require you to engage in supervision as outlined above. Issues of wellbeing and fitness to practice will arise within supervision but addressing these issues is not the primarily focus. Rather supervision will focus more on practice and how to improve this (</w:t>
      </w:r>
      <w:proofErr w:type="spellStart"/>
      <w:r w:rsidRPr="00E54ECE">
        <w:rPr>
          <w:rFonts w:ascii="Arial" w:hAnsi="Arial"/>
          <w:color w:val="000000" w:themeColor="text1"/>
          <w:szCs w:val="24"/>
        </w:rPr>
        <w:t>Caroll</w:t>
      </w:r>
      <w:proofErr w:type="spellEnd"/>
      <w:r w:rsidRPr="00E54ECE">
        <w:rPr>
          <w:rFonts w:ascii="Arial" w:hAnsi="Arial"/>
          <w:color w:val="000000" w:themeColor="text1"/>
          <w:szCs w:val="24"/>
        </w:rPr>
        <w:t xml:space="preserve">, 2007). It has an educational and not a therapeutic focus. </w:t>
      </w:r>
    </w:p>
    <w:p w14:paraId="4D628616"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You will be allocated a personal tutor during the programme but it is important to be aware that they will not act as a counsellor to you. Rather they will work within university structures to enable you to seek out appropriate advice and support for dealing with student related concerns. </w:t>
      </w:r>
    </w:p>
    <w:p w14:paraId="57BED208"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lastRenderedPageBreak/>
        <w:t xml:space="preserve">However it is important that you appreciate that working with forensic populations is a challenging task.  Some populations (for example those who have a diagnosis of personality disorder, those who engage in sexually abusive behaviour) can have a significant impact upon staff wellbeing. In order to prevent this it is important to think about strategies to prevent vicarious stress and burnout. A number of forensic organisations provide their staff with opportunities to for counselling and other means of staff support. However you may want to think about alternative provision as well. These may be simple actions (trying to maintain a good work life balance) but we would also urge you to consider the option of personal therapy. </w:t>
      </w:r>
    </w:p>
    <w:p w14:paraId="4E8C6727"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The university offers a student counselling service for short-term intervention and details can be found here.</w:t>
      </w:r>
    </w:p>
    <w:p w14:paraId="7B5E32BC" w14:textId="77777777" w:rsidR="00200AE4" w:rsidRPr="00E54ECE" w:rsidRDefault="001C7621" w:rsidP="00200AE4">
      <w:pPr>
        <w:pStyle w:val="NormalWeb"/>
        <w:rPr>
          <w:rFonts w:ascii="Arial" w:hAnsi="Arial"/>
          <w:color w:val="000000" w:themeColor="text1"/>
          <w:szCs w:val="24"/>
        </w:rPr>
      </w:pPr>
      <w:hyperlink r:id="rId10" w:history="1">
        <w:r w:rsidR="00200AE4" w:rsidRPr="00E54ECE">
          <w:rPr>
            <w:rStyle w:val="Hyperlink"/>
            <w:rFonts w:ascii="Arial" w:hAnsi="Arial"/>
            <w:color w:val="000000" w:themeColor="text1"/>
            <w:szCs w:val="24"/>
          </w:rPr>
          <w:t>http://www.londonmet.ac.uk/services/studentservices/advice-and-well-being/counselling/</w:t>
        </w:r>
      </w:hyperlink>
    </w:p>
    <w:p w14:paraId="67CD41E4"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However you may wish to consider seeing your own personal therapist intermittently during the course of your training. The decision as to whether to do this is left to you (as is the choice of personal therapist). You would not be </w:t>
      </w:r>
      <w:r w:rsidRPr="00E54ECE">
        <w:rPr>
          <w:rFonts w:ascii="Arial" w:hAnsi="Arial"/>
          <w:i/>
          <w:color w:val="000000" w:themeColor="text1"/>
          <w:szCs w:val="24"/>
        </w:rPr>
        <w:t>expected</w:t>
      </w:r>
      <w:r w:rsidRPr="00E54ECE">
        <w:rPr>
          <w:rFonts w:ascii="Arial" w:hAnsi="Arial"/>
          <w:color w:val="000000" w:themeColor="text1"/>
          <w:szCs w:val="24"/>
        </w:rPr>
        <w:t xml:space="preserve"> to tell us if you had engaged in therapy or the name of the therapist. Trainees would need to budget for the costs of their personal therapy themselves when planning their studies. The cost of personal therapy can vary considerably and some therapists offer reduced rates for trainees. However, you should expect to pay somewhere </w:t>
      </w:r>
      <w:proofErr w:type="gramStart"/>
      <w:r w:rsidRPr="00E54ECE">
        <w:rPr>
          <w:rFonts w:ascii="Arial" w:hAnsi="Arial"/>
          <w:color w:val="000000" w:themeColor="text1"/>
          <w:szCs w:val="24"/>
        </w:rPr>
        <w:t>between £30 - £50 per session</w:t>
      </w:r>
      <w:proofErr w:type="gramEnd"/>
      <w:r w:rsidRPr="00E54ECE">
        <w:rPr>
          <w:rFonts w:ascii="Arial" w:hAnsi="Arial"/>
          <w:color w:val="000000" w:themeColor="text1"/>
          <w:szCs w:val="24"/>
        </w:rPr>
        <w:t>. The programme maintains a database of qualified personal therapists that trainees may wish to access in finding a suitable therapist.</w:t>
      </w:r>
    </w:p>
    <w:p w14:paraId="4865C1BC"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 xml:space="preserve">What is the attendance requirement and time commitment? </w:t>
      </w:r>
    </w:p>
    <w:p w14:paraId="02C63772"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The Forensic Psychology programme runs as a 2-year full-time course, with an option to study in a part-time mode. All trainees will be expected to attend a block induction (two blocks of 4 days each). Thereafter full time trainees will be expected to attend a series of training events throughout year one (generally these are 3-4 weeks apart).  In addition to block training trainees will required to attend supervision at a minimum rate of one hour per month plus research supervision and 6 monthly reviews with the course team. You should plan to attend the University on average one day per week for the first year if you attend all the training provided.</w:t>
      </w:r>
    </w:p>
    <w:p w14:paraId="0949C458"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Attendance at all training sessions may not be necessary where the trainees can demonstrate, to the satisfaction of the course team, they have already achieved the learning (for example through a course delivered by another provider). Attendance at supervision is essential. </w:t>
      </w:r>
    </w:p>
    <w:p w14:paraId="6DFE12B9"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Part time students can attend all the block teaching in year one or divide this across year one and year two. The final year of study for both full and part time students consists of supervision and 6 monthly reviews that must be attended.</w:t>
      </w:r>
    </w:p>
    <w:p w14:paraId="4721413A" w14:textId="77777777" w:rsidR="00200AE4" w:rsidRPr="00E54ECE" w:rsidRDefault="00200AE4">
      <w:pPr>
        <w:widowControl/>
        <w:suppressAutoHyphens w:val="0"/>
        <w:rPr>
          <w:rFonts w:eastAsiaTheme="minorEastAsia"/>
          <w:b/>
          <w:snapToGrid/>
          <w:color w:val="000000" w:themeColor="text1"/>
          <w:szCs w:val="24"/>
        </w:rPr>
      </w:pPr>
      <w:r w:rsidRPr="00E54ECE">
        <w:rPr>
          <w:b/>
          <w:color w:val="000000" w:themeColor="text1"/>
          <w:szCs w:val="24"/>
        </w:rPr>
        <w:br w:type="page"/>
      </w:r>
    </w:p>
    <w:p w14:paraId="61D02CB4"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lastRenderedPageBreak/>
        <w:t xml:space="preserve">How much does the course cost? </w:t>
      </w:r>
    </w:p>
    <w:p w14:paraId="0A4FDF0B"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Up to date information regarding course and module fees is provided via the programme’s main web page: </w:t>
      </w:r>
    </w:p>
    <w:p w14:paraId="352C60D2"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http://www.londonmet.ac.uk/pgprospectus/courses/forensic-psychology-doctorate.cfm </w:t>
      </w:r>
    </w:p>
    <w:p w14:paraId="028B1822"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Where appropriate, trainees should also factor in the cost of a DBS check in planning their studies, as well as travel costs, to and from University and placements. The costs of clinical supervision are usually covered by the placement provider, though there may be instances where supervision, or an adequate level of type of supervision, is not provided by a placement, in which case a trainee would need to cover the costs of additional supervision. If you decide to also arrange personal therapy then you should also consider this within your plans.</w:t>
      </w:r>
    </w:p>
    <w:p w14:paraId="2D297A8A" w14:textId="77777777" w:rsidR="00200AE4" w:rsidRPr="00E54ECE" w:rsidRDefault="00200AE4" w:rsidP="00200AE4">
      <w:pPr>
        <w:pStyle w:val="NormalWeb"/>
        <w:rPr>
          <w:rFonts w:ascii="Arial" w:hAnsi="Arial"/>
          <w:b/>
          <w:bCs/>
          <w:color w:val="000000" w:themeColor="text1"/>
          <w:sz w:val="28"/>
          <w:szCs w:val="28"/>
        </w:rPr>
      </w:pPr>
      <w:r w:rsidRPr="00E54ECE">
        <w:rPr>
          <w:rFonts w:ascii="Arial" w:hAnsi="Arial"/>
          <w:b/>
          <w:bCs/>
          <w:color w:val="000000" w:themeColor="text1"/>
          <w:sz w:val="28"/>
          <w:szCs w:val="28"/>
        </w:rPr>
        <w:t xml:space="preserve">How do people fund their training? </w:t>
      </w:r>
    </w:p>
    <w:p w14:paraId="2B4EBDBA"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 financial cost of training as a Forensic Psychologist is usually borne by the trainees themselves. This is different from training in Clinical Psychology, which is funded by the NHS and where trainees are in effect ‘employees’ of the NHS. Consequently, successful training as a Forensic Psychologist usually rests on a strong vocational commitment, as well as careful financial planning and consideration. Forensic Psychologists fund their training in a variety of ways, combining career development loans, personal savings and support from family members. Some trainees are lucky enough to have an employer who is willing to offer financial support for their training, as part of an investment in their on-going professional development; for example, if they are already working within a relevant NHS or forensic service. </w:t>
      </w:r>
    </w:p>
    <w:p w14:paraId="06D15EE4" w14:textId="77777777" w:rsidR="00200AE4" w:rsidRPr="00E54ECE" w:rsidRDefault="00200AE4" w:rsidP="00200AE4">
      <w:pPr>
        <w:pStyle w:val="NormalWeb"/>
        <w:rPr>
          <w:rFonts w:ascii="Arial" w:hAnsi="Arial"/>
          <w:b/>
          <w:bCs/>
          <w:color w:val="000000" w:themeColor="text1"/>
          <w:sz w:val="28"/>
          <w:szCs w:val="28"/>
        </w:rPr>
      </w:pPr>
      <w:r w:rsidRPr="00E54ECE">
        <w:rPr>
          <w:rFonts w:ascii="Arial" w:hAnsi="Arial"/>
          <w:b/>
          <w:bCs/>
          <w:color w:val="000000" w:themeColor="text1"/>
          <w:sz w:val="28"/>
          <w:szCs w:val="28"/>
        </w:rPr>
        <w:t xml:space="preserve">Can I visit the department? </w:t>
      </w:r>
    </w:p>
    <w:p w14:paraId="29320DE5"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Yes. The University holds postgraduate open evenings for prospective course applicants during the academic year. These are opportunities for prospective applicants to visit the department, meet staff from their course of interest, ask questions and be given a presentation about the programme. Information regarding these events is usually posted on the University’s website homepage: www.londonmet.ac.uk </w:t>
      </w:r>
    </w:p>
    <w:p w14:paraId="004BE575"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t>How to get in touch with us</w:t>
      </w:r>
    </w:p>
    <w:p w14:paraId="7AAE761E"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To contact the course team to discuss your application prior to submission please look on the London Met Professional Doctorate course page for our contact details</w:t>
      </w:r>
    </w:p>
    <w:p w14:paraId="11F65B15"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http://www.londonmet.ac.uk/pgprospectus/courses/forensic-psychology-doctorate.cfm </w:t>
      </w:r>
    </w:p>
    <w:p w14:paraId="3310F1FF" w14:textId="77777777" w:rsidR="00200AE4" w:rsidRPr="00E54ECE" w:rsidRDefault="00200AE4">
      <w:pPr>
        <w:widowControl/>
        <w:suppressAutoHyphens w:val="0"/>
        <w:rPr>
          <w:rFonts w:eastAsiaTheme="minorEastAsia"/>
          <w:b/>
          <w:snapToGrid/>
          <w:color w:val="000000" w:themeColor="text1"/>
          <w:szCs w:val="24"/>
        </w:rPr>
      </w:pPr>
      <w:r w:rsidRPr="00E54ECE">
        <w:rPr>
          <w:b/>
          <w:color w:val="000000" w:themeColor="text1"/>
          <w:szCs w:val="24"/>
        </w:rPr>
        <w:br w:type="page"/>
      </w:r>
    </w:p>
    <w:p w14:paraId="2C209469"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lastRenderedPageBreak/>
        <w:t xml:space="preserve">Further sources of information </w:t>
      </w:r>
    </w:p>
    <w:p w14:paraId="78EA52A3"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Applicants for the programme are expected to have a good understanding of the field of Forensic Psychology, a clear rationale for choosing this profession and a realistic appreciation of the demands of doctoral level study. </w:t>
      </w:r>
    </w:p>
    <w:p w14:paraId="507136E4"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Prospective applicants who would like to find out more about Forensic Psychology can visit the Division of Forensic Psychology’s pages on the BPS web site http://dfp.bps.org.uk </w:t>
      </w:r>
    </w:p>
    <w:p w14:paraId="2253B673"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We also recommend that prospective applicants familiarise themselves with the following key documents which outline the competencies and standards expected of counselling psychology trainees by the HCPC and BPS: </w:t>
      </w:r>
    </w:p>
    <w:p w14:paraId="008B29A8" w14:textId="77777777" w:rsidR="00200AE4" w:rsidRPr="00E54ECE" w:rsidRDefault="00200AE4" w:rsidP="00200AE4">
      <w:pPr>
        <w:pStyle w:val="NormalWeb"/>
        <w:numPr>
          <w:ilvl w:val="0"/>
          <w:numId w:val="10"/>
        </w:numPr>
        <w:suppressAutoHyphens w:val="0"/>
        <w:rPr>
          <w:rFonts w:ascii="Arial" w:hAnsi="Arial"/>
          <w:color w:val="000000" w:themeColor="text1"/>
          <w:szCs w:val="24"/>
        </w:rPr>
      </w:pPr>
      <w:r w:rsidRPr="00E54ECE">
        <w:rPr>
          <w:rFonts w:ascii="Arial" w:hAnsi="Arial"/>
          <w:color w:val="000000" w:themeColor="text1"/>
          <w:szCs w:val="24"/>
        </w:rPr>
        <w:t xml:space="preserve">Health and Care Professions Council, Standards of proficiency for practitioner psychologists: www.HCPC-uk.org </w:t>
      </w:r>
    </w:p>
    <w:p w14:paraId="75C9B745" w14:textId="77777777" w:rsidR="00200AE4" w:rsidRPr="00E54ECE" w:rsidRDefault="00200AE4" w:rsidP="00200AE4">
      <w:pPr>
        <w:pStyle w:val="NormalWeb"/>
        <w:numPr>
          <w:ilvl w:val="0"/>
          <w:numId w:val="10"/>
        </w:numPr>
        <w:suppressAutoHyphens w:val="0"/>
        <w:rPr>
          <w:rFonts w:ascii="Arial" w:hAnsi="Arial"/>
          <w:color w:val="000000" w:themeColor="text1"/>
          <w:szCs w:val="24"/>
        </w:rPr>
      </w:pPr>
      <w:r w:rsidRPr="00E54ECE">
        <w:rPr>
          <w:rFonts w:ascii="Arial" w:hAnsi="Arial"/>
          <w:color w:val="000000" w:themeColor="text1"/>
          <w:szCs w:val="24"/>
        </w:rPr>
        <w:t xml:space="preserve">British Psychological Society, Accreditation through partnership handbook: guidance for Forensic psychology programmes: www.bps.org.uk/accreditationdownloads </w:t>
      </w:r>
    </w:p>
    <w:p w14:paraId="5688B678" w14:textId="77777777" w:rsidR="00200AE4" w:rsidRPr="00E54ECE" w:rsidRDefault="00200AE4" w:rsidP="00200AE4">
      <w:pPr>
        <w:pStyle w:val="NormalWeb"/>
        <w:numPr>
          <w:ilvl w:val="0"/>
          <w:numId w:val="10"/>
        </w:numPr>
        <w:suppressAutoHyphens w:val="0"/>
        <w:rPr>
          <w:rFonts w:ascii="Arial" w:hAnsi="Arial"/>
          <w:color w:val="000000" w:themeColor="text1"/>
          <w:szCs w:val="24"/>
        </w:rPr>
      </w:pPr>
      <w:r w:rsidRPr="00E54ECE">
        <w:rPr>
          <w:rFonts w:ascii="Arial" w:hAnsi="Arial"/>
          <w:color w:val="000000" w:themeColor="text1"/>
          <w:szCs w:val="24"/>
        </w:rPr>
        <w:t xml:space="preserve">Appendix one of the BPS </w:t>
      </w:r>
      <w:r w:rsidRPr="00E54ECE">
        <w:rPr>
          <w:rFonts w:ascii="Arial" w:hAnsi="Arial"/>
          <w:b/>
          <w:bCs/>
          <w:color w:val="000000" w:themeColor="text1"/>
          <w:szCs w:val="24"/>
        </w:rPr>
        <w:t xml:space="preserve">Qualification in Forensic Psychology (Stage 2) </w:t>
      </w:r>
      <w:r w:rsidRPr="00E54ECE">
        <w:rPr>
          <w:rFonts w:ascii="Arial" w:hAnsi="Arial"/>
          <w:i/>
          <w:iCs/>
          <w:color w:val="000000" w:themeColor="text1"/>
          <w:szCs w:val="24"/>
        </w:rPr>
        <w:t xml:space="preserve">Candidate Handbook contains some useful information about the core competencies that trainees are expected to acquire during their training. </w:t>
      </w:r>
    </w:p>
    <w:p w14:paraId="55CD0E42"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Lee (2008) provides a useful over to the professional doctorate process</w:t>
      </w:r>
    </w:p>
    <w:p w14:paraId="36A8CCB3"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Lee, N. J. (2008). Achieving your professional doctorate. London: Open University Press. </w:t>
      </w:r>
    </w:p>
    <w:p w14:paraId="04C1B6E3"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 useful picture of the characteristics and expectations of study at maters and doctoral level are described by the Quality Assurance Agency Framework for higher education qualifications in England, Wales and Northern Ireland. An extract of the key descriptors outlined for doctoral degrees is provided below. Alongside the HCPC and BPS standards and competencies, this framework underpins the design of teaching and assessment on the counselling psychology programme. Further information can be found at </w:t>
      </w:r>
      <w:hyperlink r:id="rId11" w:history="1">
        <w:r w:rsidRPr="00E54ECE">
          <w:rPr>
            <w:rStyle w:val="Hyperlink"/>
            <w:rFonts w:ascii="Arial" w:hAnsi="Arial"/>
            <w:color w:val="000000" w:themeColor="text1"/>
            <w:szCs w:val="24"/>
          </w:rPr>
          <w:t>www.qaa.ac.uk</w:t>
        </w:r>
      </w:hyperlink>
      <w:r w:rsidRPr="00E54ECE">
        <w:rPr>
          <w:rFonts w:ascii="Arial" w:hAnsi="Arial"/>
          <w:color w:val="000000" w:themeColor="text1"/>
          <w:szCs w:val="24"/>
        </w:rPr>
        <w:t xml:space="preserve"> </w:t>
      </w:r>
    </w:p>
    <w:p w14:paraId="1691DD5D" w14:textId="77777777" w:rsidR="00200AE4" w:rsidRPr="00EA7574" w:rsidRDefault="00200AE4" w:rsidP="00200AE4">
      <w:pPr>
        <w:pStyle w:val="NormalWeb"/>
        <w:ind w:left="426"/>
        <w:rPr>
          <w:rFonts w:ascii="Arial" w:hAnsi="Arial"/>
          <w:color w:val="000000" w:themeColor="text1"/>
          <w:szCs w:val="24"/>
        </w:rPr>
      </w:pPr>
      <w:r w:rsidRPr="00EA7574">
        <w:rPr>
          <w:rFonts w:ascii="Arial" w:hAnsi="Arial"/>
          <w:color w:val="000000" w:themeColor="text1"/>
          <w:szCs w:val="24"/>
        </w:rPr>
        <w:t xml:space="preserve">Doctoral degrees are awarded for the creation and interpretation, construction and/or exposition of knowledge which extends the forefront of a discipline, usually through original research. Holders of doctoral degrees will be able to conceptualise, design and implement projects for the generation of significant new knowledge and/or understanding. Holders of doctoral degrees will have the qualities needed for employment that require both the ability to make informed judgements on complex issues in specialist fields and an innovative approach to tackling and solving problems.” </w:t>
      </w:r>
    </w:p>
    <w:p w14:paraId="74E5E36B" w14:textId="77777777" w:rsidR="00200AE4" w:rsidRPr="00EA7574" w:rsidRDefault="00200AE4" w:rsidP="00200AE4">
      <w:pPr>
        <w:pStyle w:val="NormalWeb"/>
        <w:rPr>
          <w:rFonts w:ascii="Arial" w:hAnsi="Arial"/>
          <w:color w:val="000000" w:themeColor="text1"/>
          <w:szCs w:val="24"/>
        </w:rPr>
      </w:pPr>
      <w:r w:rsidRPr="00EA7574">
        <w:rPr>
          <w:rFonts w:ascii="Arial" w:hAnsi="Arial"/>
          <w:color w:val="000000" w:themeColor="text1"/>
          <w:szCs w:val="24"/>
        </w:rPr>
        <w:t xml:space="preserve">Doctoral degrees are awarded to students who have demonstrated: </w:t>
      </w:r>
    </w:p>
    <w:p w14:paraId="32526746" w14:textId="77777777" w:rsidR="00200AE4" w:rsidRPr="00EA7574" w:rsidRDefault="00200AE4" w:rsidP="00200AE4">
      <w:pPr>
        <w:pStyle w:val="NormalWeb"/>
        <w:numPr>
          <w:ilvl w:val="0"/>
          <w:numId w:val="11"/>
        </w:numPr>
        <w:suppressAutoHyphens w:val="0"/>
        <w:rPr>
          <w:rFonts w:ascii="Arial" w:hAnsi="Arial"/>
          <w:color w:val="000000" w:themeColor="text1"/>
          <w:szCs w:val="24"/>
        </w:rPr>
      </w:pPr>
      <w:r w:rsidRPr="00EA7574">
        <w:rPr>
          <w:rFonts w:ascii="Arial" w:hAnsi="Arial"/>
          <w:color w:val="000000" w:themeColor="text1"/>
          <w:szCs w:val="24"/>
        </w:rPr>
        <w:t xml:space="preserve">the creation and interpretation of new knowledge, through original research or other advanced scholarship, of a quality to satisfy peer review, extend the forefront of the discipline, and merit publication </w:t>
      </w:r>
    </w:p>
    <w:p w14:paraId="1E50B562" w14:textId="77777777" w:rsidR="00200AE4" w:rsidRPr="00EA7574" w:rsidRDefault="00200AE4" w:rsidP="00200AE4">
      <w:pPr>
        <w:pStyle w:val="NormalWeb"/>
        <w:numPr>
          <w:ilvl w:val="0"/>
          <w:numId w:val="11"/>
        </w:numPr>
        <w:suppressAutoHyphens w:val="0"/>
        <w:rPr>
          <w:rFonts w:ascii="Arial" w:hAnsi="Arial"/>
          <w:color w:val="000000" w:themeColor="text1"/>
          <w:szCs w:val="24"/>
        </w:rPr>
      </w:pPr>
      <w:r w:rsidRPr="00EA7574">
        <w:rPr>
          <w:rFonts w:ascii="Arial" w:hAnsi="Arial"/>
          <w:color w:val="000000" w:themeColor="text1"/>
          <w:szCs w:val="24"/>
        </w:rPr>
        <w:lastRenderedPageBreak/>
        <w:t xml:space="preserve">a systematic acquisition and understanding of a substantial body of knowledge which is at the forefront of an academic discipline or area of professional practice </w:t>
      </w:r>
    </w:p>
    <w:p w14:paraId="194B38FC" w14:textId="77777777" w:rsidR="00200AE4" w:rsidRPr="00EA7574" w:rsidRDefault="00200AE4" w:rsidP="00200AE4">
      <w:pPr>
        <w:pStyle w:val="NormalWeb"/>
        <w:numPr>
          <w:ilvl w:val="0"/>
          <w:numId w:val="11"/>
        </w:numPr>
        <w:suppressAutoHyphens w:val="0"/>
        <w:rPr>
          <w:rFonts w:ascii="Arial" w:hAnsi="Arial"/>
          <w:color w:val="000000" w:themeColor="text1"/>
          <w:szCs w:val="24"/>
        </w:rPr>
      </w:pPr>
      <w:r w:rsidRPr="00EA7574">
        <w:rPr>
          <w:rFonts w:ascii="Arial" w:hAnsi="Arial"/>
          <w:color w:val="000000" w:themeColor="text1"/>
          <w:szCs w:val="24"/>
        </w:rPr>
        <w:t xml:space="preserve">the general ability to conceptualise, design and implement a project for the generation of new knowledge, applications or understanding at the forefront of the discipline, and to adjust the project design in the light of unforeseen problems </w:t>
      </w:r>
    </w:p>
    <w:p w14:paraId="75D5E0DA" w14:textId="77777777" w:rsidR="00200AE4" w:rsidRPr="00EA7574" w:rsidRDefault="00200AE4" w:rsidP="00200AE4">
      <w:pPr>
        <w:pStyle w:val="NormalWeb"/>
        <w:numPr>
          <w:ilvl w:val="0"/>
          <w:numId w:val="11"/>
        </w:numPr>
        <w:suppressAutoHyphens w:val="0"/>
        <w:rPr>
          <w:rFonts w:ascii="Arial" w:hAnsi="Arial"/>
          <w:color w:val="000000" w:themeColor="text1"/>
          <w:szCs w:val="24"/>
        </w:rPr>
      </w:pPr>
      <w:proofErr w:type="gramStart"/>
      <w:r w:rsidRPr="00EA7574">
        <w:rPr>
          <w:rFonts w:ascii="Arial" w:hAnsi="Arial"/>
          <w:color w:val="000000" w:themeColor="text1"/>
          <w:szCs w:val="24"/>
        </w:rPr>
        <w:t>a</w:t>
      </w:r>
      <w:proofErr w:type="gramEnd"/>
      <w:r w:rsidRPr="00EA7574">
        <w:rPr>
          <w:rFonts w:ascii="Arial" w:hAnsi="Arial"/>
          <w:color w:val="000000" w:themeColor="text1"/>
          <w:szCs w:val="24"/>
        </w:rPr>
        <w:t xml:space="preserve"> detailed understanding of applicable techniques for research and advanced academic enquiry. Typically, holders of the qualification will be able to: </w:t>
      </w:r>
    </w:p>
    <w:p w14:paraId="29200C13" w14:textId="77777777" w:rsidR="00200AE4" w:rsidRPr="00EA7574" w:rsidRDefault="00200AE4" w:rsidP="00200AE4">
      <w:pPr>
        <w:pStyle w:val="NormalWeb"/>
        <w:ind w:left="720"/>
        <w:rPr>
          <w:rFonts w:ascii="Arial" w:hAnsi="Arial"/>
          <w:color w:val="000000" w:themeColor="text1"/>
          <w:szCs w:val="24"/>
        </w:rPr>
      </w:pPr>
      <w:proofErr w:type="gramStart"/>
      <w:r w:rsidRPr="00EA7574">
        <w:rPr>
          <w:rFonts w:ascii="Arial" w:hAnsi="Arial"/>
          <w:color w:val="000000" w:themeColor="text1"/>
          <w:szCs w:val="24"/>
        </w:rPr>
        <w:t>make</w:t>
      </w:r>
      <w:proofErr w:type="gramEnd"/>
      <w:r w:rsidRPr="00EA7574">
        <w:rPr>
          <w:rFonts w:ascii="Arial" w:hAnsi="Arial"/>
          <w:color w:val="000000" w:themeColor="text1"/>
          <w:szCs w:val="24"/>
        </w:rPr>
        <w:t xml:space="preserve"> informed judgements on complex issues in specialist fields, often in the absence of complete data, and be able to communicate their ideas and conclusions clearly and effectively to specialist and non-specialist audiences </w:t>
      </w:r>
    </w:p>
    <w:p w14:paraId="4D7BF890" w14:textId="77777777" w:rsidR="00200AE4" w:rsidRPr="00EA7574" w:rsidRDefault="00200AE4" w:rsidP="00200AE4">
      <w:pPr>
        <w:pStyle w:val="NormalWeb"/>
        <w:ind w:left="720"/>
        <w:rPr>
          <w:rFonts w:ascii="Arial" w:hAnsi="Arial"/>
          <w:color w:val="000000" w:themeColor="text1"/>
          <w:szCs w:val="24"/>
        </w:rPr>
      </w:pPr>
      <w:proofErr w:type="gramStart"/>
      <w:r w:rsidRPr="00EA7574">
        <w:rPr>
          <w:rFonts w:ascii="Arial" w:hAnsi="Arial"/>
          <w:color w:val="000000" w:themeColor="text1"/>
          <w:szCs w:val="24"/>
        </w:rPr>
        <w:t>continue</w:t>
      </w:r>
      <w:proofErr w:type="gramEnd"/>
      <w:r w:rsidRPr="00EA7574">
        <w:rPr>
          <w:rFonts w:ascii="Arial" w:hAnsi="Arial"/>
          <w:color w:val="000000" w:themeColor="text1"/>
          <w:szCs w:val="24"/>
        </w:rPr>
        <w:t xml:space="preserve"> to undertake pure and/or applied research and development at an advanced level, </w:t>
      </w:r>
    </w:p>
    <w:p w14:paraId="27FB86FA" w14:textId="77777777" w:rsidR="00200AE4" w:rsidRPr="00EA7574" w:rsidRDefault="00200AE4" w:rsidP="00200AE4">
      <w:pPr>
        <w:pStyle w:val="NormalWeb"/>
        <w:ind w:left="720"/>
        <w:rPr>
          <w:rFonts w:ascii="Arial" w:hAnsi="Arial"/>
          <w:color w:val="000000" w:themeColor="text1"/>
          <w:szCs w:val="24"/>
        </w:rPr>
      </w:pPr>
      <w:proofErr w:type="gramStart"/>
      <w:r w:rsidRPr="00EA7574">
        <w:rPr>
          <w:rFonts w:ascii="Arial" w:hAnsi="Arial"/>
          <w:color w:val="000000" w:themeColor="text1"/>
          <w:szCs w:val="24"/>
        </w:rPr>
        <w:t>contribute</w:t>
      </w:r>
      <w:proofErr w:type="gramEnd"/>
      <w:r w:rsidRPr="00EA7574">
        <w:rPr>
          <w:rFonts w:ascii="Arial" w:hAnsi="Arial"/>
          <w:color w:val="000000" w:themeColor="text1"/>
          <w:szCs w:val="24"/>
        </w:rPr>
        <w:t xml:space="preserve"> substantially to the development of new techniques, ideas or approaches. </w:t>
      </w:r>
    </w:p>
    <w:p w14:paraId="7775F66A" w14:textId="77777777" w:rsidR="00200AE4" w:rsidRPr="00EA7574" w:rsidRDefault="00200AE4" w:rsidP="00200AE4">
      <w:pPr>
        <w:pStyle w:val="NormalWeb"/>
        <w:rPr>
          <w:rFonts w:ascii="Arial" w:hAnsi="Arial"/>
          <w:color w:val="000000" w:themeColor="text1"/>
          <w:szCs w:val="24"/>
        </w:rPr>
      </w:pPr>
      <w:r w:rsidRPr="00EA7574">
        <w:rPr>
          <w:rFonts w:ascii="Arial" w:hAnsi="Arial"/>
          <w:color w:val="000000" w:themeColor="text1"/>
          <w:szCs w:val="24"/>
        </w:rPr>
        <w:t xml:space="preserve">Holders of doctoral degrees will have the qualities and transferable skills necessary for employment requiring the exercise of personal responsibility and largely autonomous initiative in complex and unpredictable situations, in professional or equivalent environments. </w:t>
      </w:r>
    </w:p>
    <w:p w14:paraId="037B394C" w14:textId="77777777" w:rsidR="00200AE4" w:rsidRPr="00E54ECE" w:rsidRDefault="00200AE4" w:rsidP="00200AE4">
      <w:pPr>
        <w:pStyle w:val="NormalWeb"/>
        <w:rPr>
          <w:rFonts w:ascii="Arial" w:hAnsi="Arial"/>
          <w:i/>
          <w:color w:val="000000" w:themeColor="text1"/>
          <w:szCs w:val="24"/>
        </w:rPr>
      </w:pPr>
    </w:p>
    <w:p w14:paraId="2951C498" w14:textId="77777777" w:rsidR="00200AE4" w:rsidRPr="00E54ECE" w:rsidRDefault="00200AE4" w:rsidP="00200AE4">
      <w:pPr>
        <w:rPr>
          <w:i/>
          <w:color w:val="000000" w:themeColor="text1"/>
          <w:szCs w:val="24"/>
        </w:rPr>
      </w:pPr>
      <w:r w:rsidRPr="00E54ECE">
        <w:rPr>
          <w:i/>
          <w:color w:val="000000" w:themeColor="text1"/>
          <w:szCs w:val="24"/>
        </w:rPr>
        <w:br w:type="page"/>
      </w:r>
    </w:p>
    <w:p w14:paraId="40EFC699" w14:textId="77777777" w:rsidR="00200AE4" w:rsidRPr="00E54ECE" w:rsidRDefault="00200AE4" w:rsidP="00200AE4">
      <w:pPr>
        <w:pStyle w:val="NormalWeb"/>
        <w:spacing w:before="0" w:beforeAutospacing="0" w:after="0" w:afterAutospacing="0"/>
        <w:rPr>
          <w:rFonts w:ascii="Arial" w:hAnsi="Arial"/>
          <w:b/>
          <w:color w:val="000000" w:themeColor="text1"/>
          <w:sz w:val="28"/>
          <w:szCs w:val="28"/>
        </w:rPr>
      </w:pPr>
      <w:r w:rsidRPr="00E54ECE">
        <w:rPr>
          <w:rFonts w:ascii="Arial" w:hAnsi="Arial"/>
          <w:b/>
          <w:color w:val="000000" w:themeColor="text1"/>
          <w:sz w:val="28"/>
          <w:szCs w:val="28"/>
        </w:rPr>
        <w:lastRenderedPageBreak/>
        <w:t xml:space="preserve">Appendix A: </w:t>
      </w:r>
    </w:p>
    <w:p w14:paraId="49A2AB15" w14:textId="77777777" w:rsidR="00200AE4" w:rsidRPr="00E54ECE" w:rsidRDefault="00200AE4" w:rsidP="00200AE4">
      <w:pPr>
        <w:pStyle w:val="NormalWeb"/>
        <w:spacing w:before="0" w:beforeAutospacing="0" w:after="0" w:afterAutospacing="0"/>
        <w:rPr>
          <w:rFonts w:ascii="Arial" w:hAnsi="Arial"/>
          <w:b/>
          <w:color w:val="000000" w:themeColor="text1"/>
          <w:szCs w:val="24"/>
        </w:rPr>
      </w:pPr>
    </w:p>
    <w:p w14:paraId="008A13C2" w14:textId="77777777" w:rsidR="00200AE4" w:rsidRPr="00E54ECE" w:rsidRDefault="00200AE4" w:rsidP="00200AE4">
      <w:pPr>
        <w:pStyle w:val="NormalWeb"/>
        <w:spacing w:before="0" w:beforeAutospacing="0" w:after="0" w:afterAutospacing="0"/>
        <w:rPr>
          <w:rFonts w:ascii="Arial" w:hAnsi="Arial"/>
          <w:b/>
          <w:color w:val="000000" w:themeColor="text1"/>
          <w:szCs w:val="24"/>
        </w:rPr>
      </w:pPr>
      <w:r w:rsidRPr="00E54ECE">
        <w:rPr>
          <w:rFonts w:ascii="Arial" w:hAnsi="Arial"/>
          <w:b/>
          <w:color w:val="000000" w:themeColor="text1"/>
          <w:szCs w:val="24"/>
        </w:rPr>
        <w:t>Character and Health Self Declarations</w:t>
      </w:r>
    </w:p>
    <w:p w14:paraId="4C24A5C2"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Commencement on the programme will not mean that you are eligible for registration with the HCPC. However we believe that the character and health requirements which apply to registered practitioners are relevant to trainees as well. </w:t>
      </w:r>
    </w:p>
    <w:p w14:paraId="34F7EABB"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Importantly because the HCPC check the health and character of everyone that applies to join the Register, you may be prevented from joining the register even if you have passed the Professional Doctorate. </w:t>
      </w:r>
    </w:p>
    <w:p w14:paraId="25F4D26A"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The following questions are adapted from the HCPC registration application pack. If you answer yes to any question please provide details.</w:t>
      </w:r>
    </w:p>
    <w:p w14:paraId="3C38F51D" w14:textId="77777777" w:rsidR="00200AE4" w:rsidRPr="00E54ECE" w:rsidRDefault="00200AE4" w:rsidP="00200AE4">
      <w:pPr>
        <w:pStyle w:val="NormalWeb"/>
        <w:numPr>
          <w:ilvl w:val="0"/>
          <w:numId w:val="13"/>
        </w:numPr>
        <w:suppressAutoHyphens w:val="0"/>
        <w:rPr>
          <w:rFonts w:ascii="Arial" w:hAnsi="Arial"/>
          <w:color w:val="000000" w:themeColor="text1"/>
          <w:szCs w:val="24"/>
        </w:rPr>
      </w:pPr>
      <w:r w:rsidRPr="00E54ECE">
        <w:rPr>
          <w:rFonts w:ascii="Arial" w:hAnsi="Arial"/>
          <w:color w:val="000000" w:themeColor="text1"/>
          <w:szCs w:val="24"/>
        </w:rPr>
        <w:t xml:space="preserve">Have you been convicted of a criminal offence or received a police caution (other than a protected caution or protected conviction)? </w:t>
      </w:r>
    </w:p>
    <w:p w14:paraId="702033BF" w14:textId="77777777" w:rsidR="00200AE4" w:rsidRPr="00E54ECE" w:rsidRDefault="00200AE4" w:rsidP="00200AE4">
      <w:pPr>
        <w:pStyle w:val="NormalWeb"/>
        <w:rPr>
          <w:rFonts w:ascii="Arial" w:hAnsi="Arial"/>
          <w:color w:val="000000" w:themeColor="text1"/>
          <w:szCs w:val="24"/>
        </w:rPr>
      </w:pPr>
    </w:p>
    <w:p w14:paraId="1E6E1AE7" w14:textId="77777777" w:rsidR="00200AE4" w:rsidRPr="00E54ECE" w:rsidRDefault="00200AE4" w:rsidP="00200AE4">
      <w:pPr>
        <w:pStyle w:val="NormalWeb"/>
        <w:numPr>
          <w:ilvl w:val="0"/>
          <w:numId w:val="13"/>
        </w:numPr>
        <w:suppressAutoHyphens w:val="0"/>
        <w:rPr>
          <w:rFonts w:ascii="Arial" w:hAnsi="Arial"/>
          <w:color w:val="000000" w:themeColor="text1"/>
          <w:szCs w:val="24"/>
        </w:rPr>
      </w:pPr>
      <w:r w:rsidRPr="00E54ECE">
        <w:rPr>
          <w:rFonts w:ascii="Arial" w:hAnsi="Arial"/>
          <w:color w:val="000000" w:themeColor="text1"/>
          <w:szCs w:val="24"/>
        </w:rPr>
        <w:t xml:space="preserve">Have you been disciplined by a professional or regulatory body or your employer? </w:t>
      </w:r>
    </w:p>
    <w:p w14:paraId="010AD4C8" w14:textId="77777777" w:rsidR="00200AE4" w:rsidRPr="00E54ECE" w:rsidRDefault="00200AE4" w:rsidP="00200AE4">
      <w:pPr>
        <w:pStyle w:val="NormalWeb"/>
        <w:rPr>
          <w:rFonts w:ascii="Arial" w:hAnsi="Arial"/>
          <w:color w:val="000000" w:themeColor="text1"/>
          <w:szCs w:val="24"/>
        </w:rPr>
      </w:pPr>
    </w:p>
    <w:p w14:paraId="1791AD5D" w14:textId="77777777" w:rsidR="00200AE4" w:rsidRPr="00E54ECE" w:rsidRDefault="00200AE4" w:rsidP="00200AE4">
      <w:pPr>
        <w:pStyle w:val="NormalWeb"/>
        <w:numPr>
          <w:ilvl w:val="0"/>
          <w:numId w:val="13"/>
        </w:numPr>
        <w:suppressAutoHyphens w:val="0"/>
        <w:rPr>
          <w:rFonts w:ascii="Arial" w:hAnsi="Arial"/>
          <w:color w:val="000000" w:themeColor="text1"/>
          <w:szCs w:val="24"/>
        </w:rPr>
      </w:pPr>
      <w:r w:rsidRPr="00E54ECE">
        <w:rPr>
          <w:rFonts w:ascii="Arial" w:hAnsi="Arial"/>
          <w:color w:val="000000" w:themeColor="text1"/>
          <w:szCs w:val="24"/>
        </w:rPr>
        <w:t xml:space="preserve">Have you had civil proceedings (other than a divorce / dissolution of marriage or civil partnership) brought against you? </w:t>
      </w:r>
    </w:p>
    <w:p w14:paraId="4AB47ECF" w14:textId="77777777" w:rsidR="00200AE4" w:rsidRPr="00E54ECE" w:rsidRDefault="00200AE4" w:rsidP="00200AE4">
      <w:pPr>
        <w:pStyle w:val="NormalWeb"/>
        <w:rPr>
          <w:rFonts w:ascii="Arial" w:hAnsi="Arial"/>
          <w:color w:val="000000" w:themeColor="text1"/>
          <w:szCs w:val="24"/>
        </w:rPr>
      </w:pPr>
    </w:p>
    <w:p w14:paraId="0971AF1F" w14:textId="77777777" w:rsidR="00200AE4" w:rsidRPr="00E54ECE" w:rsidRDefault="00200AE4" w:rsidP="00200AE4">
      <w:pPr>
        <w:pStyle w:val="NormalWeb"/>
        <w:numPr>
          <w:ilvl w:val="0"/>
          <w:numId w:val="13"/>
        </w:numPr>
        <w:suppressAutoHyphens w:val="0"/>
        <w:rPr>
          <w:rFonts w:ascii="Arial" w:hAnsi="Arial"/>
          <w:color w:val="000000" w:themeColor="text1"/>
          <w:szCs w:val="24"/>
        </w:rPr>
      </w:pPr>
      <w:r w:rsidRPr="00E54ECE">
        <w:rPr>
          <w:rFonts w:ascii="Arial" w:hAnsi="Arial"/>
          <w:color w:val="000000" w:themeColor="text1"/>
          <w:szCs w:val="24"/>
        </w:rPr>
        <w:t xml:space="preserve">Do you have any physical or mental health condition that would impair your fitness to engage in supervised practice in relation to forensic psychology? </w:t>
      </w:r>
    </w:p>
    <w:p w14:paraId="6957E0DF" w14:textId="77777777" w:rsidR="00200AE4" w:rsidRPr="00E54ECE" w:rsidRDefault="00200AE4" w:rsidP="00200AE4">
      <w:pPr>
        <w:pStyle w:val="NormalWeb"/>
        <w:rPr>
          <w:rFonts w:ascii="Arial" w:hAnsi="Arial"/>
          <w:color w:val="000000" w:themeColor="text1"/>
          <w:szCs w:val="24"/>
        </w:rPr>
      </w:pPr>
    </w:p>
    <w:p w14:paraId="6B5AB615" w14:textId="77777777" w:rsidR="00200AE4" w:rsidRPr="00E54ECE" w:rsidRDefault="00200AE4" w:rsidP="00200AE4">
      <w:pPr>
        <w:pStyle w:val="NormalWeb"/>
        <w:numPr>
          <w:ilvl w:val="0"/>
          <w:numId w:val="13"/>
        </w:numPr>
        <w:suppressAutoHyphens w:val="0"/>
        <w:rPr>
          <w:rFonts w:ascii="Arial" w:hAnsi="Arial"/>
          <w:color w:val="000000" w:themeColor="text1"/>
          <w:szCs w:val="24"/>
        </w:rPr>
      </w:pPr>
      <w:r w:rsidRPr="00E54ECE">
        <w:rPr>
          <w:rFonts w:ascii="Arial" w:hAnsi="Arial"/>
          <w:color w:val="000000" w:themeColor="text1"/>
          <w:szCs w:val="24"/>
        </w:rPr>
        <w:t xml:space="preserve">Have you completed part of a forensic psychology training programme (been registered for Stage 2 of the diploma in Forensic Psychology) previously? </w:t>
      </w:r>
    </w:p>
    <w:p w14:paraId="12083320" w14:textId="77777777" w:rsidR="00200AE4" w:rsidRPr="00E54ECE" w:rsidRDefault="00200AE4" w:rsidP="00200AE4">
      <w:pPr>
        <w:pStyle w:val="NormalWeb"/>
        <w:rPr>
          <w:rFonts w:ascii="Arial" w:hAnsi="Arial"/>
          <w:color w:val="000000" w:themeColor="text1"/>
          <w:szCs w:val="24"/>
        </w:rPr>
      </w:pPr>
    </w:p>
    <w:p w14:paraId="5F9E10E4" w14:textId="77777777" w:rsidR="00200AE4" w:rsidRPr="00E54ECE" w:rsidRDefault="00200AE4" w:rsidP="00200AE4">
      <w:pPr>
        <w:pStyle w:val="NormalWeb"/>
        <w:numPr>
          <w:ilvl w:val="0"/>
          <w:numId w:val="13"/>
        </w:numPr>
        <w:suppressAutoHyphens w:val="0"/>
        <w:rPr>
          <w:rFonts w:ascii="Arial" w:hAnsi="Arial"/>
          <w:color w:val="000000" w:themeColor="text1"/>
          <w:szCs w:val="24"/>
        </w:rPr>
      </w:pPr>
      <w:r w:rsidRPr="00E54ECE">
        <w:rPr>
          <w:rFonts w:ascii="Arial" w:hAnsi="Arial"/>
          <w:color w:val="000000" w:themeColor="text1"/>
          <w:szCs w:val="24"/>
        </w:rPr>
        <w:t>Are you or have you ever been barred under the Safeguarding Vulnerable Groups Act 2006 and / or the Protection of Vulnerable Groups (Scotland) Act 2007 from working with: Children and / or Vulnerable adults?</w:t>
      </w:r>
    </w:p>
    <w:p w14:paraId="4DFAD27E" w14:textId="77777777" w:rsidR="00200AE4" w:rsidRPr="00E54ECE" w:rsidRDefault="00200AE4" w:rsidP="00200AE4">
      <w:pPr>
        <w:rPr>
          <w:b/>
          <w:color w:val="000000" w:themeColor="text1"/>
          <w:szCs w:val="24"/>
        </w:rPr>
      </w:pPr>
      <w:r w:rsidRPr="00E54ECE">
        <w:rPr>
          <w:b/>
          <w:color w:val="000000" w:themeColor="text1"/>
          <w:szCs w:val="24"/>
        </w:rPr>
        <w:br w:type="page"/>
      </w:r>
    </w:p>
    <w:p w14:paraId="2A6A198C" w14:textId="77777777" w:rsidR="00200AE4" w:rsidRPr="00E54ECE" w:rsidRDefault="00200AE4" w:rsidP="00200AE4">
      <w:pPr>
        <w:pStyle w:val="NormalWeb"/>
        <w:rPr>
          <w:rFonts w:ascii="Arial" w:hAnsi="Arial"/>
          <w:b/>
          <w:color w:val="000000" w:themeColor="text1"/>
          <w:sz w:val="28"/>
          <w:szCs w:val="28"/>
        </w:rPr>
      </w:pPr>
      <w:r w:rsidRPr="00E54ECE">
        <w:rPr>
          <w:rFonts w:ascii="Arial" w:hAnsi="Arial"/>
          <w:b/>
          <w:color w:val="000000" w:themeColor="text1"/>
          <w:sz w:val="28"/>
          <w:szCs w:val="28"/>
        </w:rPr>
        <w:lastRenderedPageBreak/>
        <w:t>Appendix B:</w:t>
      </w:r>
    </w:p>
    <w:p w14:paraId="4362C74E" w14:textId="77777777" w:rsidR="00200AE4" w:rsidRPr="00E54ECE" w:rsidRDefault="00200AE4" w:rsidP="00200AE4">
      <w:pPr>
        <w:pStyle w:val="NormalWeb"/>
        <w:rPr>
          <w:rFonts w:ascii="Arial" w:hAnsi="Arial"/>
          <w:b/>
          <w:color w:val="000000" w:themeColor="text1"/>
          <w:szCs w:val="24"/>
        </w:rPr>
      </w:pPr>
      <w:r w:rsidRPr="00E54ECE">
        <w:rPr>
          <w:rFonts w:ascii="Arial" w:hAnsi="Arial"/>
          <w:b/>
          <w:color w:val="000000" w:themeColor="text1"/>
          <w:szCs w:val="24"/>
        </w:rPr>
        <w:t xml:space="preserve">Guidance for students with disabilities </w:t>
      </w:r>
    </w:p>
    <w:p w14:paraId="3F84E50F"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London Metropolitan University is committed to equality of opportunity and treatment, and has a dedicated Disabilities and Dyslexia Service which supports students with disabilities and advises the university on reasonable adjustments that can be made to support their learning and achievement (</w:t>
      </w:r>
      <w:hyperlink r:id="rId12" w:history="1">
        <w:r w:rsidRPr="00E54ECE">
          <w:rPr>
            <w:rStyle w:val="Hyperlink"/>
            <w:rFonts w:ascii="Arial" w:hAnsi="Arial"/>
            <w:color w:val="000000" w:themeColor="text1"/>
            <w:szCs w:val="24"/>
          </w:rPr>
          <w:t>https://intranet.londonmet.ac.uk/studentservices/dyslexia-disabilities</w:t>
        </w:r>
      </w:hyperlink>
      <w:r w:rsidRPr="00E54ECE">
        <w:rPr>
          <w:rFonts w:ascii="Arial" w:hAnsi="Arial"/>
          <w:color w:val="000000" w:themeColor="text1"/>
          <w:szCs w:val="24"/>
        </w:rPr>
        <w:t xml:space="preserve">). </w:t>
      </w:r>
    </w:p>
    <w:p w14:paraId="6854559A"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The HCPC also provides a guidance leaflet ‘A disabled person’s guide to becoming a health professional’, available via their website (www.HCPC-uk.org), which provides useful information for those considering undertaking an HCPC approved training programme. </w:t>
      </w:r>
    </w:p>
    <w:p w14:paraId="0664D708" w14:textId="77777777" w:rsidR="00200AE4" w:rsidRPr="00E54ECE" w:rsidRDefault="00200AE4" w:rsidP="00200AE4">
      <w:pPr>
        <w:pStyle w:val="NormalWeb"/>
        <w:rPr>
          <w:rFonts w:ascii="Arial" w:hAnsi="Arial"/>
          <w:color w:val="000000" w:themeColor="text1"/>
          <w:szCs w:val="24"/>
        </w:rPr>
      </w:pPr>
      <w:r w:rsidRPr="00E54ECE">
        <w:rPr>
          <w:rFonts w:ascii="Arial" w:hAnsi="Arial"/>
          <w:color w:val="000000" w:themeColor="text1"/>
          <w:szCs w:val="24"/>
        </w:rPr>
        <w:t xml:space="preserve">Although applicants are under no obligation to disclose a disability, the University’s application form provides an opportunity to do so. The HCPC also encourages applicants for an approved training course to disclose. This is because it enables the training provider to assess the potential impact of a disability on a student’s studies; their ability to meet the necessary standards of proficiency required by the HCPC; and what reasonable adjustments can be made for a student with disability while they are enrolled on the programme. </w:t>
      </w:r>
    </w:p>
    <w:p w14:paraId="6599F877" w14:textId="77777777" w:rsidR="00200AE4" w:rsidRPr="00E54ECE" w:rsidRDefault="00200AE4">
      <w:pPr>
        <w:widowControl/>
        <w:suppressAutoHyphens w:val="0"/>
        <w:rPr>
          <w:b/>
          <w:bCs/>
          <w:color w:val="000000" w:themeColor="text1"/>
          <w:sz w:val="28"/>
          <w:szCs w:val="28"/>
        </w:rPr>
      </w:pPr>
    </w:p>
    <w:sectPr w:rsidR="00200AE4" w:rsidRPr="00E54ECE" w:rsidSect="007C4803">
      <w:footerReference w:type="default" r:id="rId13"/>
      <w:headerReference w:type="first" r:id="rId14"/>
      <w:footerReference w:type="first" r:id="rId15"/>
      <w:pgSz w:w="11900" w:h="16840"/>
      <w:pgMar w:top="1440" w:right="1440" w:bottom="1440" w:left="1440" w:header="1985"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8FABD" w14:textId="77777777" w:rsidR="00CD3D7D" w:rsidRDefault="00CD3D7D" w:rsidP="00A45B66">
      <w:r>
        <w:separator/>
      </w:r>
    </w:p>
  </w:endnote>
  <w:endnote w:type="continuationSeparator" w:id="0">
    <w:p w14:paraId="38028DCD" w14:textId="77777777" w:rsidR="00CD3D7D" w:rsidRDefault="00CD3D7D" w:rsidP="00A4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4644C" w14:textId="77777777" w:rsidR="007C4803" w:rsidRPr="00211776" w:rsidRDefault="007C4803" w:rsidP="007C4803">
    <w:pPr>
      <w:pStyle w:val="Footer"/>
      <w:jc w:val="center"/>
      <w:rPr>
        <w:rStyle w:val="PageNumber"/>
        <w:rFonts w:ascii="Arial" w:hAnsi="Arial" w:cs="Arial"/>
        <w:sz w:val="20"/>
        <w:szCs w:val="20"/>
      </w:rPr>
    </w:pPr>
    <w:r w:rsidRPr="00211776">
      <w:rPr>
        <w:rStyle w:val="PageNumber"/>
        <w:rFonts w:ascii="Arial" w:hAnsi="Arial" w:cs="Arial"/>
        <w:sz w:val="20"/>
        <w:szCs w:val="20"/>
      </w:rPr>
      <w:fldChar w:fldCharType="begin"/>
    </w:r>
    <w:r w:rsidRPr="00211776">
      <w:rPr>
        <w:rStyle w:val="PageNumber"/>
        <w:rFonts w:ascii="Arial" w:hAnsi="Arial" w:cs="Arial"/>
        <w:sz w:val="20"/>
        <w:szCs w:val="20"/>
      </w:rPr>
      <w:instrText xml:space="preserve">PAGE  </w:instrText>
    </w:r>
    <w:r w:rsidRPr="00211776">
      <w:rPr>
        <w:rStyle w:val="PageNumber"/>
        <w:rFonts w:ascii="Arial" w:hAnsi="Arial" w:cs="Arial"/>
        <w:sz w:val="20"/>
        <w:szCs w:val="20"/>
      </w:rPr>
      <w:fldChar w:fldCharType="separate"/>
    </w:r>
    <w:r w:rsidR="001C7621">
      <w:rPr>
        <w:rStyle w:val="PageNumber"/>
        <w:rFonts w:ascii="Arial" w:hAnsi="Arial" w:cs="Arial"/>
        <w:noProof/>
        <w:sz w:val="20"/>
        <w:szCs w:val="20"/>
      </w:rPr>
      <w:t>6</w:t>
    </w:r>
    <w:r w:rsidRPr="00211776">
      <w:rPr>
        <w:rStyle w:val="PageNumber"/>
        <w:rFonts w:ascii="Arial" w:hAnsi="Arial" w:cs="Arial"/>
        <w:sz w:val="20"/>
        <w:szCs w:val="2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5CE74" w14:textId="77777777" w:rsidR="00D636B0" w:rsidRPr="00D636B0" w:rsidRDefault="00D636B0" w:rsidP="00D636B0">
    <w:pPr>
      <w:pStyle w:val="Footer"/>
      <w:spacing w:before="600"/>
      <w:ind w:left="-425"/>
      <w:rPr>
        <w:rFonts w:ascii="Arial" w:hAnsi="Arial" w:cs="Arial"/>
        <w:sz w:val="14"/>
        <w:szCs w:val="14"/>
      </w:rPr>
    </w:pPr>
    <w:r w:rsidRPr="00D636B0">
      <w:rPr>
        <w:rFonts w:ascii="Arial" w:hAnsi="Arial" w:cs="Arial"/>
        <w:sz w:val="14"/>
        <w:szCs w:val="14"/>
      </w:rPr>
      <w:t xml:space="preserve">London Metropolitan University | </w:t>
    </w:r>
    <w:r w:rsidR="00825FDA">
      <w:rPr>
        <w:rFonts w:ascii="Arial" w:hAnsi="Arial" w:cs="Arial"/>
        <w:sz w:val="14"/>
        <w:szCs w:val="14"/>
      </w:rPr>
      <w:t xml:space="preserve">Faculty of Life Sciences and Computing | </w:t>
    </w:r>
    <w:r w:rsidRPr="00D636B0">
      <w:rPr>
        <w:rFonts w:ascii="Arial" w:hAnsi="Arial" w:cs="Arial"/>
        <w:sz w:val="14"/>
        <w:szCs w:val="14"/>
      </w:rPr>
      <w:t>Tower Building | 166–220 Holloway Road | London N7 8DB</w:t>
    </w:r>
  </w:p>
  <w:p w14:paraId="603DF79A" w14:textId="77777777" w:rsidR="00D636B0" w:rsidRPr="00D636B0" w:rsidRDefault="00D636B0" w:rsidP="00D636B0">
    <w:pPr>
      <w:pStyle w:val="Footer"/>
      <w:spacing w:before="20" w:after="60"/>
      <w:ind w:left="-425"/>
      <w:rPr>
        <w:rFonts w:ascii="Arial" w:hAnsi="Arial" w:cs="Arial"/>
        <w:sz w:val="14"/>
        <w:szCs w:val="14"/>
      </w:rPr>
    </w:pPr>
    <w:r w:rsidRPr="00D636B0">
      <w:rPr>
        <w:rFonts w:ascii="Arial" w:hAnsi="Arial" w:cs="Arial"/>
        <w:sz w:val="14"/>
        <w:szCs w:val="14"/>
      </w:rPr>
      <w:t>Switchboard: +44 (0)20 7423 0000 | londonmet.ac.uk</w:t>
    </w:r>
    <w:r w:rsidR="00581670">
      <w:rPr>
        <w:rFonts w:ascii="Arial" w:hAnsi="Arial" w:cs="Arial"/>
        <w:sz w:val="14"/>
        <w:szCs w:val="14"/>
      </w:rPr>
      <w:t>/</w:t>
    </w:r>
    <w:proofErr w:type="spellStart"/>
    <w:r w:rsidR="00581670">
      <w:rPr>
        <w:rFonts w:ascii="Arial" w:hAnsi="Arial" w:cs="Arial"/>
        <w:sz w:val="14"/>
        <w:szCs w:val="14"/>
      </w:rPr>
      <w:t>flsc</w:t>
    </w:r>
    <w:proofErr w:type="spellEnd"/>
  </w:p>
  <w:p w14:paraId="4450C961" w14:textId="77777777" w:rsidR="00D636B0" w:rsidRPr="00D636B0" w:rsidRDefault="00D636B0" w:rsidP="00D636B0">
    <w:pPr>
      <w:pStyle w:val="Footer"/>
      <w:ind w:left="-425" w:right="-194"/>
      <w:rPr>
        <w:rFonts w:ascii="Arial" w:hAnsi="Arial" w:cs="Arial"/>
        <w:sz w:val="12"/>
        <w:szCs w:val="10"/>
      </w:rPr>
    </w:pPr>
    <w:r w:rsidRPr="00D636B0">
      <w:rPr>
        <w:rFonts w:ascii="Arial" w:hAnsi="Arial" w:cs="Arial"/>
        <w:sz w:val="12"/>
        <w:szCs w:val="10"/>
      </w:rPr>
      <w:t>London Metropolitan University is a limited company registered in England and Wales with registered number 974438 and VAT registered number GB 447 2190 51. Our registered office is at 166–220 Holloway Road, London N7 8DB. London Metropolitan University is an exempt charity under the Charities Act 2011. Its registration number with HMRC is X6880.</w:t>
    </w:r>
  </w:p>
  <w:p w14:paraId="6A4A606F" w14:textId="77777777" w:rsidR="007C4803" w:rsidRDefault="007C480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DCDA9" w14:textId="77777777" w:rsidR="00CD3D7D" w:rsidRDefault="00CD3D7D" w:rsidP="00A45B66">
      <w:r>
        <w:separator/>
      </w:r>
    </w:p>
  </w:footnote>
  <w:footnote w:type="continuationSeparator" w:id="0">
    <w:p w14:paraId="56908A62" w14:textId="77777777" w:rsidR="00CD3D7D" w:rsidRDefault="00CD3D7D" w:rsidP="00A45B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892F8" w14:textId="77777777" w:rsidR="007C4803" w:rsidRDefault="00581670">
    <w:pPr>
      <w:pStyle w:val="Header"/>
    </w:pPr>
    <w:r>
      <w:rPr>
        <w:noProof/>
      </w:rPr>
      <w:drawing>
        <wp:anchor distT="0" distB="0" distL="114300" distR="114300" simplePos="0" relativeHeight="251658240" behindDoc="0" locked="0" layoutInCell="1" allowOverlap="1" wp14:anchorId="7304EF4E" wp14:editId="1F5D8364">
          <wp:simplePos x="0" y="0"/>
          <wp:positionH relativeFrom="page">
            <wp:posOffset>629920</wp:posOffset>
          </wp:positionH>
          <wp:positionV relativeFrom="page">
            <wp:posOffset>575945</wp:posOffset>
          </wp:positionV>
          <wp:extent cx="2170800" cy="5400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ulty of Life Sciences and Computing horizontal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70800"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84C8160"/>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9A37F7"/>
    <w:multiLevelType w:val="multilevel"/>
    <w:tmpl w:val="73AA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450F3"/>
    <w:multiLevelType w:val="multilevel"/>
    <w:tmpl w:val="601E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5870E2"/>
    <w:multiLevelType w:val="multilevel"/>
    <w:tmpl w:val="D37846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833BC3"/>
    <w:multiLevelType w:val="multilevel"/>
    <w:tmpl w:val="C862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1937F1"/>
    <w:multiLevelType w:val="multilevel"/>
    <w:tmpl w:val="BDC2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CC70F0"/>
    <w:multiLevelType w:val="multilevel"/>
    <w:tmpl w:val="E58A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E85E66"/>
    <w:multiLevelType w:val="multilevel"/>
    <w:tmpl w:val="63DE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87030E"/>
    <w:multiLevelType w:val="hybridMultilevel"/>
    <w:tmpl w:val="ACDE3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153801"/>
    <w:multiLevelType w:val="multilevel"/>
    <w:tmpl w:val="9ECC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EF7435"/>
    <w:multiLevelType w:val="multilevel"/>
    <w:tmpl w:val="F288D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1"/>
  </w:num>
  <w:num w:numId="4">
    <w:abstractNumId w:val="3"/>
  </w:num>
  <w:num w:numId="5">
    <w:abstractNumId w:val="8"/>
  </w:num>
  <w:num w:numId="6">
    <w:abstractNumId w:val="5"/>
  </w:num>
  <w:num w:numId="7">
    <w:abstractNumId w:val="12"/>
  </w:num>
  <w:num w:numId="8">
    <w:abstractNumId w:val="4"/>
  </w:num>
  <w:num w:numId="9">
    <w:abstractNumId w:val="6"/>
  </w:num>
  <w:num w:numId="10">
    <w:abstractNumId w:val="7"/>
  </w:num>
  <w:num w:numId="11">
    <w:abstractNumId w:val="1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AE4"/>
    <w:rsid w:val="00024559"/>
    <w:rsid w:val="000E1A84"/>
    <w:rsid w:val="00111BCA"/>
    <w:rsid w:val="00113B88"/>
    <w:rsid w:val="00143E2E"/>
    <w:rsid w:val="0016121F"/>
    <w:rsid w:val="001856E2"/>
    <w:rsid w:val="001C7621"/>
    <w:rsid w:val="00200AE4"/>
    <w:rsid w:val="00211776"/>
    <w:rsid w:val="002575B2"/>
    <w:rsid w:val="002D6B6E"/>
    <w:rsid w:val="002E1836"/>
    <w:rsid w:val="0037743F"/>
    <w:rsid w:val="003C093F"/>
    <w:rsid w:val="003C70E8"/>
    <w:rsid w:val="003D49CC"/>
    <w:rsid w:val="00403F82"/>
    <w:rsid w:val="004C0BF7"/>
    <w:rsid w:val="004C7784"/>
    <w:rsid w:val="004F0FBF"/>
    <w:rsid w:val="00581670"/>
    <w:rsid w:val="005B375D"/>
    <w:rsid w:val="005F3281"/>
    <w:rsid w:val="0062129C"/>
    <w:rsid w:val="00647ED3"/>
    <w:rsid w:val="006D588F"/>
    <w:rsid w:val="00767320"/>
    <w:rsid w:val="007C4803"/>
    <w:rsid w:val="007D611E"/>
    <w:rsid w:val="00825FDA"/>
    <w:rsid w:val="00827B1B"/>
    <w:rsid w:val="00832923"/>
    <w:rsid w:val="008B70FB"/>
    <w:rsid w:val="008F680B"/>
    <w:rsid w:val="00912ECF"/>
    <w:rsid w:val="00917CBA"/>
    <w:rsid w:val="00980F8B"/>
    <w:rsid w:val="009847FD"/>
    <w:rsid w:val="00A05C65"/>
    <w:rsid w:val="00A31C39"/>
    <w:rsid w:val="00A45B66"/>
    <w:rsid w:val="00AC1288"/>
    <w:rsid w:val="00AC4AF0"/>
    <w:rsid w:val="00B501D3"/>
    <w:rsid w:val="00B54791"/>
    <w:rsid w:val="00B62AFB"/>
    <w:rsid w:val="00B84CD5"/>
    <w:rsid w:val="00BE541D"/>
    <w:rsid w:val="00CD3D7D"/>
    <w:rsid w:val="00CF0370"/>
    <w:rsid w:val="00CF5394"/>
    <w:rsid w:val="00D205AD"/>
    <w:rsid w:val="00D636B0"/>
    <w:rsid w:val="00DC4817"/>
    <w:rsid w:val="00E54ECE"/>
    <w:rsid w:val="00E927CD"/>
    <w:rsid w:val="00EA7574"/>
    <w:rsid w:val="00EE53B9"/>
    <w:rsid w:val="00FB33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9C9C2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4803"/>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qFormat/>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B84CD5"/>
    <w:rPr>
      <w:sz w:val="56"/>
      <w:szCs w:val="32"/>
    </w:rPr>
  </w:style>
  <w:style w:type="character" w:customStyle="1" w:styleId="TitleChar">
    <w:name w:val="Title Char"/>
    <w:basedOn w:val="DefaultParagraphFont"/>
    <w:link w:val="Title"/>
    <w:uiPriority w:val="10"/>
    <w:rsid w:val="00B84CD5"/>
    <w:rPr>
      <w:rFonts w:ascii="Arial" w:eastAsia="Times New Roman" w:hAnsi="Arial" w:cs="Arial"/>
      <w:b/>
      <w:bCs/>
      <w:snapToGrid w:val="0"/>
      <w:sz w:val="56"/>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200AE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4803"/>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qFormat/>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B84CD5"/>
    <w:rPr>
      <w:sz w:val="56"/>
      <w:szCs w:val="32"/>
    </w:rPr>
  </w:style>
  <w:style w:type="character" w:customStyle="1" w:styleId="TitleChar">
    <w:name w:val="Title Char"/>
    <w:basedOn w:val="DefaultParagraphFont"/>
    <w:link w:val="Title"/>
    <w:uiPriority w:val="10"/>
    <w:rsid w:val="00B84CD5"/>
    <w:rPr>
      <w:rFonts w:ascii="Arial" w:eastAsia="Times New Roman" w:hAnsi="Arial" w:cs="Arial"/>
      <w:b/>
      <w:bCs/>
      <w:snapToGrid w:val="0"/>
      <w:sz w:val="56"/>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200A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qaa.ac.uk" TargetMode="External"/><Relationship Id="rId12" Type="http://schemas.openxmlformats.org/officeDocument/2006/relationships/hyperlink" Target="https://intranet.londonmet.ac.uk/studentservices/dyslexia-disabilities" TargetMode="External"/><Relationship Id="rId13" Type="http://schemas.openxmlformats.org/officeDocument/2006/relationships/footer" Target="footer1.xml"/><Relationship Id="rId14" Type="http://schemas.openxmlformats.org/officeDocument/2006/relationships/header" Target="head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londonmet.ac.uk/international/international-admissions/application-guidance-and-entry-criteria/english-language-requirements/" TargetMode="External"/><Relationship Id="rId10" Type="http://schemas.openxmlformats.org/officeDocument/2006/relationships/hyperlink" Target="http://www.londonmet.ac.uk/services/studentservices/advice-and-well-being/counsell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w\Downloads\Life%20Sciences%20and%20Computing%20Document%20template%20with%20cover%20shee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EA83E-BE52-4E47-B6B9-36CA225AC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\Users\morganw\Downloads\Life Sciences and Computing Document template with cover sheet (1).dotx</Template>
  <TotalTime>1</TotalTime>
  <Pages>16</Pages>
  <Words>5778</Words>
  <Characters>32937</Characters>
  <Application>Microsoft Macintosh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Manager/>
  <Company>London Metropolitan University</Company>
  <LinksUpToDate>false</LinksUpToDate>
  <CharactersWithSpaces>38638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Metropolitan University</dc:creator>
  <cp:keywords/>
  <dc:description/>
  <cp:lastModifiedBy>ISS</cp:lastModifiedBy>
  <cp:revision>2</cp:revision>
  <cp:lastPrinted>2015-06-15T15:12:00Z</cp:lastPrinted>
  <dcterms:created xsi:type="dcterms:W3CDTF">2016-04-29T08:59:00Z</dcterms:created>
  <dcterms:modified xsi:type="dcterms:W3CDTF">2016-04-29T08:59:00Z</dcterms:modified>
  <cp:category/>
</cp:coreProperties>
</file>