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0859E" w14:textId="5BBE576E" w:rsidR="007A0F94" w:rsidRDefault="007A0F94">
      <w:pPr>
        <w:jc w:val="right"/>
      </w:pPr>
    </w:p>
    <w:p w14:paraId="1C0FFA0A" w14:textId="5A978A45" w:rsidR="007A0F94" w:rsidRDefault="00B00D4A" w:rsidP="00BF51B0">
      <w:pPr>
        <w:pStyle w:val="Heading1"/>
        <w:jc w:val="center"/>
      </w:pPr>
      <w:bookmarkStart w:id="0" w:name="_Toc79765820"/>
      <w:r w:rsidRPr="00C96BA6">
        <w:t>AQDC024 – Collaborative Validation Overview Template</w:t>
      </w:r>
      <w:bookmarkEnd w:id="0"/>
    </w:p>
    <w:p w14:paraId="2BF800EA" w14:textId="77777777" w:rsidR="007A0F94" w:rsidRDefault="00B00D4A" w:rsidP="00BF51B0">
      <w:pPr>
        <w:spacing w:after="360"/>
        <w:jc w:val="center"/>
        <w:rPr>
          <w:b/>
          <w:sz w:val="32"/>
          <w:szCs w:val="32"/>
        </w:rPr>
      </w:pPr>
      <w:r>
        <w:rPr>
          <w:b/>
          <w:sz w:val="32"/>
          <w:szCs w:val="32"/>
        </w:rPr>
        <w:t>Validation of:</w:t>
      </w:r>
    </w:p>
    <w:p w14:paraId="33D311FB" w14:textId="77777777" w:rsidR="007A0F94" w:rsidRDefault="00B00D4A" w:rsidP="00BF51B0">
      <w:pPr>
        <w:spacing w:after="360"/>
        <w:jc w:val="center"/>
        <w:rPr>
          <w:b/>
          <w:i/>
          <w:color w:val="2E75B5"/>
          <w:sz w:val="32"/>
          <w:szCs w:val="32"/>
        </w:rPr>
      </w:pPr>
      <w:r>
        <w:rPr>
          <w:b/>
          <w:i/>
          <w:color w:val="2E75B5"/>
          <w:sz w:val="32"/>
          <w:szCs w:val="32"/>
        </w:rPr>
        <w:t>Insert Course Title(s) here in list format</w:t>
      </w:r>
    </w:p>
    <w:p w14:paraId="2E2FA1E5" w14:textId="77777777" w:rsidR="007A0F94" w:rsidRDefault="00B00D4A" w:rsidP="00BF51B0">
      <w:pPr>
        <w:spacing w:after="360"/>
        <w:jc w:val="center"/>
        <w:rPr>
          <w:b/>
          <w:sz w:val="32"/>
          <w:szCs w:val="32"/>
        </w:rPr>
      </w:pPr>
      <w:r>
        <w:rPr>
          <w:b/>
          <w:sz w:val="32"/>
          <w:szCs w:val="32"/>
        </w:rPr>
        <w:t>At</w:t>
      </w:r>
    </w:p>
    <w:p w14:paraId="06343F56" w14:textId="77777777" w:rsidR="007A0F94" w:rsidRDefault="00B00D4A" w:rsidP="00BF51B0">
      <w:pPr>
        <w:spacing w:after="360"/>
        <w:jc w:val="center"/>
        <w:rPr>
          <w:b/>
          <w:i/>
          <w:color w:val="2E75B5"/>
          <w:sz w:val="32"/>
          <w:szCs w:val="32"/>
        </w:rPr>
      </w:pPr>
      <w:r>
        <w:rPr>
          <w:b/>
          <w:i/>
          <w:color w:val="2E75B5"/>
          <w:sz w:val="32"/>
          <w:szCs w:val="32"/>
        </w:rPr>
        <w:t>Insert Partner Name here</w:t>
      </w:r>
    </w:p>
    <w:p w14:paraId="2FC2363A" w14:textId="77777777" w:rsidR="007A0F94" w:rsidRDefault="00B00D4A" w:rsidP="00BF51B0">
      <w:pPr>
        <w:spacing w:after="360"/>
        <w:jc w:val="center"/>
        <w:rPr>
          <w:b/>
          <w:sz w:val="32"/>
          <w:szCs w:val="32"/>
        </w:rPr>
      </w:pPr>
      <w:r>
        <w:rPr>
          <w:b/>
          <w:sz w:val="32"/>
          <w:szCs w:val="32"/>
        </w:rPr>
        <w:t>On</w:t>
      </w:r>
    </w:p>
    <w:p w14:paraId="4EE7CF2E" w14:textId="77777777" w:rsidR="007A0F94" w:rsidRDefault="00B00D4A" w:rsidP="00BF51B0">
      <w:pPr>
        <w:spacing w:after="360"/>
        <w:jc w:val="center"/>
        <w:rPr>
          <w:b/>
          <w:i/>
          <w:color w:val="2E75B5"/>
          <w:sz w:val="32"/>
          <w:szCs w:val="32"/>
        </w:rPr>
      </w:pPr>
      <w:r>
        <w:rPr>
          <w:b/>
          <w:i/>
          <w:color w:val="2E75B5"/>
          <w:sz w:val="32"/>
          <w:szCs w:val="32"/>
        </w:rPr>
        <w:t>Insert event date here</w:t>
      </w:r>
    </w:p>
    <w:p w14:paraId="6F1BC8EC" w14:textId="77777777" w:rsidR="007A0F94" w:rsidRDefault="00B00D4A" w:rsidP="00BF51B0">
      <w:pPr>
        <w:spacing w:after="360"/>
        <w:rPr>
          <w:b/>
          <w:i/>
          <w:color w:val="2E75B5"/>
          <w:sz w:val="32"/>
          <w:szCs w:val="32"/>
        </w:rPr>
      </w:pPr>
      <w:r>
        <w:rPr>
          <w:b/>
          <w:sz w:val="32"/>
          <w:szCs w:val="32"/>
        </w:rPr>
        <w:t>Course Leaders(s) at Collaborative Partner:</w:t>
      </w:r>
      <w:r>
        <w:rPr>
          <w:b/>
          <w:i/>
          <w:sz w:val="32"/>
          <w:szCs w:val="32"/>
        </w:rPr>
        <w:t xml:space="preserve"> </w:t>
      </w:r>
      <w:r>
        <w:rPr>
          <w:b/>
          <w:i/>
          <w:color w:val="2E75B5"/>
          <w:sz w:val="32"/>
          <w:szCs w:val="32"/>
        </w:rPr>
        <w:t>Insert Course Leader(s) name(s) here</w:t>
      </w:r>
    </w:p>
    <w:p w14:paraId="1FA14A2D" w14:textId="77777777" w:rsidR="007A0F94" w:rsidRDefault="00B00D4A" w:rsidP="00BF51B0">
      <w:pPr>
        <w:spacing w:after="360"/>
        <w:rPr>
          <w:b/>
          <w:i/>
          <w:color w:val="2E75B5"/>
          <w:sz w:val="32"/>
          <w:szCs w:val="32"/>
        </w:rPr>
      </w:pPr>
      <w:r>
        <w:rPr>
          <w:b/>
          <w:sz w:val="32"/>
          <w:szCs w:val="32"/>
        </w:rPr>
        <w:t>Academic Liaison Tutor</w:t>
      </w:r>
      <w:r>
        <w:rPr>
          <w:b/>
          <w:i/>
          <w:color w:val="2E75B5"/>
          <w:sz w:val="32"/>
          <w:szCs w:val="32"/>
        </w:rPr>
        <w:t>: Insert ALT name</w:t>
      </w:r>
    </w:p>
    <w:p w14:paraId="77C283B8" w14:textId="77777777" w:rsidR="007A0F94" w:rsidRDefault="00B00D4A" w:rsidP="00BF51B0">
      <w:pPr>
        <w:spacing w:after="360"/>
        <w:rPr>
          <w:b/>
          <w:i/>
          <w:color w:val="2E75B5"/>
          <w:sz w:val="32"/>
          <w:szCs w:val="32"/>
        </w:rPr>
      </w:pPr>
      <w:r>
        <w:rPr>
          <w:b/>
          <w:sz w:val="32"/>
          <w:szCs w:val="32"/>
        </w:rPr>
        <w:t>London Met School :</w:t>
      </w:r>
      <w:r>
        <w:rPr>
          <w:b/>
          <w:i/>
          <w:sz w:val="32"/>
          <w:szCs w:val="32"/>
        </w:rPr>
        <w:t xml:space="preserve"> </w:t>
      </w:r>
      <w:r>
        <w:rPr>
          <w:b/>
          <w:i/>
          <w:color w:val="2E75B5"/>
          <w:sz w:val="32"/>
          <w:szCs w:val="32"/>
        </w:rPr>
        <w:t>Insert name of School</w:t>
      </w:r>
    </w:p>
    <w:p w14:paraId="30FBFED2" w14:textId="77777777" w:rsidR="00BF51B0" w:rsidRDefault="00B00D4A" w:rsidP="00BF51B0">
      <w:pPr>
        <w:spacing w:after="360"/>
        <w:rPr>
          <w:b/>
          <w:i/>
          <w:color w:val="2E75B5"/>
          <w:sz w:val="32"/>
          <w:szCs w:val="32"/>
        </w:rPr>
      </w:pPr>
      <w:bookmarkStart w:id="1" w:name="_heading=h.gjdgxs" w:colFirst="0" w:colLast="0"/>
      <w:bookmarkEnd w:id="1"/>
      <w:r>
        <w:rPr>
          <w:b/>
          <w:sz w:val="32"/>
          <w:szCs w:val="32"/>
        </w:rPr>
        <w:t>London Met Head of School:</w:t>
      </w:r>
      <w:r>
        <w:rPr>
          <w:b/>
          <w:i/>
          <w:sz w:val="32"/>
          <w:szCs w:val="32"/>
        </w:rPr>
        <w:t xml:space="preserve"> </w:t>
      </w:r>
      <w:r>
        <w:rPr>
          <w:b/>
          <w:i/>
          <w:color w:val="2E75B5"/>
          <w:sz w:val="32"/>
          <w:szCs w:val="32"/>
        </w:rPr>
        <w:t>Insert Head of School name here</w:t>
      </w:r>
    </w:p>
    <w:p w14:paraId="04E9948E" w14:textId="0693B180" w:rsidR="007A0F94" w:rsidRDefault="00BF51B0" w:rsidP="00BF51B0">
      <w:pPr>
        <w:spacing w:after="360"/>
        <w:rPr>
          <w:b/>
          <w:i/>
          <w:color w:val="2E75B5"/>
          <w:sz w:val="32"/>
          <w:szCs w:val="32"/>
        </w:rPr>
      </w:pPr>
      <w:r>
        <w:rPr>
          <w:noProof/>
        </w:rPr>
        <w:lastRenderedPageBreak/>
        <mc:AlternateContent>
          <mc:Choice Requires="wps">
            <w:drawing>
              <wp:anchor distT="0" distB="0" distL="114300" distR="114300" simplePos="0" relativeHeight="251658240" behindDoc="1" locked="0" layoutInCell="1" allowOverlap="1" wp14:anchorId="34762533" wp14:editId="3C61BD34">
                <wp:simplePos x="0" y="0"/>
                <wp:positionH relativeFrom="margin">
                  <wp:align>center</wp:align>
                </wp:positionH>
                <wp:positionV relativeFrom="paragraph">
                  <wp:posOffset>336059</wp:posOffset>
                </wp:positionV>
                <wp:extent cx="6081395" cy="2743200"/>
                <wp:effectExtent l="0" t="0" r="14605" b="19050"/>
                <wp:wrapTight wrapText="bothSides">
                  <wp:wrapPolygon edited="0">
                    <wp:start x="0" y="0"/>
                    <wp:lineTo x="0" y="21600"/>
                    <wp:lineTo x="21584" y="21600"/>
                    <wp:lineTo x="21584" y="0"/>
                    <wp:lineTo x="0" y="0"/>
                  </wp:wrapPolygon>
                </wp:wrapTight>
                <wp:docPr id="73368508" name="Rectangle 733685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1395" cy="27432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425BDE3" w14:textId="77777777" w:rsidR="007A0F94" w:rsidRDefault="00B00D4A">
                            <w:pPr>
                              <w:jc w:val="center"/>
                              <w:textDirection w:val="btLr"/>
                            </w:pPr>
                            <w:r>
                              <w:rPr>
                                <w:i/>
                                <w:color w:val="000000"/>
                                <w:sz w:val="22"/>
                              </w:rPr>
                              <w:t xml:space="preserve">This document has been designed to support staff in a successful validation and address comments or queries in advance of the event. The areas have been developed based on feedback from course teams and panel members. </w:t>
                            </w:r>
                          </w:p>
                          <w:p w14:paraId="56F27386" w14:textId="77777777" w:rsidR="007A0F94" w:rsidRDefault="007A0F94">
                            <w:pPr>
                              <w:jc w:val="center"/>
                              <w:textDirection w:val="btLr"/>
                            </w:pPr>
                          </w:p>
                          <w:p w14:paraId="2E46AF27" w14:textId="77777777" w:rsidR="007A0F94" w:rsidRDefault="00B00D4A">
                            <w:pPr>
                              <w:jc w:val="center"/>
                              <w:textDirection w:val="btLr"/>
                            </w:pPr>
                            <w:r>
                              <w:rPr>
                                <w:i/>
                                <w:color w:val="000000"/>
                                <w:sz w:val="22"/>
                              </w:rPr>
                              <w:t xml:space="preserve">This document acts as a template and guidance document for course teams undergoing a full validation of courses at Academic Collaborative Partners. Text in black should remain and be followed throughout the template. Any text in </w:t>
                            </w:r>
                            <w:r>
                              <w:rPr>
                                <w:i/>
                                <w:color w:val="2E75B5"/>
                                <w:sz w:val="22"/>
                              </w:rPr>
                              <w:t>blue</w:t>
                            </w:r>
                            <w:r>
                              <w:rPr>
                                <w:i/>
                                <w:color w:val="000000"/>
                                <w:sz w:val="22"/>
                              </w:rPr>
                              <w:t xml:space="preserve"> is guidance or requirements that should be considered and included when completing the document. </w:t>
                            </w:r>
                            <w:r>
                              <w:rPr>
                                <w:i/>
                                <w:color w:val="2E75B5"/>
                                <w:sz w:val="22"/>
                              </w:rPr>
                              <w:t>All blue text should be updated and/or removed, along with this text box before submission to AQD.</w:t>
                            </w:r>
                          </w:p>
                          <w:p w14:paraId="68BA2BFB" w14:textId="77777777" w:rsidR="007A0F94" w:rsidRDefault="007A0F94">
                            <w:pPr>
                              <w:textDirection w:val="btLr"/>
                            </w:pPr>
                          </w:p>
                          <w:p w14:paraId="49361A98" w14:textId="77777777" w:rsidR="007A0F94" w:rsidRDefault="00B00D4A">
                            <w:pPr>
                              <w:jc w:val="center"/>
                              <w:textDirection w:val="btLr"/>
                            </w:pPr>
                            <w:r>
                              <w:rPr>
                                <w:i/>
                                <w:color w:val="000000"/>
                                <w:sz w:val="22"/>
                              </w:rPr>
                              <w:t xml:space="preserve">When completing, please number paragraphs i.e. 1.1, 1.2 to allow for panel members to reference during the validation event. You should also update the contents when completed. </w:t>
                            </w:r>
                          </w:p>
                          <w:p w14:paraId="3BA70DF7" w14:textId="77777777" w:rsidR="007A0F94" w:rsidRDefault="007A0F94">
                            <w:pPr>
                              <w:jc w:val="center"/>
                              <w:textDirection w:val="btLr"/>
                            </w:pPr>
                          </w:p>
                          <w:p w14:paraId="12CF80EB" w14:textId="77777777" w:rsidR="007A0F94" w:rsidRDefault="00B00D4A">
                            <w:pPr>
                              <w:jc w:val="center"/>
                              <w:textDirection w:val="btLr"/>
                            </w:pPr>
                            <w:r>
                              <w:rPr>
                                <w:i/>
                                <w:color w:val="000000"/>
                                <w:sz w:val="22"/>
                              </w:rPr>
                              <w:t xml:space="preserve">For further support and guidance, please contact the Quality Manager (Partnerships) </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4762533" id="Rectangle 73368508" o:spid="_x0000_s1026" alt="&quot;&quot;" style="position:absolute;margin-left:0;margin-top:26.45pt;width:478.85pt;height:3in;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" fillcolor="white [3201]">
                <v:stroke startarrowwidth="narrow" startarrowlength="short" endarrowwidth="narrow" endarrowlength="short" joinstyle="round"/>
                <v:textbox inset="2.53958mm,1.2694mm,2.53958mm,1.2694mm">
                  <w:txbxContent>
                    <w:p w14:paraId="2425BDE3" w14:textId="77777777" w:rsidR="007A0F94" w:rsidRDefault="00B00D4A">
                      <w:pPr>
                        <w:jc w:val="center"/>
                        <w:textDirection w:val="btLr"/>
                      </w:pPr>
                      <w:r>
                        <w:rPr>
                          <w:i/>
                          <w:color w:val="000000"/>
                          <w:sz w:val="22"/>
                        </w:rPr>
                        <w:t xml:space="preserve">This document has been designed to support staff in a successful validation and address comments or queries in advance of the event. The areas have been developed based on feedback from course teams and panel members. </w:t>
                      </w:r>
                    </w:p>
                    <w:p w14:paraId="56F27386" w14:textId="77777777" w:rsidR="007A0F94" w:rsidRDefault="007A0F94">
                      <w:pPr>
                        <w:jc w:val="center"/>
                        <w:textDirection w:val="btLr"/>
                      </w:pPr>
                    </w:p>
                    <w:p w14:paraId="2E46AF27" w14:textId="77777777" w:rsidR="007A0F94" w:rsidRDefault="00B00D4A">
                      <w:pPr>
                        <w:jc w:val="center"/>
                        <w:textDirection w:val="btLr"/>
                      </w:pPr>
                      <w:r>
                        <w:rPr>
                          <w:i/>
                          <w:color w:val="000000"/>
                          <w:sz w:val="22"/>
                        </w:rPr>
                        <w:t xml:space="preserve">This document acts as a template and guidance document for course teams undergoing a full validation of courses at Academic Collaborative Partners. Text in black should remain and be followed throughout the template. Any text in </w:t>
                      </w:r>
                      <w:r>
                        <w:rPr>
                          <w:i/>
                          <w:color w:val="2E75B5"/>
                          <w:sz w:val="22"/>
                        </w:rPr>
                        <w:t>blue</w:t>
                      </w:r>
                      <w:r>
                        <w:rPr>
                          <w:i/>
                          <w:color w:val="000000"/>
                          <w:sz w:val="22"/>
                        </w:rPr>
                        <w:t xml:space="preserve"> is guidance or requirements that should be considered and included when completing the document. </w:t>
                      </w:r>
                      <w:r>
                        <w:rPr>
                          <w:i/>
                          <w:color w:val="2E75B5"/>
                          <w:sz w:val="22"/>
                        </w:rPr>
                        <w:t>All blue text should be updated and/or removed, along with this text box before submission to AQD.</w:t>
                      </w:r>
                    </w:p>
                    <w:p w14:paraId="68BA2BFB" w14:textId="77777777" w:rsidR="007A0F94" w:rsidRDefault="007A0F94">
                      <w:pPr>
                        <w:textDirection w:val="btLr"/>
                      </w:pPr>
                    </w:p>
                    <w:p w14:paraId="49361A98" w14:textId="77777777" w:rsidR="007A0F94" w:rsidRDefault="00B00D4A">
                      <w:pPr>
                        <w:jc w:val="center"/>
                        <w:textDirection w:val="btLr"/>
                      </w:pPr>
                      <w:r>
                        <w:rPr>
                          <w:i/>
                          <w:color w:val="000000"/>
                          <w:sz w:val="22"/>
                        </w:rPr>
                        <w:t xml:space="preserve">When completing, please number paragraphs i.e. 1.1, 1.2 to allow for panel members to reference during the validation event. You should also update the contents when completed. </w:t>
                      </w:r>
                    </w:p>
                    <w:p w14:paraId="3BA70DF7" w14:textId="77777777" w:rsidR="007A0F94" w:rsidRDefault="007A0F94">
                      <w:pPr>
                        <w:jc w:val="center"/>
                        <w:textDirection w:val="btLr"/>
                      </w:pPr>
                    </w:p>
                    <w:p w14:paraId="12CF80EB" w14:textId="77777777" w:rsidR="007A0F94" w:rsidRDefault="00B00D4A">
                      <w:pPr>
                        <w:jc w:val="center"/>
                        <w:textDirection w:val="btLr"/>
                      </w:pPr>
                      <w:r>
                        <w:rPr>
                          <w:i/>
                          <w:color w:val="000000"/>
                          <w:sz w:val="22"/>
                        </w:rPr>
                        <w:t xml:space="preserve">For further support and guidance, please contact the Quality Manager (Partnerships) </w:t>
                      </w:r>
                    </w:p>
                  </w:txbxContent>
                </v:textbox>
                <w10:wrap type="tight" anchorx="margin"/>
              </v:rect>
            </w:pict>
          </mc:Fallback>
        </mc:AlternateContent>
      </w:r>
    </w:p>
    <w:p w14:paraId="21545E5D" w14:textId="5F59796A" w:rsidR="007A0F94" w:rsidRDefault="007A0F94">
      <w:pPr>
        <w:rPr>
          <w:b/>
          <w:i/>
          <w:color w:val="073763"/>
        </w:rPr>
      </w:pPr>
    </w:p>
    <w:p w14:paraId="3CB4DAA5" w14:textId="2383743B" w:rsidR="007A0F94" w:rsidRDefault="00B00D4A">
      <w:pPr>
        <w:rPr>
          <w:b/>
          <w:i/>
          <w:color w:val="2E75B5"/>
        </w:rPr>
      </w:pPr>
      <w:r>
        <w:rPr>
          <w:b/>
          <w:i/>
          <w:color w:val="073763"/>
        </w:rPr>
        <w:t xml:space="preserve">It is important that the Collaborative Academic Partner, the School and other departments within the University where necessary, fully complete the document and address how quality assurance practices will be developed and maintained in relation to each subheading. All parties contributing to this document should explain how quality assurance will be managed during the lifecycle of the course. Please consider how the processes at the Collaborative Partner institution will be comparable to London Met and meet the University’s requirements e.g. </w:t>
      </w:r>
      <w:hyperlink r:id="rId8">
        <w:r>
          <w:rPr>
            <w:b/>
            <w:i/>
            <w:color w:val="1155CC"/>
            <w:u w:val="single"/>
          </w:rPr>
          <w:t xml:space="preserve">academic </w:t>
        </w:r>
      </w:hyperlink>
      <w:r>
        <w:rPr>
          <w:b/>
          <w:i/>
          <w:color w:val="073763"/>
        </w:rPr>
        <w:t xml:space="preserve">and </w:t>
      </w:r>
      <w:hyperlink r:id="rId9">
        <w:r>
          <w:rPr>
            <w:b/>
            <w:i/>
            <w:color w:val="1155CC"/>
            <w:u w:val="single"/>
          </w:rPr>
          <w:t>general student regulations</w:t>
        </w:r>
      </w:hyperlink>
      <w:r>
        <w:rPr>
          <w:b/>
          <w:i/>
          <w:color w:val="073763"/>
        </w:rPr>
        <w:t xml:space="preserve"> and quality processes outlined in the </w:t>
      </w:r>
      <w:hyperlink r:id="rId10">
        <w:r>
          <w:rPr>
            <w:b/>
            <w:i/>
            <w:color w:val="1155CC"/>
            <w:u w:val="single"/>
          </w:rPr>
          <w:t>Quality Manual</w:t>
        </w:r>
      </w:hyperlink>
      <w:r>
        <w:rPr>
          <w:b/>
          <w:i/>
          <w:color w:val="2E75B5"/>
        </w:rPr>
        <w:t xml:space="preserve"> </w:t>
      </w:r>
      <w:r>
        <w:rPr>
          <w:b/>
          <w:i/>
          <w:color w:val="073763"/>
        </w:rPr>
        <w:t xml:space="preserve">which are informed by the </w:t>
      </w:r>
      <w:hyperlink r:id="rId11">
        <w:r>
          <w:rPr>
            <w:b/>
            <w:i/>
            <w:color w:val="1155CC"/>
            <w:u w:val="single"/>
          </w:rPr>
          <w:t>Quality Assurance Agency UK Quality code.</w:t>
        </w:r>
      </w:hyperlink>
    </w:p>
    <w:p w14:paraId="0134C303" w14:textId="6962494F" w:rsidR="007A0F94" w:rsidRDefault="007A0F94">
      <w:pPr>
        <w:spacing w:before="240" w:after="240"/>
        <w:ind w:left="720"/>
        <w:rPr>
          <w:b/>
          <w:i/>
          <w:color w:val="073763"/>
        </w:rPr>
      </w:pPr>
    </w:p>
    <w:p w14:paraId="602A001D" w14:textId="77777777" w:rsidR="007A0F94" w:rsidRDefault="007A0F94">
      <w:pPr>
        <w:rPr>
          <w:b/>
          <w:i/>
          <w:color w:val="2E75B5"/>
          <w:sz w:val="32"/>
          <w:szCs w:val="32"/>
        </w:rPr>
      </w:pPr>
    </w:p>
    <w:p w14:paraId="465330F4" w14:textId="77777777" w:rsidR="007A0F94" w:rsidRDefault="007A0F94">
      <w:pPr>
        <w:rPr>
          <w:color w:val="2E75B5"/>
          <w:sz w:val="32"/>
          <w:szCs w:val="32"/>
        </w:rPr>
      </w:pPr>
    </w:p>
    <w:p w14:paraId="0089CC79" w14:textId="77777777" w:rsidR="007A0F94" w:rsidRDefault="007A0F94">
      <w:pPr>
        <w:rPr>
          <w:color w:val="2E75B5"/>
          <w:sz w:val="32"/>
          <w:szCs w:val="32"/>
        </w:rPr>
      </w:pPr>
    </w:p>
    <w:p w14:paraId="4175EA8A" w14:textId="77777777" w:rsidR="007A0F94" w:rsidRDefault="007A0F94">
      <w:pPr>
        <w:rPr>
          <w:color w:val="2E75B5"/>
          <w:sz w:val="32"/>
          <w:szCs w:val="32"/>
        </w:rPr>
      </w:pPr>
    </w:p>
    <w:p w14:paraId="63B38CE5" w14:textId="77777777" w:rsidR="007A0F94" w:rsidRDefault="007A0F94">
      <w:pPr>
        <w:rPr>
          <w:color w:val="2E75B5"/>
          <w:sz w:val="32"/>
          <w:szCs w:val="32"/>
        </w:rPr>
      </w:pPr>
    </w:p>
    <w:p w14:paraId="7A310D8C" w14:textId="77777777" w:rsidR="007A0F94" w:rsidRDefault="007A0F94">
      <w:pPr>
        <w:rPr>
          <w:color w:val="2E75B5"/>
          <w:sz w:val="32"/>
          <w:szCs w:val="32"/>
        </w:rPr>
      </w:pPr>
    </w:p>
    <w:p w14:paraId="46E1A454" w14:textId="77777777" w:rsidR="007A0F94" w:rsidRDefault="007A0F94">
      <w:pPr>
        <w:rPr>
          <w:color w:val="2E75B5"/>
          <w:sz w:val="32"/>
          <w:szCs w:val="32"/>
        </w:rPr>
        <w:sectPr w:rsidR="007A0F94">
          <w:headerReference w:type="default" r:id="rId12"/>
          <w:footerReference w:type="default" r:id="rId13"/>
          <w:pgSz w:w="12240" w:h="15840"/>
          <w:pgMar w:top="1440" w:right="1440" w:bottom="1440" w:left="1440" w:header="720" w:footer="720" w:gutter="0"/>
          <w:pgNumType w:start="1"/>
          <w:cols w:space="720" w:equalWidth="0">
            <w:col w:w="9360"/>
          </w:cols>
        </w:sectPr>
      </w:pPr>
    </w:p>
    <w:p w14:paraId="5969F6B7" w14:textId="77777777" w:rsidR="007A0F94" w:rsidRDefault="00B00D4A">
      <w:pPr>
        <w:keepNext/>
        <w:keepLines/>
        <w:pBdr>
          <w:top w:val="nil"/>
          <w:left w:val="nil"/>
          <w:bottom w:val="nil"/>
          <w:right w:val="nil"/>
          <w:between w:val="nil"/>
        </w:pBdr>
        <w:spacing w:before="240" w:line="259" w:lineRule="auto"/>
        <w:rPr>
          <w:b/>
          <w:color w:val="000000"/>
          <w:sz w:val="32"/>
          <w:szCs w:val="32"/>
        </w:rPr>
      </w:pPr>
      <w:r>
        <w:rPr>
          <w:b/>
          <w:color w:val="000000"/>
          <w:sz w:val="32"/>
          <w:szCs w:val="32"/>
        </w:rPr>
        <w:lastRenderedPageBreak/>
        <w:t>Contents Page</w:t>
      </w:r>
    </w:p>
    <w:p w14:paraId="512AC044" w14:textId="77777777" w:rsidR="007A0F94" w:rsidRDefault="007A0F94">
      <w:pPr>
        <w:keepNext/>
        <w:keepLines/>
        <w:pBdr>
          <w:top w:val="nil"/>
          <w:left w:val="nil"/>
          <w:bottom w:val="nil"/>
          <w:right w:val="nil"/>
          <w:between w:val="nil"/>
        </w:pBdr>
        <w:spacing w:before="240" w:line="259" w:lineRule="auto"/>
        <w:rPr>
          <w:b/>
          <w:sz w:val="32"/>
          <w:szCs w:val="32"/>
        </w:rPr>
      </w:pPr>
    </w:p>
    <w:sdt>
      <w:sdtPr>
        <w:id w:val="206152617"/>
        <w:docPartObj>
          <w:docPartGallery w:val="Table of Contents"/>
          <w:docPartUnique/>
        </w:docPartObj>
      </w:sdtPr>
      <w:sdtEndPr/>
      <w:sdtContent>
        <w:p w14:paraId="62EC49AD" w14:textId="7AA470A1" w:rsidR="00FD636D" w:rsidRDefault="00B00D4A">
          <w:pPr>
            <w:pStyle w:val="TOC1"/>
            <w:tabs>
              <w:tab w:val="right" w:pos="9350"/>
            </w:tabs>
            <w:rPr>
              <w:rFonts w:asciiTheme="minorHAnsi" w:eastAsiaTheme="minorEastAsia" w:hAnsiTheme="minorHAnsi" w:cstheme="minorBidi"/>
              <w:noProof/>
              <w:sz w:val="22"/>
              <w:szCs w:val="22"/>
              <w:lang w:val="en-GB"/>
            </w:rPr>
          </w:pPr>
          <w:r>
            <w:fldChar w:fldCharType="begin"/>
          </w:r>
          <w:r>
            <w:instrText xml:space="preserve"> TOC \h \u \z </w:instrText>
          </w:r>
          <w:r>
            <w:fldChar w:fldCharType="separate"/>
          </w:r>
          <w:hyperlink w:anchor="_Toc79765820" w:history="1">
            <w:r w:rsidR="00FD636D" w:rsidRPr="00101318">
              <w:rPr>
                <w:rStyle w:val="Hyperlink"/>
                <w:noProof/>
              </w:rPr>
              <w:t>AQDC024 – Collaborative Validation Overview Template</w:t>
            </w:r>
            <w:r w:rsidR="00FD636D">
              <w:rPr>
                <w:noProof/>
                <w:webHidden/>
              </w:rPr>
              <w:tab/>
            </w:r>
            <w:r w:rsidR="00FD636D">
              <w:rPr>
                <w:noProof/>
                <w:webHidden/>
              </w:rPr>
              <w:fldChar w:fldCharType="begin"/>
            </w:r>
            <w:r w:rsidR="00FD636D">
              <w:rPr>
                <w:noProof/>
                <w:webHidden/>
              </w:rPr>
              <w:instrText xml:space="preserve"> PAGEREF _Toc79765820 \h </w:instrText>
            </w:r>
            <w:r w:rsidR="00FD636D">
              <w:rPr>
                <w:noProof/>
                <w:webHidden/>
              </w:rPr>
            </w:r>
            <w:r w:rsidR="00FD636D">
              <w:rPr>
                <w:noProof/>
                <w:webHidden/>
              </w:rPr>
              <w:fldChar w:fldCharType="separate"/>
            </w:r>
            <w:r w:rsidR="00FD636D">
              <w:rPr>
                <w:noProof/>
                <w:webHidden/>
              </w:rPr>
              <w:t>1</w:t>
            </w:r>
            <w:r w:rsidR="00FD636D">
              <w:rPr>
                <w:noProof/>
                <w:webHidden/>
              </w:rPr>
              <w:fldChar w:fldCharType="end"/>
            </w:r>
          </w:hyperlink>
        </w:p>
        <w:p w14:paraId="1DD35C53" w14:textId="4205B886" w:rsidR="00FD636D" w:rsidRDefault="00FD636D">
          <w:pPr>
            <w:pStyle w:val="TOC2"/>
            <w:tabs>
              <w:tab w:val="left" w:pos="660"/>
              <w:tab w:val="right" w:pos="9350"/>
            </w:tabs>
            <w:rPr>
              <w:noProof/>
            </w:rPr>
          </w:pPr>
          <w:hyperlink w:anchor="_Toc79765821" w:history="1">
            <w:r w:rsidRPr="00101318">
              <w:rPr>
                <w:rStyle w:val="Hyperlink"/>
                <w:noProof/>
              </w:rPr>
              <w:t>1.</w:t>
            </w:r>
            <w:r>
              <w:rPr>
                <w:noProof/>
              </w:rPr>
              <w:tab/>
            </w:r>
            <w:r w:rsidRPr="00101318">
              <w:rPr>
                <w:rStyle w:val="Hyperlink"/>
                <w:noProof/>
              </w:rPr>
              <w:t>Overview of the Partnership</w:t>
            </w:r>
            <w:r>
              <w:rPr>
                <w:noProof/>
                <w:webHidden/>
              </w:rPr>
              <w:tab/>
            </w:r>
            <w:r>
              <w:rPr>
                <w:noProof/>
                <w:webHidden/>
              </w:rPr>
              <w:fldChar w:fldCharType="begin"/>
            </w:r>
            <w:r>
              <w:rPr>
                <w:noProof/>
                <w:webHidden/>
              </w:rPr>
              <w:instrText xml:space="preserve"> PAGEREF _Toc79765821 \h </w:instrText>
            </w:r>
            <w:r>
              <w:rPr>
                <w:noProof/>
                <w:webHidden/>
              </w:rPr>
            </w:r>
            <w:r>
              <w:rPr>
                <w:noProof/>
                <w:webHidden/>
              </w:rPr>
              <w:fldChar w:fldCharType="separate"/>
            </w:r>
            <w:r>
              <w:rPr>
                <w:noProof/>
                <w:webHidden/>
              </w:rPr>
              <w:t>4</w:t>
            </w:r>
            <w:r>
              <w:rPr>
                <w:noProof/>
                <w:webHidden/>
              </w:rPr>
              <w:fldChar w:fldCharType="end"/>
            </w:r>
          </w:hyperlink>
        </w:p>
        <w:p w14:paraId="508993E6" w14:textId="6105CB82" w:rsidR="00FD636D" w:rsidRDefault="00FD636D">
          <w:pPr>
            <w:pStyle w:val="TOC2"/>
            <w:tabs>
              <w:tab w:val="left" w:pos="660"/>
              <w:tab w:val="right" w:pos="9350"/>
            </w:tabs>
            <w:rPr>
              <w:noProof/>
            </w:rPr>
          </w:pPr>
          <w:hyperlink w:anchor="_Toc79765822" w:history="1">
            <w:r w:rsidRPr="00101318">
              <w:rPr>
                <w:rStyle w:val="Hyperlink"/>
                <w:noProof/>
              </w:rPr>
              <w:t>2.</w:t>
            </w:r>
            <w:r>
              <w:rPr>
                <w:noProof/>
              </w:rPr>
              <w:tab/>
            </w:r>
            <w:r w:rsidRPr="00101318">
              <w:rPr>
                <w:rStyle w:val="Hyperlink"/>
                <w:noProof/>
              </w:rPr>
              <w:t>Rationale and Context of the Course</w:t>
            </w:r>
            <w:r>
              <w:rPr>
                <w:noProof/>
                <w:webHidden/>
              </w:rPr>
              <w:tab/>
            </w:r>
            <w:r>
              <w:rPr>
                <w:noProof/>
                <w:webHidden/>
              </w:rPr>
              <w:fldChar w:fldCharType="begin"/>
            </w:r>
            <w:r>
              <w:rPr>
                <w:noProof/>
                <w:webHidden/>
              </w:rPr>
              <w:instrText xml:space="preserve"> PAGEREF _Toc79765822 \h </w:instrText>
            </w:r>
            <w:r>
              <w:rPr>
                <w:noProof/>
                <w:webHidden/>
              </w:rPr>
            </w:r>
            <w:r>
              <w:rPr>
                <w:noProof/>
                <w:webHidden/>
              </w:rPr>
              <w:fldChar w:fldCharType="separate"/>
            </w:r>
            <w:r>
              <w:rPr>
                <w:noProof/>
                <w:webHidden/>
              </w:rPr>
              <w:t>5</w:t>
            </w:r>
            <w:r>
              <w:rPr>
                <w:noProof/>
                <w:webHidden/>
              </w:rPr>
              <w:fldChar w:fldCharType="end"/>
            </w:r>
          </w:hyperlink>
        </w:p>
        <w:p w14:paraId="48FBBDCA" w14:textId="399987D3" w:rsidR="00FD636D" w:rsidRDefault="00FD636D">
          <w:pPr>
            <w:pStyle w:val="TOC2"/>
            <w:tabs>
              <w:tab w:val="left" w:pos="660"/>
              <w:tab w:val="right" w:pos="9350"/>
            </w:tabs>
            <w:rPr>
              <w:noProof/>
            </w:rPr>
          </w:pPr>
          <w:hyperlink w:anchor="_Toc79765823" w:history="1">
            <w:r w:rsidRPr="00101318">
              <w:rPr>
                <w:rStyle w:val="Hyperlink"/>
                <w:noProof/>
              </w:rPr>
              <w:t>3.</w:t>
            </w:r>
            <w:r>
              <w:rPr>
                <w:noProof/>
              </w:rPr>
              <w:tab/>
            </w:r>
            <w:r w:rsidRPr="00101318">
              <w:rPr>
                <w:rStyle w:val="Hyperlink"/>
                <w:noProof/>
              </w:rPr>
              <w:t>Market Research and Demand</w:t>
            </w:r>
            <w:r>
              <w:rPr>
                <w:noProof/>
                <w:webHidden/>
              </w:rPr>
              <w:tab/>
            </w:r>
            <w:r>
              <w:rPr>
                <w:noProof/>
                <w:webHidden/>
              </w:rPr>
              <w:fldChar w:fldCharType="begin"/>
            </w:r>
            <w:r>
              <w:rPr>
                <w:noProof/>
                <w:webHidden/>
              </w:rPr>
              <w:instrText xml:space="preserve"> PAGEREF _Toc79765823 \h </w:instrText>
            </w:r>
            <w:r>
              <w:rPr>
                <w:noProof/>
                <w:webHidden/>
              </w:rPr>
            </w:r>
            <w:r>
              <w:rPr>
                <w:noProof/>
                <w:webHidden/>
              </w:rPr>
              <w:fldChar w:fldCharType="separate"/>
            </w:r>
            <w:r>
              <w:rPr>
                <w:noProof/>
                <w:webHidden/>
              </w:rPr>
              <w:t>6</w:t>
            </w:r>
            <w:r>
              <w:rPr>
                <w:noProof/>
                <w:webHidden/>
              </w:rPr>
              <w:fldChar w:fldCharType="end"/>
            </w:r>
          </w:hyperlink>
        </w:p>
        <w:p w14:paraId="7CACC30C" w14:textId="030D8AEE" w:rsidR="00FD636D" w:rsidRDefault="00FD636D">
          <w:pPr>
            <w:pStyle w:val="TOC2"/>
            <w:tabs>
              <w:tab w:val="left" w:pos="660"/>
              <w:tab w:val="right" w:pos="9350"/>
            </w:tabs>
            <w:rPr>
              <w:noProof/>
            </w:rPr>
          </w:pPr>
          <w:hyperlink w:anchor="_Toc79765824" w:history="1">
            <w:r w:rsidRPr="00101318">
              <w:rPr>
                <w:rStyle w:val="Hyperlink"/>
                <w:noProof/>
              </w:rPr>
              <w:t>4.</w:t>
            </w:r>
            <w:r>
              <w:rPr>
                <w:noProof/>
              </w:rPr>
              <w:tab/>
            </w:r>
            <w:r w:rsidRPr="00101318">
              <w:rPr>
                <w:rStyle w:val="Hyperlink"/>
                <w:noProof/>
              </w:rPr>
              <w:t>Course Structure and Design</w:t>
            </w:r>
            <w:r>
              <w:rPr>
                <w:noProof/>
                <w:webHidden/>
              </w:rPr>
              <w:tab/>
            </w:r>
            <w:r>
              <w:rPr>
                <w:noProof/>
                <w:webHidden/>
              </w:rPr>
              <w:fldChar w:fldCharType="begin"/>
            </w:r>
            <w:r>
              <w:rPr>
                <w:noProof/>
                <w:webHidden/>
              </w:rPr>
              <w:instrText xml:space="preserve"> PAGEREF _Toc79765824 \h </w:instrText>
            </w:r>
            <w:r>
              <w:rPr>
                <w:noProof/>
                <w:webHidden/>
              </w:rPr>
            </w:r>
            <w:r>
              <w:rPr>
                <w:noProof/>
                <w:webHidden/>
              </w:rPr>
              <w:fldChar w:fldCharType="separate"/>
            </w:r>
            <w:r>
              <w:rPr>
                <w:noProof/>
                <w:webHidden/>
              </w:rPr>
              <w:t>6</w:t>
            </w:r>
            <w:r>
              <w:rPr>
                <w:noProof/>
                <w:webHidden/>
              </w:rPr>
              <w:fldChar w:fldCharType="end"/>
            </w:r>
          </w:hyperlink>
        </w:p>
        <w:p w14:paraId="0AC3AD4E" w14:textId="6C44DD23" w:rsidR="00FD636D" w:rsidRDefault="00FD636D">
          <w:pPr>
            <w:pStyle w:val="TOC2"/>
            <w:tabs>
              <w:tab w:val="left" w:pos="660"/>
              <w:tab w:val="right" w:pos="9350"/>
            </w:tabs>
            <w:rPr>
              <w:noProof/>
            </w:rPr>
          </w:pPr>
          <w:hyperlink w:anchor="_Toc79765825" w:history="1">
            <w:r w:rsidRPr="00101318">
              <w:rPr>
                <w:rStyle w:val="Hyperlink"/>
                <w:noProof/>
              </w:rPr>
              <w:t>5.</w:t>
            </w:r>
            <w:r>
              <w:rPr>
                <w:noProof/>
              </w:rPr>
              <w:tab/>
            </w:r>
            <w:r w:rsidRPr="00101318">
              <w:rPr>
                <w:rStyle w:val="Hyperlink"/>
                <w:noProof/>
              </w:rPr>
              <w:t>Learning, Teaching and Assessment Strategy</w:t>
            </w:r>
            <w:r>
              <w:rPr>
                <w:noProof/>
                <w:webHidden/>
              </w:rPr>
              <w:tab/>
            </w:r>
            <w:r>
              <w:rPr>
                <w:noProof/>
                <w:webHidden/>
              </w:rPr>
              <w:fldChar w:fldCharType="begin"/>
            </w:r>
            <w:r>
              <w:rPr>
                <w:noProof/>
                <w:webHidden/>
              </w:rPr>
              <w:instrText xml:space="preserve"> PAGEREF _Toc79765825 \h </w:instrText>
            </w:r>
            <w:r>
              <w:rPr>
                <w:noProof/>
                <w:webHidden/>
              </w:rPr>
            </w:r>
            <w:r>
              <w:rPr>
                <w:noProof/>
                <w:webHidden/>
              </w:rPr>
              <w:fldChar w:fldCharType="separate"/>
            </w:r>
            <w:r>
              <w:rPr>
                <w:noProof/>
                <w:webHidden/>
              </w:rPr>
              <w:t>7</w:t>
            </w:r>
            <w:r>
              <w:rPr>
                <w:noProof/>
                <w:webHidden/>
              </w:rPr>
              <w:fldChar w:fldCharType="end"/>
            </w:r>
          </w:hyperlink>
        </w:p>
        <w:p w14:paraId="0FDC4C40" w14:textId="14139FD4" w:rsidR="00FD636D" w:rsidRDefault="00FD636D">
          <w:pPr>
            <w:pStyle w:val="TOC2"/>
            <w:tabs>
              <w:tab w:val="left" w:pos="660"/>
              <w:tab w:val="right" w:pos="9350"/>
            </w:tabs>
            <w:rPr>
              <w:noProof/>
            </w:rPr>
          </w:pPr>
          <w:hyperlink w:anchor="_Toc79765826" w:history="1">
            <w:r w:rsidRPr="00101318">
              <w:rPr>
                <w:rStyle w:val="Hyperlink"/>
                <w:noProof/>
              </w:rPr>
              <w:t>6.</w:t>
            </w:r>
            <w:r>
              <w:rPr>
                <w:noProof/>
              </w:rPr>
              <w:tab/>
            </w:r>
            <w:r w:rsidRPr="00101318">
              <w:rPr>
                <w:rStyle w:val="Hyperlink"/>
                <w:noProof/>
              </w:rPr>
              <w:t>Internal and External Moderation and External Examining</w:t>
            </w:r>
            <w:r>
              <w:rPr>
                <w:noProof/>
                <w:webHidden/>
              </w:rPr>
              <w:tab/>
            </w:r>
            <w:r>
              <w:rPr>
                <w:noProof/>
                <w:webHidden/>
              </w:rPr>
              <w:fldChar w:fldCharType="begin"/>
            </w:r>
            <w:r>
              <w:rPr>
                <w:noProof/>
                <w:webHidden/>
              </w:rPr>
              <w:instrText xml:space="preserve"> PAGEREF _Toc79765826 \h </w:instrText>
            </w:r>
            <w:r>
              <w:rPr>
                <w:noProof/>
                <w:webHidden/>
              </w:rPr>
            </w:r>
            <w:r>
              <w:rPr>
                <w:noProof/>
                <w:webHidden/>
              </w:rPr>
              <w:fldChar w:fldCharType="separate"/>
            </w:r>
            <w:r>
              <w:rPr>
                <w:noProof/>
                <w:webHidden/>
              </w:rPr>
              <w:t>8</w:t>
            </w:r>
            <w:r>
              <w:rPr>
                <w:noProof/>
                <w:webHidden/>
              </w:rPr>
              <w:fldChar w:fldCharType="end"/>
            </w:r>
          </w:hyperlink>
        </w:p>
        <w:p w14:paraId="1165EE99" w14:textId="27693E55" w:rsidR="00FD636D" w:rsidRDefault="00FD636D">
          <w:pPr>
            <w:pStyle w:val="TOC2"/>
            <w:tabs>
              <w:tab w:val="left" w:pos="660"/>
              <w:tab w:val="right" w:pos="9350"/>
            </w:tabs>
            <w:rPr>
              <w:noProof/>
            </w:rPr>
          </w:pPr>
          <w:hyperlink w:anchor="_Toc79765827" w:history="1">
            <w:r w:rsidRPr="00101318">
              <w:rPr>
                <w:rStyle w:val="Hyperlink"/>
                <w:noProof/>
              </w:rPr>
              <w:t>7.</w:t>
            </w:r>
            <w:r>
              <w:rPr>
                <w:noProof/>
              </w:rPr>
              <w:tab/>
            </w:r>
            <w:r w:rsidRPr="00101318">
              <w:rPr>
                <w:rStyle w:val="Hyperlink"/>
                <w:noProof/>
              </w:rPr>
              <w:t>Teaching and Learning Resources</w:t>
            </w:r>
            <w:r>
              <w:rPr>
                <w:noProof/>
                <w:webHidden/>
              </w:rPr>
              <w:tab/>
            </w:r>
            <w:r>
              <w:rPr>
                <w:noProof/>
                <w:webHidden/>
              </w:rPr>
              <w:fldChar w:fldCharType="begin"/>
            </w:r>
            <w:r>
              <w:rPr>
                <w:noProof/>
                <w:webHidden/>
              </w:rPr>
              <w:instrText xml:space="preserve"> PAGEREF _Toc79765827 \h </w:instrText>
            </w:r>
            <w:r>
              <w:rPr>
                <w:noProof/>
                <w:webHidden/>
              </w:rPr>
            </w:r>
            <w:r>
              <w:rPr>
                <w:noProof/>
                <w:webHidden/>
              </w:rPr>
              <w:fldChar w:fldCharType="separate"/>
            </w:r>
            <w:r>
              <w:rPr>
                <w:noProof/>
                <w:webHidden/>
              </w:rPr>
              <w:t>8</w:t>
            </w:r>
            <w:r>
              <w:rPr>
                <w:noProof/>
                <w:webHidden/>
              </w:rPr>
              <w:fldChar w:fldCharType="end"/>
            </w:r>
          </w:hyperlink>
        </w:p>
        <w:p w14:paraId="0E7F11AB" w14:textId="7952E8D3" w:rsidR="00FD636D" w:rsidRDefault="00FD636D">
          <w:pPr>
            <w:pStyle w:val="TOC2"/>
            <w:tabs>
              <w:tab w:val="left" w:pos="660"/>
              <w:tab w:val="right" w:pos="9350"/>
            </w:tabs>
            <w:rPr>
              <w:noProof/>
            </w:rPr>
          </w:pPr>
          <w:hyperlink w:anchor="_Toc79765828" w:history="1">
            <w:r w:rsidRPr="00101318">
              <w:rPr>
                <w:rStyle w:val="Hyperlink"/>
                <w:noProof/>
              </w:rPr>
              <w:t>8.</w:t>
            </w:r>
            <w:r>
              <w:rPr>
                <w:noProof/>
              </w:rPr>
              <w:tab/>
            </w:r>
            <w:r w:rsidRPr="00101318">
              <w:rPr>
                <w:rStyle w:val="Hyperlink"/>
                <w:noProof/>
              </w:rPr>
              <w:t>Student Admissions and Induction</w:t>
            </w:r>
            <w:r>
              <w:rPr>
                <w:noProof/>
                <w:webHidden/>
              </w:rPr>
              <w:tab/>
            </w:r>
            <w:r>
              <w:rPr>
                <w:noProof/>
                <w:webHidden/>
              </w:rPr>
              <w:fldChar w:fldCharType="begin"/>
            </w:r>
            <w:r>
              <w:rPr>
                <w:noProof/>
                <w:webHidden/>
              </w:rPr>
              <w:instrText xml:space="preserve"> PAGEREF _Toc79765828 \h </w:instrText>
            </w:r>
            <w:r>
              <w:rPr>
                <w:noProof/>
                <w:webHidden/>
              </w:rPr>
            </w:r>
            <w:r>
              <w:rPr>
                <w:noProof/>
                <w:webHidden/>
              </w:rPr>
              <w:fldChar w:fldCharType="separate"/>
            </w:r>
            <w:r>
              <w:rPr>
                <w:noProof/>
                <w:webHidden/>
              </w:rPr>
              <w:t>9</w:t>
            </w:r>
            <w:r>
              <w:rPr>
                <w:noProof/>
                <w:webHidden/>
              </w:rPr>
              <w:fldChar w:fldCharType="end"/>
            </w:r>
          </w:hyperlink>
        </w:p>
        <w:p w14:paraId="3BD5756F" w14:textId="21643C8E" w:rsidR="00FD636D" w:rsidRDefault="00FD636D">
          <w:pPr>
            <w:pStyle w:val="TOC2"/>
            <w:tabs>
              <w:tab w:val="left" w:pos="660"/>
              <w:tab w:val="right" w:pos="9350"/>
            </w:tabs>
            <w:rPr>
              <w:noProof/>
            </w:rPr>
          </w:pPr>
          <w:hyperlink w:anchor="_Toc79765829" w:history="1">
            <w:r w:rsidRPr="00101318">
              <w:rPr>
                <w:rStyle w:val="Hyperlink"/>
                <w:noProof/>
              </w:rPr>
              <w:t>9.</w:t>
            </w:r>
            <w:r>
              <w:rPr>
                <w:noProof/>
              </w:rPr>
              <w:tab/>
            </w:r>
            <w:r w:rsidRPr="00101318">
              <w:rPr>
                <w:rStyle w:val="Hyperlink"/>
                <w:noProof/>
              </w:rPr>
              <w:t>Student Feedback and Engagement</w:t>
            </w:r>
            <w:r>
              <w:rPr>
                <w:noProof/>
                <w:webHidden/>
              </w:rPr>
              <w:tab/>
            </w:r>
            <w:r>
              <w:rPr>
                <w:noProof/>
                <w:webHidden/>
              </w:rPr>
              <w:fldChar w:fldCharType="begin"/>
            </w:r>
            <w:r>
              <w:rPr>
                <w:noProof/>
                <w:webHidden/>
              </w:rPr>
              <w:instrText xml:space="preserve"> PAGEREF _Toc79765829 \h </w:instrText>
            </w:r>
            <w:r>
              <w:rPr>
                <w:noProof/>
                <w:webHidden/>
              </w:rPr>
            </w:r>
            <w:r>
              <w:rPr>
                <w:noProof/>
                <w:webHidden/>
              </w:rPr>
              <w:fldChar w:fldCharType="separate"/>
            </w:r>
            <w:r>
              <w:rPr>
                <w:noProof/>
                <w:webHidden/>
              </w:rPr>
              <w:t>10</w:t>
            </w:r>
            <w:r>
              <w:rPr>
                <w:noProof/>
                <w:webHidden/>
              </w:rPr>
              <w:fldChar w:fldCharType="end"/>
            </w:r>
          </w:hyperlink>
        </w:p>
        <w:p w14:paraId="0706F287" w14:textId="64ACD1B9" w:rsidR="00FD636D" w:rsidRDefault="00FD636D">
          <w:pPr>
            <w:pStyle w:val="TOC2"/>
            <w:tabs>
              <w:tab w:val="left" w:pos="880"/>
              <w:tab w:val="right" w:pos="9350"/>
            </w:tabs>
            <w:rPr>
              <w:noProof/>
            </w:rPr>
          </w:pPr>
          <w:hyperlink w:anchor="_Toc79765830" w:history="1">
            <w:r w:rsidRPr="00101318">
              <w:rPr>
                <w:rStyle w:val="Hyperlink"/>
                <w:noProof/>
              </w:rPr>
              <w:t>10.</w:t>
            </w:r>
            <w:r>
              <w:rPr>
                <w:noProof/>
              </w:rPr>
              <w:tab/>
            </w:r>
            <w:r w:rsidRPr="00101318">
              <w:rPr>
                <w:rStyle w:val="Hyperlink"/>
                <w:noProof/>
              </w:rPr>
              <w:t>Student Support</w:t>
            </w:r>
            <w:r>
              <w:rPr>
                <w:noProof/>
                <w:webHidden/>
              </w:rPr>
              <w:tab/>
            </w:r>
            <w:r>
              <w:rPr>
                <w:noProof/>
                <w:webHidden/>
              </w:rPr>
              <w:fldChar w:fldCharType="begin"/>
            </w:r>
            <w:r>
              <w:rPr>
                <w:noProof/>
                <w:webHidden/>
              </w:rPr>
              <w:instrText xml:space="preserve"> PAGEREF _Toc79765830 \h </w:instrText>
            </w:r>
            <w:r>
              <w:rPr>
                <w:noProof/>
                <w:webHidden/>
              </w:rPr>
            </w:r>
            <w:r>
              <w:rPr>
                <w:noProof/>
                <w:webHidden/>
              </w:rPr>
              <w:fldChar w:fldCharType="separate"/>
            </w:r>
            <w:r>
              <w:rPr>
                <w:noProof/>
                <w:webHidden/>
              </w:rPr>
              <w:t>10</w:t>
            </w:r>
            <w:r>
              <w:rPr>
                <w:noProof/>
                <w:webHidden/>
              </w:rPr>
              <w:fldChar w:fldCharType="end"/>
            </w:r>
          </w:hyperlink>
        </w:p>
        <w:p w14:paraId="3092D84C" w14:textId="41CAB633" w:rsidR="00FD636D" w:rsidRDefault="00FD636D">
          <w:pPr>
            <w:pStyle w:val="TOC2"/>
            <w:tabs>
              <w:tab w:val="left" w:pos="880"/>
              <w:tab w:val="right" w:pos="9350"/>
            </w:tabs>
            <w:rPr>
              <w:noProof/>
            </w:rPr>
          </w:pPr>
          <w:hyperlink w:anchor="_Toc79765831" w:history="1">
            <w:r w:rsidRPr="00101318">
              <w:rPr>
                <w:rStyle w:val="Hyperlink"/>
                <w:noProof/>
              </w:rPr>
              <w:t>11.</w:t>
            </w:r>
            <w:r>
              <w:rPr>
                <w:noProof/>
              </w:rPr>
              <w:tab/>
            </w:r>
            <w:r w:rsidRPr="00101318">
              <w:rPr>
                <w:rStyle w:val="Hyperlink"/>
                <w:noProof/>
              </w:rPr>
              <w:t>Employability and Placements</w:t>
            </w:r>
            <w:r>
              <w:rPr>
                <w:noProof/>
                <w:webHidden/>
              </w:rPr>
              <w:tab/>
            </w:r>
            <w:r>
              <w:rPr>
                <w:noProof/>
                <w:webHidden/>
              </w:rPr>
              <w:fldChar w:fldCharType="begin"/>
            </w:r>
            <w:r>
              <w:rPr>
                <w:noProof/>
                <w:webHidden/>
              </w:rPr>
              <w:instrText xml:space="preserve"> PAGEREF _Toc79765831 \h </w:instrText>
            </w:r>
            <w:r>
              <w:rPr>
                <w:noProof/>
                <w:webHidden/>
              </w:rPr>
            </w:r>
            <w:r>
              <w:rPr>
                <w:noProof/>
                <w:webHidden/>
              </w:rPr>
              <w:fldChar w:fldCharType="separate"/>
            </w:r>
            <w:r>
              <w:rPr>
                <w:noProof/>
                <w:webHidden/>
              </w:rPr>
              <w:t>11</w:t>
            </w:r>
            <w:r>
              <w:rPr>
                <w:noProof/>
                <w:webHidden/>
              </w:rPr>
              <w:fldChar w:fldCharType="end"/>
            </w:r>
          </w:hyperlink>
        </w:p>
        <w:p w14:paraId="0C809861" w14:textId="2F08DE47" w:rsidR="00FD636D" w:rsidRDefault="00FD636D">
          <w:pPr>
            <w:pStyle w:val="TOC2"/>
            <w:tabs>
              <w:tab w:val="left" w:pos="880"/>
              <w:tab w:val="right" w:pos="9350"/>
            </w:tabs>
            <w:rPr>
              <w:noProof/>
            </w:rPr>
          </w:pPr>
          <w:hyperlink w:anchor="_Toc79765832" w:history="1">
            <w:r w:rsidRPr="00101318">
              <w:rPr>
                <w:rStyle w:val="Hyperlink"/>
                <w:noProof/>
              </w:rPr>
              <w:t>12.</w:t>
            </w:r>
            <w:r>
              <w:rPr>
                <w:noProof/>
              </w:rPr>
              <w:tab/>
            </w:r>
            <w:r w:rsidRPr="00101318">
              <w:rPr>
                <w:rStyle w:val="Hyperlink"/>
                <w:noProof/>
              </w:rPr>
              <w:t>PSRB Accreditation (where applicable)</w:t>
            </w:r>
            <w:r>
              <w:rPr>
                <w:noProof/>
                <w:webHidden/>
              </w:rPr>
              <w:tab/>
            </w:r>
            <w:r>
              <w:rPr>
                <w:noProof/>
                <w:webHidden/>
              </w:rPr>
              <w:fldChar w:fldCharType="begin"/>
            </w:r>
            <w:r>
              <w:rPr>
                <w:noProof/>
                <w:webHidden/>
              </w:rPr>
              <w:instrText xml:space="preserve"> PAGEREF _Toc79765832 \h </w:instrText>
            </w:r>
            <w:r>
              <w:rPr>
                <w:noProof/>
                <w:webHidden/>
              </w:rPr>
            </w:r>
            <w:r>
              <w:rPr>
                <w:noProof/>
                <w:webHidden/>
              </w:rPr>
              <w:fldChar w:fldCharType="separate"/>
            </w:r>
            <w:r>
              <w:rPr>
                <w:noProof/>
                <w:webHidden/>
              </w:rPr>
              <w:t>11</w:t>
            </w:r>
            <w:r>
              <w:rPr>
                <w:noProof/>
                <w:webHidden/>
              </w:rPr>
              <w:fldChar w:fldCharType="end"/>
            </w:r>
          </w:hyperlink>
        </w:p>
        <w:p w14:paraId="3C6280A1" w14:textId="6A8C355C" w:rsidR="00FD636D" w:rsidRDefault="00FD636D">
          <w:pPr>
            <w:pStyle w:val="TOC2"/>
            <w:tabs>
              <w:tab w:val="left" w:pos="880"/>
              <w:tab w:val="right" w:pos="9350"/>
            </w:tabs>
            <w:rPr>
              <w:noProof/>
            </w:rPr>
          </w:pPr>
          <w:hyperlink w:anchor="_Toc79765833" w:history="1">
            <w:r w:rsidRPr="00101318">
              <w:rPr>
                <w:rStyle w:val="Hyperlink"/>
                <w:noProof/>
              </w:rPr>
              <w:t>13.</w:t>
            </w:r>
            <w:r>
              <w:rPr>
                <w:noProof/>
              </w:rPr>
              <w:tab/>
            </w:r>
            <w:r w:rsidRPr="00101318">
              <w:rPr>
                <w:rStyle w:val="Hyperlink"/>
                <w:noProof/>
              </w:rPr>
              <w:t>Academic Misconduct, Appeals and Complaints</w:t>
            </w:r>
            <w:r>
              <w:rPr>
                <w:noProof/>
                <w:webHidden/>
              </w:rPr>
              <w:tab/>
            </w:r>
            <w:r>
              <w:rPr>
                <w:noProof/>
                <w:webHidden/>
              </w:rPr>
              <w:fldChar w:fldCharType="begin"/>
            </w:r>
            <w:r>
              <w:rPr>
                <w:noProof/>
                <w:webHidden/>
              </w:rPr>
              <w:instrText xml:space="preserve"> PAGEREF _Toc79765833 \h </w:instrText>
            </w:r>
            <w:r>
              <w:rPr>
                <w:noProof/>
                <w:webHidden/>
              </w:rPr>
            </w:r>
            <w:r>
              <w:rPr>
                <w:noProof/>
                <w:webHidden/>
              </w:rPr>
              <w:fldChar w:fldCharType="separate"/>
            </w:r>
            <w:r>
              <w:rPr>
                <w:noProof/>
                <w:webHidden/>
              </w:rPr>
              <w:t>11</w:t>
            </w:r>
            <w:r>
              <w:rPr>
                <w:noProof/>
                <w:webHidden/>
              </w:rPr>
              <w:fldChar w:fldCharType="end"/>
            </w:r>
          </w:hyperlink>
        </w:p>
        <w:p w14:paraId="29ED6D97" w14:textId="009186CA" w:rsidR="00FD636D" w:rsidRDefault="00FD636D">
          <w:pPr>
            <w:pStyle w:val="TOC2"/>
            <w:tabs>
              <w:tab w:val="left" w:pos="880"/>
              <w:tab w:val="right" w:pos="9350"/>
            </w:tabs>
            <w:rPr>
              <w:noProof/>
            </w:rPr>
          </w:pPr>
          <w:hyperlink w:anchor="_Toc79765834" w:history="1">
            <w:r w:rsidRPr="00101318">
              <w:rPr>
                <w:rStyle w:val="Hyperlink"/>
                <w:noProof/>
              </w:rPr>
              <w:t>14.</w:t>
            </w:r>
            <w:r>
              <w:rPr>
                <w:noProof/>
              </w:rPr>
              <w:tab/>
            </w:r>
            <w:r w:rsidRPr="00101318">
              <w:rPr>
                <w:rStyle w:val="Hyperlink"/>
                <w:noProof/>
              </w:rPr>
              <w:t>Staff Development</w:t>
            </w:r>
            <w:r>
              <w:rPr>
                <w:noProof/>
                <w:webHidden/>
              </w:rPr>
              <w:tab/>
            </w:r>
            <w:r>
              <w:rPr>
                <w:noProof/>
                <w:webHidden/>
              </w:rPr>
              <w:fldChar w:fldCharType="begin"/>
            </w:r>
            <w:r>
              <w:rPr>
                <w:noProof/>
                <w:webHidden/>
              </w:rPr>
              <w:instrText xml:space="preserve"> PAGEREF _Toc79765834 \h </w:instrText>
            </w:r>
            <w:r>
              <w:rPr>
                <w:noProof/>
                <w:webHidden/>
              </w:rPr>
            </w:r>
            <w:r>
              <w:rPr>
                <w:noProof/>
                <w:webHidden/>
              </w:rPr>
              <w:fldChar w:fldCharType="separate"/>
            </w:r>
            <w:r>
              <w:rPr>
                <w:noProof/>
                <w:webHidden/>
              </w:rPr>
              <w:t>12</w:t>
            </w:r>
            <w:r>
              <w:rPr>
                <w:noProof/>
                <w:webHidden/>
              </w:rPr>
              <w:fldChar w:fldCharType="end"/>
            </w:r>
          </w:hyperlink>
        </w:p>
        <w:p w14:paraId="1492102D" w14:textId="59757DB7" w:rsidR="00FD636D" w:rsidRDefault="00FD636D">
          <w:pPr>
            <w:pStyle w:val="TOC2"/>
            <w:tabs>
              <w:tab w:val="left" w:pos="880"/>
              <w:tab w:val="right" w:pos="9350"/>
            </w:tabs>
            <w:rPr>
              <w:noProof/>
            </w:rPr>
          </w:pPr>
          <w:hyperlink w:anchor="_Toc79765835" w:history="1">
            <w:r w:rsidRPr="00101318">
              <w:rPr>
                <w:rStyle w:val="Hyperlink"/>
                <w:noProof/>
              </w:rPr>
              <w:t>15.</w:t>
            </w:r>
            <w:r>
              <w:rPr>
                <w:noProof/>
              </w:rPr>
              <w:tab/>
            </w:r>
            <w:r w:rsidRPr="00101318">
              <w:rPr>
                <w:rStyle w:val="Hyperlink"/>
                <w:noProof/>
              </w:rPr>
              <w:t>Continuous Monitoring</w:t>
            </w:r>
            <w:r>
              <w:rPr>
                <w:noProof/>
                <w:webHidden/>
              </w:rPr>
              <w:tab/>
            </w:r>
            <w:r>
              <w:rPr>
                <w:noProof/>
                <w:webHidden/>
              </w:rPr>
              <w:fldChar w:fldCharType="begin"/>
            </w:r>
            <w:r>
              <w:rPr>
                <w:noProof/>
                <w:webHidden/>
              </w:rPr>
              <w:instrText xml:space="preserve"> PAGEREF _Toc79765835 \h </w:instrText>
            </w:r>
            <w:r>
              <w:rPr>
                <w:noProof/>
                <w:webHidden/>
              </w:rPr>
            </w:r>
            <w:r>
              <w:rPr>
                <w:noProof/>
                <w:webHidden/>
              </w:rPr>
              <w:fldChar w:fldCharType="separate"/>
            </w:r>
            <w:r>
              <w:rPr>
                <w:noProof/>
                <w:webHidden/>
              </w:rPr>
              <w:t>12</w:t>
            </w:r>
            <w:r>
              <w:rPr>
                <w:noProof/>
                <w:webHidden/>
              </w:rPr>
              <w:fldChar w:fldCharType="end"/>
            </w:r>
          </w:hyperlink>
        </w:p>
        <w:p w14:paraId="42834B6A" w14:textId="41C27DE3" w:rsidR="00FD636D" w:rsidRDefault="00FD636D">
          <w:pPr>
            <w:pStyle w:val="TOC2"/>
            <w:tabs>
              <w:tab w:val="left" w:pos="880"/>
              <w:tab w:val="right" w:pos="9350"/>
            </w:tabs>
            <w:rPr>
              <w:noProof/>
            </w:rPr>
          </w:pPr>
          <w:hyperlink w:anchor="_Toc79765836" w:history="1">
            <w:r w:rsidRPr="00101318">
              <w:rPr>
                <w:rStyle w:val="Hyperlink"/>
                <w:noProof/>
              </w:rPr>
              <w:t>16.</w:t>
            </w:r>
            <w:r>
              <w:rPr>
                <w:noProof/>
              </w:rPr>
              <w:tab/>
            </w:r>
            <w:r w:rsidRPr="00101318">
              <w:rPr>
                <w:rStyle w:val="Hyperlink"/>
                <w:noProof/>
              </w:rPr>
              <w:t>Appendices</w:t>
            </w:r>
            <w:r>
              <w:rPr>
                <w:noProof/>
                <w:webHidden/>
              </w:rPr>
              <w:tab/>
            </w:r>
            <w:r>
              <w:rPr>
                <w:noProof/>
                <w:webHidden/>
              </w:rPr>
              <w:fldChar w:fldCharType="begin"/>
            </w:r>
            <w:r>
              <w:rPr>
                <w:noProof/>
                <w:webHidden/>
              </w:rPr>
              <w:instrText xml:space="preserve"> PAGEREF _Toc79765836 \h </w:instrText>
            </w:r>
            <w:r>
              <w:rPr>
                <w:noProof/>
                <w:webHidden/>
              </w:rPr>
            </w:r>
            <w:r>
              <w:rPr>
                <w:noProof/>
                <w:webHidden/>
              </w:rPr>
              <w:fldChar w:fldCharType="separate"/>
            </w:r>
            <w:r>
              <w:rPr>
                <w:noProof/>
                <w:webHidden/>
              </w:rPr>
              <w:t>12</w:t>
            </w:r>
            <w:r>
              <w:rPr>
                <w:noProof/>
                <w:webHidden/>
              </w:rPr>
              <w:fldChar w:fldCharType="end"/>
            </w:r>
          </w:hyperlink>
        </w:p>
        <w:p w14:paraId="41F0FCC5" w14:textId="5F0B590B" w:rsidR="00FD636D" w:rsidRDefault="00FD636D">
          <w:pPr>
            <w:pStyle w:val="TOC2"/>
            <w:tabs>
              <w:tab w:val="left" w:pos="880"/>
              <w:tab w:val="right" w:pos="9350"/>
            </w:tabs>
            <w:rPr>
              <w:noProof/>
            </w:rPr>
          </w:pPr>
          <w:hyperlink w:anchor="_Toc79765837" w:history="1">
            <w:r w:rsidRPr="00101318">
              <w:rPr>
                <w:rStyle w:val="Hyperlink"/>
                <w:noProof/>
              </w:rPr>
              <w:t>17.</w:t>
            </w:r>
            <w:r>
              <w:rPr>
                <w:noProof/>
              </w:rPr>
              <w:tab/>
            </w:r>
            <w:r w:rsidRPr="00101318">
              <w:rPr>
                <w:rStyle w:val="Hyperlink"/>
                <w:noProof/>
              </w:rPr>
              <w:t>Sign off</w:t>
            </w:r>
            <w:r>
              <w:rPr>
                <w:noProof/>
                <w:webHidden/>
              </w:rPr>
              <w:tab/>
            </w:r>
            <w:r>
              <w:rPr>
                <w:noProof/>
                <w:webHidden/>
              </w:rPr>
              <w:fldChar w:fldCharType="begin"/>
            </w:r>
            <w:r>
              <w:rPr>
                <w:noProof/>
                <w:webHidden/>
              </w:rPr>
              <w:instrText xml:space="preserve"> PAGEREF _Toc79765837 \h </w:instrText>
            </w:r>
            <w:r>
              <w:rPr>
                <w:noProof/>
                <w:webHidden/>
              </w:rPr>
            </w:r>
            <w:r>
              <w:rPr>
                <w:noProof/>
                <w:webHidden/>
              </w:rPr>
              <w:fldChar w:fldCharType="separate"/>
            </w:r>
            <w:r>
              <w:rPr>
                <w:noProof/>
                <w:webHidden/>
              </w:rPr>
              <w:t>13</w:t>
            </w:r>
            <w:r>
              <w:rPr>
                <w:noProof/>
                <w:webHidden/>
              </w:rPr>
              <w:fldChar w:fldCharType="end"/>
            </w:r>
          </w:hyperlink>
        </w:p>
        <w:p w14:paraId="7B333BD8" w14:textId="551DF48C" w:rsidR="007A0F94" w:rsidRDefault="00B00D4A">
          <w:pPr>
            <w:tabs>
              <w:tab w:val="right" w:pos="9360"/>
            </w:tabs>
            <w:spacing w:before="200" w:after="80"/>
            <w:rPr>
              <w:color w:val="000000"/>
            </w:rPr>
          </w:pPr>
          <w:r>
            <w:fldChar w:fldCharType="end"/>
          </w:r>
        </w:p>
      </w:sdtContent>
    </w:sdt>
    <w:p w14:paraId="778BC26E" w14:textId="77777777" w:rsidR="007A0F94" w:rsidRDefault="007A0F94">
      <w:pPr>
        <w:pStyle w:val="Heading1"/>
        <w:ind w:left="720"/>
      </w:pPr>
      <w:bookmarkStart w:id="2" w:name="_heading=h.1hi7smvmzwtg" w:colFirst="0" w:colLast="0"/>
      <w:bookmarkEnd w:id="2"/>
    </w:p>
    <w:p w14:paraId="47AEE4A1" w14:textId="77777777" w:rsidR="007A0F94" w:rsidRDefault="007A0F94"/>
    <w:p w14:paraId="1B85D945" w14:textId="77777777" w:rsidR="007A0F94" w:rsidRDefault="007A0F94"/>
    <w:p w14:paraId="78ECEB4E" w14:textId="77777777" w:rsidR="007A0F94" w:rsidRDefault="007A0F94"/>
    <w:p w14:paraId="340BF4DD" w14:textId="77777777" w:rsidR="007A0F94" w:rsidRDefault="007A0F94"/>
    <w:p w14:paraId="49BDA0EB" w14:textId="77777777" w:rsidR="007A0F94" w:rsidRDefault="007A0F94"/>
    <w:p w14:paraId="0AD34106" w14:textId="77777777" w:rsidR="007A0F94" w:rsidRDefault="007A0F94"/>
    <w:p w14:paraId="65723B00" w14:textId="77777777" w:rsidR="007A0F94" w:rsidRDefault="007A0F94"/>
    <w:p w14:paraId="6A4E5533" w14:textId="77777777" w:rsidR="007A0F94" w:rsidRDefault="007A0F94"/>
    <w:p w14:paraId="5A277C70" w14:textId="77777777" w:rsidR="007A0F94" w:rsidRDefault="007A0F94"/>
    <w:p w14:paraId="37DDB8A5" w14:textId="77777777" w:rsidR="007A0F94" w:rsidRDefault="007A0F94"/>
    <w:p w14:paraId="28B9AEBB" w14:textId="088A1848" w:rsidR="007A0F94" w:rsidRPr="00BF51B0" w:rsidRDefault="00B00D4A" w:rsidP="00BF51B0">
      <w:pPr>
        <w:pStyle w:val="Heading2"/>
        <w:numPr>
          <w:ilvl w:val="0"/>
          <w:numId w:val="19"/>
        </w:numPr>
      </w:pPr>
      <w:bookmarkStart w:id="3" w:name="_Toc79765821"/>
      <w:r>
        <w:lastRenderedPageBreak/>
        <w:t>Overview of the Partnership</w:t>
      </w:r>
      <w:bookmarkEnd w:id="3"/>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80"/>
        <w:gridCol w:w="4680"/>
      </w:tblGrid>
      <w:tr w:rsidR="007A0F94" w14:paraId="4FBF5819" w14:textId="77777777" w:rsidTr="00C96BA6">
        <w:tc>
          <w:tcPr>
            <w:tcW w:w="4680" w:type="dxa"/>
            <w:shd w:val="clear" w:color="auto" w:fill="F3F3F3"/>
            <w:tcMar>
              <w:top w:w="100" w:type="dxa"/>
              <w:left w:w="100" w:type="dxa"/>
              <w:bottom w:w="100" w:type="dxa"/>
              <w:right w:w="100" w:type="dxa"/>
            </w:tcMar>
          </w:tcPr>
          <w:p w14:paraId="7670F45A" w14:textId="77777777" w:rsidR="007A0F94" w:rsidRDefault="00B00D4A">
            <w:pPr>
              <w:widowControl w:val="0"/>
              <w:pBdr>
                <w:top w:val="nil"/>
                <w:left w:val="nil"/>
                <w:bottom w:val="nil"/>
                <w:right w:val="nil"/>
                <w:between w:val="nil"/>
              </w:pBdr>
              <w:rPr>
                <w:b/>
              </w:rPr>
            </w:pPr>
            <w:r>
              <w:rPr>
                <w:b/>
              </w:rPr>
              <w:t>Institutional approval date:</w:t>
            </w:r>
          </w:p>
        </w:tc>
        <w:tc>
          <w:tcPr>
            <w:tcW w:w="4680" w:type="dxa"/>
            <w:shd w:val="clear" w:color="auto" w:fill="auto"/>
            <w:tcMar>
              <w:top w:w="100" w:type="dxa"/>
              <w:left w:w="100" w:type="dxa"/>
              <w:bottom w:w="100" w:type="dxa"/>
              <w:right w:w="100" w:type="dxa"/>
            </w:tcMar>
          </w:tcPr>
          <w:p w14:paraId="665B1847" w14:textId="77777777" w:rsidR="007A0F94" w:rsidRDefault="00B00D4A">
            <w:pPr>
              <w:widowControl w:val="0"/>
              <w:pBdr>
                <w:top w:val="nil"/>
                <w:left w:val="nil"/>
                <w:bottom w:val="nil"/>
                <w:right w:val="nil"/>
                <w:between w:val="nil"/>
              </w:pBdr>
              <w:rPr>
                <w:i/>
                <w:color w:val="2E75B5"/>
              </w:rPr>
            </w:pPr>
            <w:r>
              <w:rPr>
                <w:i/>
                <w:color w:val="2E75B5"/>
              </w:rPr>
              <w:t>Month/ Year</w:t>
            </w:r>
          </w:p>
        </w:tc>
      </w:tr>
      <w:tr w:rsidR="007A0F94" w14:paraId="0075F51E" w14:textId="77777777" w:rsidTr="00C96BA6">
        <w:tc>
          <w:tcPr>
            <w:tcW w:w="4680" w:type="dxa"/>
            <w:shd w:val="clear" w:color="auto" w:fill="F3F3F3"/>
            <w:tcMar>
              <w:top w:w="100" w:type="dxa"/>
              <w:left w:w="100" w:type="dxa"/>
              <w:bottom w:w="100" w:type="dxa"/>
              <w:right w:w="100" w:type="dxa"/>
            </w:tcMar>
          </w:tcPr>
          <w:p w14:paraId="7AA39E08" w14:textId="77777777" w:rsidR="007A0F94" w:rsidRDefault="00B00D4A">
            <w:pPr>
              <w:widowControl w:val="0"/>
              <w:pBdr>
                <w:top w:val="nil"/>
                <w:left w:val="nil"/>
                <w:bottom w:val="nil"/>
                <w:right w:val="nil"/>
                <w:between w:val="nil"/>
              </w:pBdr>
              <w:rPr>
                <w:b/>
              </w:rPr>
            </w:pPr>
            <w:r>
              <w:rPr>
                <w:b/>
              </w:rPr>
              <w:t>Next Institutional re-approval date:</w:t>
            </w:r>
          </w:p>
        </w:tc>
        <w:tc>
          <w:tcPr>
            <w:tcW w:w="4680" w:type="dxa"/>
            <w:shd w:val="clear" w:color="auto" w:fill="auto"/>
            <w:tcMar>
              <w:top w:w="100" w:type="dxa"/>
              <w:left w:w="100" w:type="dxa"/>
              <w:bottom w:w="100" w:type="dxa"/>
              <w:right w:w="100" w:type="dxa"/>
            </w:tcMar>
          </w:tcPr>
          <w:p w14:paraId="71F288C5" w14:textId="77777777" w:rsidR="007A0F94" w:rsidRDefault="00B00D4A">
            <w:pPr>
              <w:widowControl w:val="0"/>
              <w:rPr>
                <w:i/>
                <w:color w:val="2E75B5"/>
              </w:rPr>
            </w:pPr>
            <w:r>
              <w:rPr>
                <w:i/>
                <w:color w:val="2E75B5"/>
              </w:rPr>
              <w:t>Month/ Year</w:t>
            </w:r>
          </w:p>
        </w:tc>
      </w:tr>
      <w:tr w:rsidR="007A0F94" w14:paraId="6118F1AC" w14:textId="77777777" w:rsidTr="00C96BA6">
        <w:tc>
          <w:tcPr>
            <w:tcW w:w="4680" w:type="dxa"/>
            <w:shd w:val="clear" w:color="auto" w:fill="F3F3F3"/>
            <w:tcMar>
              <w:top w:w="100" w:type="dxa"/>
              <w:left w:w="100" w:type="dxa"/>
              <w:bottom w:w="100" w:type="dxa"/>
              <w:right w:w="100" w:type="dxa"/>
            </w:tcMar>
          </w:tcPr>
          <w:p w14:paraId="484923A4" w14:textId="77777777" w:rsidR="007A0F94" w:rsidRDefault="00B00D4A">
            <w:pPr>
              <w:widowControl w:val="0"/>
              <w:pBdr>
                <w:top w:val="nil"/>
                <w:left w:val="nil"/>
                <w:bottom w:val="nil"/>
                <w:right w:val="nil"/>
                <w:between w:val="nil"/>
              </w:pBdr>
              <w:rPr>
                <w:b/>
              </w:rPr>
            </w:pPr>
            <w:r>
              <w:rPr>
                <w:b/>
              </w:rPr>
              <w:t>School(s) that you are currently in partnership with at London Metropolitan University (if applicable):</w:t>
            </w:r>
          </w:p>
        </w:tc>
        <w:tc>
          <w:tcPr>
            <w:tcW w:w="4680" w:type="dxa"/>
            <w:shd w:val="clear" w:color="auto" w:fill="auto"/>
            <w:tcMar>
              <w:top w:w="100" w:type="dxa"/>
              <w:left w:w="100" w:type="dxa"/>
              <w:bottom w:w="100" w:type="dxa"/>
              <w:right w:w="100" w:type="dxa"/>
            </w:tcMar>
          </w:tcPr>
          <w:p w14:paraId="38E916B5" w14:textId="77777777" w:rsidR="007A0F94" w:rsidRDefault="00B00D4A">
            <w:pPr>
              <w:widowControl w:val="0"/>
              <w:pBdr>
                <w:top w:val="nil"/>
                <w:left w:val="nil"/>
                <w:bottom w:val="nil"/>
                <w:right w:val="nil"/>
                <w:between w:val="nil"/>
              </w:pBdr>
              <w:rPr>
                <w:i/>
                <w:color w:val="2E75B5"/>
              </w:rPr>
            </w:pPr>
            <w:r>
              <w:rPr>
                <w:i/>
                <w:color w:val="2E75B5"/>
              </w:rPr>
              <w:t>e.g. Guildhall School of Business and Law</w:t>
            </w:r>
          </w:p>
        </w:tc>
      </w:tr>
      <w:tr w:rsidR="007A0F94" w14:paraId="6AD4118C" w14:textId="77777777" w:rsidTr="00C96BA6">
        <w:tc>
          <w:tcPr>
            <w:tcW w:w="4680" w:type="dxa"/>
            <w:shd w:val="clear" w:color="auto" w:fill="F3F3F3"/>
            <w:tcMar>
              <w:top w:w="100" w:type="dxa"/>
              <w:left w:w="100" w:type="dxa"/>
              <w:bottom w:w="100" w:type="dxa"/>
              <w:right w:w="100" w:type="dxa"/>
            </w:tcMar>
          </w:tcPr>
          <w:p w14:paraId="14FC3E1C" w14:textId="77777777" w:rsidR="007A0F94" w:rsidRDefault="00B00D4A">
            <w:pPr>
              <w:widowControl w:val="0"/>
              <w:pBdr>
                <w:top w:val="nil"/>
                <w:left w:val="nil"/>
                <w:bottom w:val="nil"/>
                <w:right w:val="nil"/>
                <w:between w:val="nil"/>
              </w:pBdr>
              <w:rPr>
                <w:b/>
              </w:rPr>
            </w:pPr>
            <w:r>
              <w:rPr>
                <w:b/>
              </w:rPr>
              <w:t>Course(s) that are currently approved for delivery (London Met awards only):</w:t>
            </w:r>
          </w:p>
        </w:tc>
        <w:tc>
          <w:tcPr>
            <w:tcW w:w="4680" w:type="dxa"/>
            <w:shd w:val="clear" w:color="auto" w:fill="auto"/>
            <w:tcMar>
              <w:top w:w="100" w:type="dxa"/>
              <w:left w:w="100" w:type="dxa"/>
              <w:bottom w:w="100" w:type="dxa"/>
              <w:right w:w="100" w:type="dxa"/>
            </w:tcMar>
          </w:tcPr>
          <w:p w14:paraId="2BE77DDB" w14:textId="77777777" w:rsidR="007A0F94" w:rsidRDefault="00B00D4A">
            <w:pPr>
              <w:widowControl w:val="0"/>
              <w:pBdr>
                <w:top w:val="nil"/>
                <w:left w:val="nil"/>
                <w:bottom w:val="nil"/>
                <w:right w:val="nil"/>
                <w:between w:val="nil"/>
              </w:pBdr>
              <w:rPr>
                <w:i/>
                <w:color w:val="2E75B5"/>
              </w:rPr>
            </w:pPr>
            <w:r>
              <w:rPr>
                <w:i/>
                <w:color w:val="2E75B5"/>
              </w:rPr>
              <w:t>e.g. BA (Hons) Business Administration</w:t>
            </w:r>
          </w:p>
        </w:tc>
      </w:tr>
      <w:tr w:rsidR="007A0F94" w14:paraId="36FF69E3" w14:textId="77777777" w:rsidTr="00C96BA6">
        <w:tc>
          <w:tcPr>
            <w:tcW w:w="4680" w:type="dxa"/>
            <w:shd w:val="clear" w:color="auto" w:fill="F3F3F3"/>
            <w:tcMar>
              <w:top w:w="100" w:type="dxa"/>
              <w:left w:w="100" w:type="dxa"/>
              <w:bottom w:w="100" w:type="dxa"/>
              <w:right w:w="100" w:type="dxa"/>
            </w:tcMar>
          </w:tcPr>
          <w:p w14:paraId="64B223A4" w14:textId="77777777" w:rsidR="007A0F94" w:rsidRDefault="00B00D4A">
            <w:pPr>
              <w:widowControl w:val="0"/>
              <w:pBdr>
                <w:top w:val="nil"/>
                <w:left w:val="nil"/>
                <w:bottom w:val="nil"/>
                <w:right w:val="nil"/>
                <w:between w:val="nil"/>
              </w:pBdr>
              <w:rPr>
                <w:b/>
              </w:rPr>
            </w:pPr>
            <w:r>
              <w:rPr>
                <w:b/>
              </w:rPr>
              <w:t>Other courses that are running at the institution that are not awarded by London Met:</w:t>
            </w:r>
          </w:p>
        </w:tc>
        <w:tc>
          <w:tcPr>
            <w:tcW w:w="4680" w:type="dxa"/>
            <w:shd w:val="clear" w:color="auto" w:fill="auto"/>
            <w:tcMar>
              <w:top w:w="100" w:type="dxa"/>
              <w:left w:w="100" w:type="dxa"/>
              <w:bottom w:w="100" w:type="dxa"/>
              <w:right w:w="100" w:type="dxa"/>
            </w:tcMar>
          </w:tcPr>
          <w:p w14:paraId="210E271E" w14:textId="77777777" w:rsidR="007A0F94" w:rsidRDefault="007A0F94">
            <w:pPr>
              <w:widowControl w:val="0"/>
              <w:pBdr>
                <w:top w:val="nil"/>
                <w:left w:val="nil"/>
                <w:bottom w:val="nil"/>
                <w:right w:val="nil"/>
                <w:between w:val="nil"/>
              </w:pBdr>
              <w:rPr>
                <w:i/>
                <w:color w:val="2E75B5"/>
              </w:rPr>
            </w:pPr>
          </w:p>
        </w:tc>
      </w:tr>
      <w:tr w:rsidR="007A0F94" w14:paraId="07056057" w14:textId="77777777" w:rsidTr="00C96BA6">
        <w:tc>
          <w:tcPr>
            <w:tcW w:w="4680" w:type="dxa"/>
            <w:shd w:val="clear" w:color="auto" w:fill="F3F3F3"/>
            <w:tcMar>
              <w:top w:w="100" w:type="dxa"/>
              <w:left w:w="100" w:type="dxa"/>
              <w:bottom w:w="100" w:type="dxa"/>
              <w:right w:w="100" w:type="dxa"/>
            </w:tcMar>
          </w:tcPr>
          <w:p w14:paraId="7F8E07F2" w14:textId="77777777" w:rsidR="007A0F94" w:rsidRDefault="00B00D4A">
            <w:pPr>
              <w:widowControl w:val="0"/>
              <w:pBdr>
                <w:top w:val="nil"/>
                <w:left w:val="nil"/>
                <w:bottom w:val="nil"/>
                <w:right w:val="nil"/>
                <w:between w:val="nil"/>
              </w:pBdr>
              <w:rPr>
                <w:b/>
              </w:rPr>
            </w:pPr>
            <w:r>
              <w:rPr>
                <w:b/>
              </w:rPr>
              <w:t>Number of teaching staff:</w:t>
            </w:r>
          </w:p>
        </w:tc>
        <w:tc>
          <w:tcPr>
            <w:tcW w:w="4680" w:type="dxa"/>
            <w:shd w:val="clear" w:color="auto" w:fill="auto"/>
            <w:tcMar>
              <w:top w:w="100" w:type="dxa"/>
              <w:left w:w="100" w:type="dxa"/>
              <w:bottom w:w="100" w:type="dxa"/>
              <w:right w:w="100" w:type="dxa"/>
            </w:tcMar>
          </w:tcPr>
          <w:p w14:paraId="06D3D0FE" w14:textId="77777777" w:rsidR="007A0F94" w:rsidRDefault="007A0F94">
            <w:pPr>
              <w:widowControl w:val="0"/>
              <w:pBdr>
                <w:top w:val="nil"/>
                <w:left w:val="nil"/>
                <w:bottom w:val="nil"/>
                <w:right w:val="nil"/>
                <w:between w:val="nil"/>
              </w:pBdr>
              <w:rPr>
                <w:i/>
                <w:color w:val="2E75B5"/>
              </w:rPr>
            </w:pPr>
          </w:p>
        </w:tc>
      </w:tr>
      <w:tr w:rsidR="007A0F94" w14:paraId="540A807D" w14:textId="77777777" w:rsidTr="00C96BA6">
        <w:tc>
          <w:tcPr>
            <w:tcW w:w="4680" w:type="dxa"/>
            <w:shd w:val="clear" w:color="auto" w:fill="F3F3F3"/>
            <w:tcMar>
              <w:top w:w="100" w:type="dxa"/>
              <w:left w:w="100" w:type="dxa"/>
              <w:bottom w:w="100" w:type="dxa"/>
              <w:right w:w="100" w:type="dxa"/>
            </w:tcMar>
          </w:tcPr>
          <w:p w14:paraId="744DA8B1" w14:textId="77777777" w:rsidR="007A0F94" w:rsidRDefault="00B00D4A">
            <w:pPr>
              <w:widowControl w:val="0"/>
              <w:pBdr>
                <w:top w:val="nil"/>
                <w:left w:val="nil"/>
                <w:bottom w:val="nil"/>
                <w:right w:val="nil"/>
                <w:between w:val="nil"/>
              </w:pBdr>
              <w:rPr>
                <w:b/>
              </w:rPr>
            </w:pPr>
            <w:r>
              <w:rPr>
                <w:b/>
              </w:rPr>
              <w:t>Number of administrative staff:</w:t>
            </w:r>
          </w:p>
        </w:tc>
        <w:tc>
          <w:tcPr>
            <w:tcW w:w="4680" w:type="dxa"/>
            <w:shd w:val="clear" w:color="auto" w:fill="auto"/>
            <w:tcMar>
              <w:top w:w="100" w:type="dxa"/>
              <w:left w:w="100" w:type="dxa"/>
              <w:bottom w:w="100" w:type="dxa"/>
              <w:right w:w="100" w:type="dxa"/>
            </w:tcMar>
          </w:tcPr>
          <w:p w14:paraId="624D8C41" w14:textId="77777777" w:rsidR="007A0F94" w:rsidRDefault="007A0F94">
            <w:pPr>
              <w:widowControl w:val="0"/>
              <w:pBdr>
                <w:top w:val="nil"/>
                <w:left w:val="nil"/>
                <w:bottom w:val="nil"/>
                <w:right w:val="nil"/>
                <w:between w:val="nil"/>
              </w:pBdr>
              <w:rPr>
                <w:i/>
                <w:color w:val="2E75B5"/>
              </w:rPr>
            </w:pPr>
          </w:p>
        </w:tc>
      </w:tr>
      <w:tr w:rsidR="007A0F94" w14:paraId="7B0EA025" w14:textId="77777777" w:rsidTr="00C96BA6">
        <w:tc>
          <w:tcPr>
            <w:tcW w:w="4680" w:type="dxa"/>
            <w:shd w:val="clear" w:color="auto" w:fill="F3F3F3"/>
            <w:tcMar>
              <w:top w:w="100" w:type="dxa"/>
              <w:left w:w="100" w:type="dxa"/>
              <w:bottom w:w="100" w:type="dxa"/>
              <w:right w:w="100" w:type="dxa"/>
            </w:tcMar>
          </w:tcPr>
          <w:p w14:paraId="31F02450" w14:textId="77777777" w:rsidR="007A0F94" w:rsidRDefault="00B00D4A">
            <w:pPr>
              <w:widowControl w:val="0"/>
              <w:pBdr>
                <w:top w:val="nil"/>
                <w:left w:val="nil"/>
                <w:bottom w:val="nil"/>
                <w:right w:val="nil"/>
                <w:between w:val="nil"/>
              </w:pBdr>
              <w:rPr>
                <w:b/>
              </w:rPr>
            </w:pPr>
            <w:r>
              <w:rPr>
                <w:b/>
              </w:rPr>
              <w:t>Number of academic support staff:</w:t>
            </w:r>
          </w:p>
        </w:tc>
        <w:tc>
          <w:tcPr>
            <w:tcW w:w="4680" w:type="dxa"/>
            <w:shd w:val="clear" w:color="auto" w:fill="auto"/>
            <w:tcMar>
              <w:top w:w="100" w:type="dxa"/>
              <w:left w:w="100" w:type="dxa"/>
              <w:bottom w:w="100" w:type="dxa"/>
              <w:right w:w="100" w:type="dxa"/>
            </w:tcMar>
          </w:tcPr>
          <w:p w14:paraId="64ADCFED" w14:textId="77777777" w:rsidR="007A0F94" w:rsidRDefault="007A0F94">
            <w:pPr>
              <w:widowControl w:val="0"/>
              <w:pBdr>
                <w:top w:val="nil"/>
                <w:left w:val="nil"/>
                <w:bottom w:val="nil"/>
                <w:right w:val="nil"/>
                <w:between w:val="nil"/>
              </w:pBdr>
              <w:rPr>
                <w:i/>
                <w:color w:val="2E75B5"/>
              </w:rPr>
            </w:pPr>
          </w:p>
        </w:tc>
      </w:tr>
      <w:tr w:rsidR="007A0F94" w14:paraId="72080964" w14:textId="77777777" w:rsidTr="00C96BA6">
        <w:tc>
          <w:tcPr>
            <w:tcW w:w="4680" w:type="dxa"/>
            <w:shd w:val="clear" w:color="auto" w:fill="F3F3F3"/>
            <w:tcMar>
              <w:top w:w="100" w:type="dxa"/>
              <w:left w:w="100" w:type="dxa"/>
              <w:bottom w:w="100" w:type="dxa"/>
              <w:right w:w="100" w:type="dxa"/>
            </w:tcMar>
          </w:tcPr>
          <w:p w14:paraId="7B229E9A" w14:textId="77777777" w:rsidR="007A0F94" w:rsidRDefault="00B00D4A">
            <w:pPr>
              <w:widowControl w:val="0"/>
              <w:pBdr>
                <w:top w:val="nil"/>
                <w:left w:val="nil"/>
                <w:bottom w:val="nil"/>
                <w:right w:val="nil"/>
                <w:between w:val="nil"/>
              </w:pBdr>
              <w:rPr>
                <w:b/>
              </w:rPr>
            </w:pPr>
            <w:r>
              <w:rPr>
                <w:b/>
              </w:rPr>
              <w:t>Number of campuses and locations:</w:t>
            </w:r>
          </w:p>
        </w:tc>
        <w:tc>
          <w:tcPr>
            <w:tcW w:w="4680" w:type="dxa"/>
            <w:shd w:val="clear" w:color="auto" w:fill="auto"/>
            <w:tcMar>
              <w:top w:w="100" w:type="dxa"/>
              <w:left w:w="100" w:type="dxa"/>
              <w:bottom w:w="100" w:type="dxa"/>
              <w:right w:w="100" w:type="dxa"/>
            </w:tcMar>
          </w:tcPr>
          <w:p w14:paraId="7A2B8130" w14:textId="77777777" w:rsidR="007A0F94" w:rsidRDefault="007A0F94">
            <w:pPr>
              <w:widowControl w:val="0"/>
              <w:pBdr>
                <w:top w:val="nil"/>
                <w:left w:val="nil"/>
                <w:bottom w:val="nil"/>
                <w:right w:val="nil"/>
                <w:between w:val="nil"/>
              </w:pBdr>
              <w:rPr>
                <w:i/>
                <w:color w:val="2E75B5"/>
              </w:rPr>
            </w:pPr>
          </w:p>
        </w:tc>
      </w:tr>
    </w:tbl>
    <w:p w14:paraId="245D005F" w14:textId="77777777" w:rsidR="007A0F94" w:rsidRDefault="00B00D4A" w:rsidP="00BF51B0">
      <w:pPr>
        <w:spacing w:before="240"/>
        <w:rPr>
          <w:i/>
          <w:color w:val="2E75B5"/>
        </w:rPr>
      </w:pPr>
      <w:r>
        <w:rPr>
          <w:i/>
          <w:color w:val="2E75B5"/>
        </w:rPr>
        <w:t>In this section you should provide a brief overview of the partner institution and the relationship to London Met. You should include the following;</w:t>
      </w:r>
    </w:p>
    <w:p w14:paraId="1EE414DB" w14:textId="77777777" w:rsidR="007A0F94" w:rsidRDefault="00B00D4A" w:rsidP="00BF51B0">
      <w:pPr>
        <w:numPr>
          <w:ilvl w:val="0"/>
          <w:numId w:val="11"/>
        </w:numPr>
        <w:pBdr>
          <w:top w:val="nil"/>
          <w:left w:val="nil"/>
          <w:bottom w:val="nil"/>
          <w:right w:val="nil"/>
          <w:between w:val="nil"/>
        </w:pBdr>
        <w:spacing w:before="240"/>
        <w:rPr>
          <w:i/>
          <w:color w:val="2E75B5"/>
        </w:rPr>
      </w:pPr>
      <w:r>
        <w:rPr>
          <w:i/>
          <w:color w:val="2E75B5"/>
        </w:rPr>
        <w:t>A brief overview of the partner,</w:t>
      </w:r>
    </w:p>
    <w:p w14:paraId="2F00CEF4" w14:textId="77777777" w:rsidR="007A0F94" w:rsidRDefault="00B00D4A" w:rsidP="00BF51B0">
      <w:pPr>
        <w:numPr>
          <w:ilvl w:val="0"/>
          <w:numId w:val="11"/>
        </w:numPr>
        <w:pBdr>
          <w:top w:val="nil"/>
          <w:left w:val="nil"/>
          <w:bottom w:val="nil"/>
          <w:right w:val="nil"/>
          <w:between w:val="nil"/>
        </w:pBdr>
        <w:spacing w:before="240"/>
        <w:rPr>
          <w:i/>
          <w:color w:val="2E75B5"/>
        </w:rPr>
      </w:pPr>
      <w:r>
        <w:rPr>
          <w:i/>
          <w:color w:val="2E75B5"/>
        </w:rPr>
        <w:t>The relationship to London Met;</w:t>
      </w:r>
    </w:p>
    <w:p w14:paraId="4D1045B9" w14:textId="77777777" w:rsidR="007A0F94" w:rsidRDefault="00B00D4A" w:rsidP="00BF51B0">
      <w:pPr>
        <w:numPr>
          <w:ilvl w:val="0"/>
          <w:numId w:val="11"/>
        </w:numPr>
        <w:pBdr>
          <w:top w:val="nil"/>
          <w:left w:val="nil"/>
          <w:bottom w:val="nil"/>
          <w:right w:val="nil"/>
          <w:between w:val="nil"/>
        </w:pBdr>
        <w:spacing w:before="240"/>
        <w:rPr>
          <w:i/>
          <w:color w:val="2E75B5"/>
        </w:rPr>
      </w:pPr>
      <w:r>
        <w:rPr>
          <w:i/>
          <w:color w:val="2E75B5"/>
        </w:rPr>
        <w:t>Any specific local requirements/regulations/ external approvals required.</w:t>
      </w:r>
    </w:p>
    <w:p w14:paraId="044FB74E" w14:textId="77777777" w:rsidR="007A0F94" w:rsidRDefault="00B00D4A" w:rsidP="00BF51B0">
      <w:pPr>
        <w:numPr>
          <w:ilvl w:val="0"/>
          <w:numId w:val="11"/>
        </w:numPr>
        <w:pBdr>
          <w:top w:val="nil"/>
          <w:left w:val="nil"/>
          <w:bottom w:val="nil"/>
          <w:right w:val="nil"/>
          <w:between w:val="nil"/>
        </w:pBdr>
        <w:spacing w:before="240"/>
        <w:rPr>
          <w:i/>
          <w:color w:val="2E75B5"/>
        </w:rPr>
      </w:pPr>
      <w:r>
        <w:rPr>
          <w:i/>
          <w:color w:val="2E75B5"/>
        </w:rPr>
        <w:t>Teaching staff and professional services staff involved in teaching and administration duties.</w:t>
      </w:r>
    </w:p>
    <w:p w14:paraId="0137F0CC" w14:textId="77777777" w:rsidR="007A0F94" w:rsidRDefault="00B00D4A" w:rsidP="00BF51B0">
      <w:pPr>
        <w:numPr>
          <w:ilvl w:val="0"/>
          <w:numId w:val="11"/>
        </w:numPr>
        <w:pBdr>
          <w:top w:val="nil"/>
          <w:left w:val="nil"/>
          <w:bottom w:val="nil"/>
          <w:right w:val="nil"/>
          <w:between w:val="nil"/>
        </w:pBdr>
        <w:spacing w:before="240"/>
        <w:rPr>
          <w:i/>
          <w:color w:val="2E75B5"/>
        </w:rPr>
      </w:pPr>
      <w:r>
        <w:rPr>
          <w:i/>
          <w:color w:val="2E75B5"/>
        </w:rPr>
        <w:t>Governance structure e.g. boards and committees (this is different to an organisation diagram)</w:t>
      </w:r>
    </w:p>
    <w:p w14:paraId="5A1D8432" w14:textId="77777777" w:rsidR="007A0F94" w:rsidRDefault="007A0F94">
      <w:pPr>
        <w:pBdr>
          <w:top w:val="nil"/>
          <w:left w:val="nil"/>
          <w:bottom w:val="nil"/>
          <w:right w:val="nil"/>
          <w:between w:val="nil"/>
        </w:pBdr>
        <w:rPr>
          <w:color w:val="2E75B5"/>
        </w:rPr>
      </w:pPr>
    </w:p>
    <w:p w14:paraId="396553F3" w14:textId="77777777" w:rsidR="007A0F94" w:rsidRDefault="007A0F94">
      <w:pPr>
        <w:pBdr>
          <w:top w:val="nil"/>
          <w:left w:val="nil"/>
          <w:bottom w:val="nil"/>
          <w:right w:val="nil"/>
          <w:between w:val="nil"/>
        </w:pBdr>
        <w:rPr>
          <w:color w:val="2E75B5"/>
        </w:rPr>
      </w:pPr>
    </w:p>
    <w:p w14:paraId="7F5251C9" w14:textId="77777777" w:rsidR="007A0F94" w:rsidRDefault="007A0F94">
      <w:pPr>
        <w:pBdr>
          <w:top w:val="nil"/>
          <w:left w:val="nil"/>
          <w:bottom w:val="nil"/>
          <w:right w:val="nil"/>
          <w:between w:val="nil"/>
        </w:pBdr>
        <w:rPr>
          <w:color w:val="2E75B5"/>
        </w:rPr>
      </w:pPr>
    </w:p>
    <w:p w14:paraId="14189B49" w14:textId="77777777" w:rsidR="007A0F94" w:rsidRDefault="007A0F94">
      <w:pPr>
        <w:pBdr>
          <w:top w:val="nil"/>
          <w:left w:val="nil"/>
          <w:bottom w:val="nil"/>
          <w:right w:val="nil"/>
          <w:between w:val="nil"/>
        </w:pBdr>
        <w:rPr>
          <w:color w:val="2E75B5"/>
        </w:rPr>
      </w:pPr>
    </w:p>
    <w:p w14:paraId="0F09FE63" w14:textId="77777777" w:rsidR="007A0F94" w:rsidRDefault="007A0F94">
      <w:pPr>
        <w:pBdr>
          <w:top w:val="nil"/>
          <w:left w:val="nil"/>
          <w:bottom w:val="nil"/>
          <w:right w:val="nil"/>
          <w:between w:val="nil"/>
        </w:pBdr>
        <w:rPr>
          <w:color w:val="2E75B5"/>
        </w:rPr>
      </w:pPr>
    </w:p>
    <w:p w14:paraId="0D70DEA8" w14:textId="77777777" w:rsidR="007A0F94" w:rsidRDefault="007A0F94">
      <w:pPr>
        <w:pBdr>
          <w:top w:val="nil"/>
          <w:left w:val="nil"/>
          <w:bottom w:val="nil"/>
          <w:right w:val="nil"/>
          <w:between w:val="nil"/>
        </w:pBdr>
        <w:rPr>
          <w:color w:val="2E75B5"/>
        </w:rPr>
      </w:pPr>
    </w:p>
    <w:p w14:paraId="3E1A7978" w14:textId="77777777" w:rsidR="007A0F94" w:rsidRDefault="007A0F94">
      <w:pPr>
        <w:pBdr>
          <w:top w:val="nil"/>
          <w:left w:val="nil"/>
          <w:bottom w:val="nil"/>
          <w:right w:val="nil"/>
          <w:between w:val="nil"/>
        </w:pBdr>
        <w:rPr>
          <w:color w:val="2E75B5"/>
        </w:rPr>
      </w:pPr>
    </w:p>
    <w:p w14:paraId="40080AA0" w14:textId="6AB75C6D" w:rsidR="007A0F94" w:rsidRPr="00BF51B0" w:rsidRDefault="00B00D4A" w:rsidP="00BF51B0">
      <w:pPr>
        <w:pStyle w:val="Heading2"/>
        <w:numPr>
          <w:ilvl w:val="0"/>
          <w:numId w:val="19"/>
        </w:numPr>
      </w:pPr>
      <w:bookmarkStart w:id="4" w:name="_Toc79765822"/>
      <w:r>
        <w:lastRenderedPageBreak/>
        <w:t>Rationale and Context of the Course</w:t>
      </w:r>
      <w:bookmarkEnd w:id="4"/>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05"/>
        <w:gridCol w:w="4755"/>
      </w:tblGrid>
      <w:tr w:rsidR="007A0F94" w14:paraId="1E3E3558" w14:textId="77777777" w:rsidTr="00C96BA6">
        <w:tc>
          <w:tcPr>
            <w:tcW w:w="4605" w:type="dxa"/>
            <w:shd w:val="clear" w:color="auto" w:fill="F3F3F3"/>
            <w:tcMar>
              <w:top w:w="100" w:type="dxa"/>
              <w:left w:w="100" w:type="dxa"/>
              <w:bottom w:w="100" w:type="dxa"/>
              <w:right w:w="100" w:type="dxa"/>
            </w:tcMar>
          </w:tcPr>
          <w:p w14:paraId="0F8C79B7" w14:textId="77777777" w:rsidR="007A0F94" w:rsidRDefault="00B00D4A">
            <w:pPr>
              <w:widowControl w:val="0"/>
              <w:pBdr>
                <w:top w:val="nil"/>
                <w:left w:val="nil"/>
                <w:bottom w:val="nil"/>
                <w:right w:val="nil"/>
                <w:between w:val="nil"/>
              </w:pBdr>
              <w:rPr>
                <w:b/>
              </w:rPr>
            </w:pPr>
            <w:r>
              <w:rPr>
                <w:b/>
              </w:rPr>
              <w:t>Course Title</w:t>
            </w:r>
          </w:p>
        </w:tc>
        <w:tc>
          <w:tcPr>
            <w:tcW w:w="4755" w:type="dxa"/>
            <w:shd w:val="clear" w:color="auto" w:fill="auto"/>
            <w:tcMar>
              <w:top w:w="100" w:type="dxa"/>
              <w:left w:w="100" w:type="dxa"/>
              <w:bottom w:w="100" w:type="dxa"/>
              <w:right w:w="100" w:type="dxa"/>
            </w:tcMar>
          </w:tcPr>
          <w:p w14:paraId="1B260FF0" w14:textId="77777777" w:rsidR="007A0F94" w:rsidRDefault="007A0F94">
            <w:pPr>
              <w:widowControl w:val="0"/>
              <w:pBdr>
                <w:top w:val="nil"/>
                <w:left w:val="nil"/>
                <w:bottom w:val="nil"/>
                <w:right w:val="nil"/>
                <w:between w:val="nil"/>
              </w:pBdr>
              <w:rPr>
                <w:i/>
                <w:color w:val="2E75B5"/>
              </w:rPr>
            </w:pPr>
          </w:p>
        </w:tc>
      </w:tr>
      <w:tr w:rsidR="007A0F94" w14:paraId="71E19FFE" w14:textId="77777777" w:rsidTr="00C96BA6">
        <w:tc>
          <w:tcPr>
            <w:tcW w:w="4605" w:type="dxa"/>
            <w:shd w:val="clear" w:color="auto" w:fill="F3F3F3"/>
            <w:tcMar>
              <w:top w:w="100" w:type="dxa"/>
              <w:left w:w="100" w:type="dxa"/>
              <w:bottom w:w="100" w:type="dxa"/>
              <w:right w:w="100" w:type="dxa"/>
            </w:tcMar>
          </w:tcPr>
          <w:p w14:paraId="53912B90" w14:textId="77777777" w:rsidR="007A0F94" w:rsidRDefault="00B00D4A">
            <w:pPr>
              <w:widowControl w:val="0"/>
              <w:pBdr>
                <w:top w:val="nil"/>
                <w:left w:val="nil"/>
                <w:bottom w:val="nil"/>
                <w:right w:val="nil"/>
                <w:between w:val="nil"/>
              </w:pBdr>
              <w:rPr>
                <w:b/>
              </w:rPr>
            </w:pPr>
            <w:r>
              <w:rPr>
                <w:b/>
              </w:rPr>
              <w:t>Exit awards and credit value</w:t>
            </w:r>
          </w:p>
        </w:tc>
        <w:tc>
          <w:tcPr>
            <w:tcW w:w="4755" w:type="dxa"/>
            <w:shd w:val="clear" w:color="auto" w:fill="auto"/>
            <w:tcMar>
              <w:top w:w="100" w:type="dxa"/>
              <w:left w:w="100" w:type="dxa"/>
              <w:bottom w:w="100" w:type="dxa"/>
              <w:right w:w="100" w:type="dxa"/>
            </w:tcMar>
          </w:tcPr>
          <w:p w14:paraId="03410ECE" w14:textId="77777777" w:rsidR="007A0F94" w:rsidRDefault="007A0F94">
            <w:pPr>
              <w:widowControl w:val="0"/>
              <w:pBdr>
                <w:top w:val="nil"/>
                <w:left w:val="nil"/>
                <w:bottom w:val="nil"/>
                <w:right w:val="nil"/>
                <w:between w:val="nil"/>
              </w:pBdr>
              <w:rPr>
                <w:i/>
                <w:color w:val="2E75B5"/>
              </w:rPr>
            </w:pPr>
          </w:p>
        </w:tc>
      </w:tr>
      <w:tr w:rsidR="007A0F94" w14:paraId="6A5FB706" w14:textId="77777777" w:rsidTr="00C96BA6">
        <w:tc>
          <w:tcPr>
            <w:tcW w:w="4605" w:type="dxa"/>
            <w:shd w:val="clear" w:color="auto" w:fill="F3F3F3"/>
            <w:tcMar>
              <w:top w:w="100" w:type="dxa"/>
              <w:left w:w="100" w:type="dxa"/>
              <w:bottom w:w="100" w:type="dxa"/>
              <w:right w:w="100" w:type="dxa"/>
            </w:tcMar>
          </w:tcPr>
          <w:p w14:paraId="77C3C517" w14:textId="77777777" w:rsidR="007A0F94" w:rsidRDefault="00B00D4A">
            <w:pPr>
              <w:widowControl w:val="0"/>
              <w:pBdr>
                <w:top w:val="nil"/>
                <w:left w:val="nil"/>
                <w:bottom w:val="nil"/>
                <w:right w:val="nil"/>
                <w:between w:val="nil"/>
              </w:pBdr>
              <w:rPr>
                <w:b/>
              </w:rPr>
            </w:pPr>
            <w:r>
              <w:rPr>
                <w:b/>
              </w:rPr>
              <w:t>Language(s) that the course will be taught and assessed in</w:t>
            </w:r>
          </w:p>
        </w:tc>
        <w:tc>
          <w:tcPr>
            <w:tcW w:w="4755" w:type="dxa"/>
            <w:shd w:val="clear" w:color="auto" w:fill="auto"/>
            <w:tcMar>
              <w:top w:w="100" w:type="dxa"/>
              <w:left w:w="100" w:type="dxa"/>
              <w:bottom w:w="100" w:type="dxa"/>
              <w:right w:w="100" w:type="dxa"/>
            </w:tcMar>
          </w:tcPr>
          <w:p w14:paraId="2C6CF0D4" w14:textId="77777777" w:rsidR="007A0F94" w:rsidRDefault="007A0F94">
            <w:pPr>
              <w:widowControl w:val="0"/>
              <w:pBdr>
                <w:top w:val="nil"/>
                <w:left w:val="nil"/>
                <w:bottom w:val="nil"/>
                <w:right w:val="nil"/>
                <w:between w:val="nil"/>
              </w:pBdr>
              <w:rPr>
                <w:i/>
                <w:color w:val="2E75B5"/>
              </w:rPr>
            </w:pPr>
          </w:p>
        </w:tc>
      </w:tr>
      <w:tr w:rsidR="007A0F94" w14:paraId="6D5CBD78" w14:textId="77777777" w:rsidTr="00C96BA6">
        <w:tc>
          <w:tcPr>
            <w:tcW w:w="4605" w:type="dxa"/>
            <w:shd w:val="clear" w:color="auto" w:fill="F3F3F3"/>
            <w:tcMar>
              <w:top w:w="100" w:type="dxa"/>
              <w:left w:w="100" w:type="dxa"/>
              <w:bottom w:w="100" w:type="dxa"/>
              <w:right w:w="100" w:type="dxa"/>
            </w:tcMar>
          </w:tcPr>
          <w:p w14:paraId="74FD625A" w14:textId="77777777" w:rsidR="007A0F94" w:rsidRDefault="00B00D4A">
            <w:pPr>
              <w:widowControl w:val="0"/>
              <w:pBdr>
                <w:top w:val="nil"/>
                <w:left w:val="nil"/>
                <w:bottom w:val="nil"/>
                <w:right w:val="nil"/>
                <w:between w:val="nil"/>
              </w:pBdr>
              <w:rPr>
                <w:b/>
              </w:rPr>
            </w:pPr>
            <w:r>
              <w:rPr>
                <w:b/>
              </w:rPr>
              <w:t>Locations where the course will be delivered</w:t>
            </w:r>
          </w:p>
        </w:tc>
        <w:tc>
          <w:tcPr>
            <w:tcW w:w="4755" w:type="dxa"/>
            <w:shd w:val="clear" w:color="auto" w:fill="auto"/>
            <w:tcMar>
              <w:top w:w="100" w:type="dxa"/>
              <w:left w:w="100" w:type="dxa"/>
              <w:bottom w:w="100" w:type="dxa"/>
              <w:right w:w="100" w:type="dxa"/>
            </w:tcMar>
          </w:tcPr>
          <w:p w14:paraId="37B31C98" w14:textId="77777777" w:rsidR="007A0F94" w:rsidRDefault="007A0F94">
            <w:pPr>
              <w:widowControl w:val="0"/>
              <w:pBdr>
                <w:top w:val="nil"/>
                <w:left w:val="nil"/>
                <w:bottom w:val="nil"/>
                <w:right w:val="nil"/>
                <w:between w:val="nil"/>
              </w:pBdr>
              <w:rPr>
                <w:i/>
                <w:color w:val="2E75B5"/>
              </w:rPr>
            </w:pPr>
          </w:p>
        </w:tc>
      </w:tr>
      <w:tr w:rsidR="007A0F94" w14:paraId="02928A77" w14:textId="77777777" w:rsidTr="00C96BA6">
        <w:tc>
          <w:tcPr>
            <w:tcW w:w="4605" w:type="dxa"/>
            <w:shd w:val="clear" w:color="auto" w:fill="F3F3F3"/>
            <w:tcMar>
              <w:top w:w="100" w:type="dxa"/>
              <w:left w:w="100" w:type="dxa"/>
              <w:bottom w:w="100" w:type="dxa"/>
              <w:right w:w="100" w:type="dxa"/>
            </w:tcMar>
          </w:tcPr>
          <w:p w14:paraId="19DDA506" w14:textId="77777777" w:rsidR="007A0F94" w:rsidRDefault="00B00D4A">
            <w:pPr>
              <w:widowControl w:val="0"/>
              <w:pBdr>
                <w:top w:val="nil"/>
                <w:left w:val="nil"/>
                <w:bottom w:val="nil"/>
                <w:right w:val="nil"/>
                <w:between w:val="nil"/>
              </w:pBdr>
              <w:rPr>
                <w:b/>
              </w:rPr>
            </w:pPr>
            <w:r>
              <w:rPr>
                <w:b/>
              </w:rPr>
              <w:t>Validated or franchise delivery</w:t>
            </w:r>
          </w:p>
        </w:tc>
        <w:tc>
          <w:tcPr>
            <w:tcW w:w="4755" w:type="dxa"/>
            <w:shd w:val="clear" w:color="auto" w:fill="auto"/>
            <w:tcMar>
              <w:top w:w="100" w:type="dxa"/>
              <w:left w:w="100" w:type="dxa"/>
              <w:bottom w:w="100" w:type="dxa"/>
              <w:right w:w="100" w:type="dxa"/>
            </w:tcMar>
          </w:tcPr>
          <w:p w14:paraId="6710978B" w14:textId="77777777" w:rsidR="007A0F94" w:rsidRDefault="007A0F94">
            <w:pPr>
              <w:widowControl w:val="0"/>
              <w:pBdr>
                <w:top w:val="nil"/>
                <w:left w:val="nil"/>
                <w:bottom w:val="nil"/>
                <w:right w:val="nil"/>
                <w:between w:val="nil"/>
              </w:pBdr>
              <w:rPr>
                <w:i/>
                <w:color w:val="2E75B5"/>
              </w:rPr>
            </w:pPr>
          </w:p>
        </w:tc>
      </w:tr>
      <w:tr w:rsidR="007A0F94" w14:paraId="49AFE453" w14:textId="77777777" w:rsidTr="00C96BA6">
        <w:tc>
          <w:tcPr>
            <w:tcW w:w="4605" w:type="dxa"/>
            <w:shd w:val="clear" w:color="auto" w:fill="F3F3F3"/>
            <w:tcMar>
              <w:top w:w="100" w:type="dxa"/>
              <w:left w:w="100" w:type="dxa"/>
              <w:bottom w:w="100" w:type="dxa"/>
              <w:right w:w="100" w:type="dxa"/>
            </w:tcMar>
          </w:tcPr>
          <w:p w14:paraId="4AD697F9" w14:textId="77777777" w:rsidR="007A0F94" w:rsidRDefault="00B00D4A">
            <w:pPr>
              <w:widowControl w:val="0"/>
              <w:pBdr>
                <w:top w:val="nil"/>
                <w:left w:val="nil"/>
                <w:bottom w:val="nil"/>
                <w:right w:val="nil"/>
                <w:between w:val="nil"/>
              </w:pBdr>
              <w:rPr>
                <w:b/>
              </w:rPr>
            </w:pPr>
            <w:r>
              <w:rPr>
                <w:b/>
              </w:rPr>
              <w:t>Part time and/or full time (include length of time)</w:t>
            </w:r>
          </w:p>
        </w:tc>
        <w:tc>
          <w:tcPr>
            <w:tcW w:w="4755" w:type="dxa"/>
            <w:shd w:val="clear" w:color="auto" w:fill="auto"/>
            <w:tcMar>
              <w:top w:w="100" w:type="dxa"/>
              <w:left w:w="100" w:type="dxa"/>
              <w:bottom w:w="100" w:type="dxa"/>
              <w:right w:w="100" w:type="dxa"/>
            </w:tcMar>
          </w:tcPr>
          <w:p w14:paraId="259113C3" w14:textId="77777777" w:rsidR="007A0F94" w:rsidRDefault="007A0F94">
            <w:pPr>
              <w:widowControl w:val="0"/>
              <w:pBdr>
                <w:top w:val="nil"/>
                <w:left w:val="nil"/>
                <w:bottom w:val="nil"/>
                <w:right w:val="nil"/>
                <w:between w:val="nil"/>
              </w:pBdr>
              <w:rPr>
                <w:i/>
                <w:color w:val="2E75B5"/>
              </w:rPr>
            </w:pPr>
          </w:p>
        </w:tc>
      </w:tr>
      <w:tr w:rsidR="007A0F94" w14:paraId="0821C237" w14:textId="77777777" w:rsidTr="00C96BA6">
        <w:tc>
          <w:tcPr>
            <w:tcW w:w="4605" w:type="dxa"/>
            <w:shd w:val="clear" w:color="auto" w:fill="F3F3F3"/>
            <w:tcMar>
              <w:top w:w="100" w:type="dxa"/>
              <w:left w:w="100" w:type="dxa"/>
              <w:bottom w:w="100" w:type="dxa"/>
              <w:right w:w="100" w:type="dxa"/>
            </w:tcMar>
          </w:tcPr>
          <w:p w14:paraId="7BD71EBD" w14:textId="77777777" w:rsidR="007A0F94" w:rsidRDefault="00B00D4A">
            <w:pPr>
              <w:widowControl w:val="0"/>
              <w:pBdr>
                <w:top w:val="nil"/>
                <w:left w:val="nil"/>
                <w:bottom w:val="nil"/>
                <w:right w:val="nil"/>
                <w:between w:val="nil"/>
              </w:pBdr>
              <w:rPr>
                <w:b/>
              </w:rPr>
            </w:pPr>
            <w:r>
              <w:rPr>
                <w:b/>
              </w:rPr>
              <w:t>Distance learning/ Face to face or blended delivery</w:t>
            </w:r>
          </w:p>
        </w:tc>
        <w:tc>
          <w:tcPr>
            <w:tcW w:w="4755" w:type="dxa"/>
            <w:shd w:val="clear" w:color="auto" w:fill="auto"/>
            <w:tcMar>
              <w:top w:w="100" w:type="dxa"/>
              <w:left w:w="100" w:type="dxa"/>
              <w:bottom w:w="100" w:type="dxa"/>
              <w:right w:w="100" w:type="dxa"/>
            </w:tcMar>
          </w:tcPr>
          <w:p w14:paraId="06C329A8" w14:textId="77777777" w:rsidR="007A0F94" w:rsidRDefault="007A0F94">
            <w:pPr>
              <w:widowControl w:val="0"/>
              <w:pBdr>
                <w:top w:val="nil"/>
                <w:left w:val="nil"/>
                <w:bottom w:val="nil"/>
                <w:right w:val="nil"/>
                <w:between w:val="nil"/>
              </w:pBdr>
              <w:rPr>
                <w:i/>
                <w:color w:val="2E75B5"/>
              </w:rPr>
            </w:pPr>
          </w:p>
        </w:tc>
      </w:tr>
      <w:tr w:rsidR="007A0F94" w14:paraId="322BDE38" w14:textId="77777777" w:rsidTr="00C96BA6">
        <w:tc>
          <w:tcPr>
            <w:tcW w:w="4605" w:type="dxa"/>
            <w:shd w:val="clear" w:color="auto" w:fill="F3F3F3"/>
            <w:tcMar>
              <w:top w:w="100" w:type="dxa"/>
              <w:left w:w="100" w:type="dxa"/>
              <w:bottom w:w="100" w:type="dxa"/>
              <w:right w:w="100" w:type="dxa"/>
            </w:tcMar>
          </w:tcPr>
          <w:p w14:paraId="12246398" w14:textId="77777777" w:rsidR="007A0F94" w:rsidRDefault="00B00D4A">
            <w:pPr>
              <w:widowControl w:val="0"/>
              <w:pBdr>
                <w:top w:val="nil"/>
                <w:left w:val="nil"/>
                <w:bottom w:val="nil"/>
                <w:right w:val="nil"/>
                <w:between w:val="nil"/>
              </w:pBdr>
              <w:rPr>
                <w:b/>
              </w:rPr>
            </w:pPr>
            <w:r>
              <w:rPr>
                <w:b/>
              </w:rPr>
              <w:t>Number of cohorts per academic year</w:t>
            </w:r>
          </w:p>
        </w:tc>
        <w:tc>
          <w:tcPr>
            <w:tcW w:w="4755" w:type="dxa"/>
            <w:shd w:val="clear" w:color="auto" w:fill="auto"/>
            <w:tcMar>
              <w:top w:w="100" w:type="dxa"/>
              <w:left w:w="100" w:type="dxa"/>
              <w:bottom w:w="100" w:type="dxa"/>
              <w:right w:w="100" w:type="dxa"/>
            </w:tcMar>
          </w:tcPr>
          <w:p w14:paraId="190D66C2" w14:textId="77777777" w:rsidR="007A0F94" w:rsidRDefault="007A0F94">
            <w:pPr>
              <w:widowControl w:val="0"/>
              <w:pBdr>
                <w:top w:val="nil"/>
                <w:left w:val="nil"/>
                <w:bottom w:val="nil"/>
                <w:right w:val="nil"/>
                <w:between w:val="nil"/>
              </w:pBdr>
              <w:rPr>
                <w:i/>
                <w:color w:val="2E75B5"/>
              </w:rPr>
            </w:pPr>
          </w:p>
        </w:tc>
      </w:tr>
      <w:tr w:rsidR="007A0F94" w14:paraId="7491EB24" w14:textId="77777777" w:rsidTr="00C96BA6">
        <w:tc>
          <w:tcPr>
            <w:tcW w:w="4605" w:type="dxa"/>
            <w:shd w:val="clear" w:color="auto" w:fill="F3F3F3"/>
            <w:tcMar>
              <w:top w:w="100" w:type="dxa"/>
              <w:left w:w="100" w:type="dxa"/>
              <w:bottom w:w="100" w:type="dxa"/>
              <w:right w:w="100" w:type="dxa"/>
            </w:tcMar>
          </w:tcPr>
          <w:p w14:paraId="57F8D798" w14:textId="77777777" w:rsidR="007A0F94" w:rsidRDefault="00B00D4A">
            <w:pPr>
              <w:widowControl w:val="0"/>
              <w:pBdr>
                <w:top w:val="nil"/>
                <w:left w:val="nil"/>
                <w:bottom w:val="nil"/>
                <w:right w:val="nil"/>
                <w:between w:val="nil"/>
              </w:pBdr>
              <w:rPr>
                <w:b/>
              </w:rPr>
            </w:pPr>
            <w:r>
              <w:rPr>
                <w:b/>
              </w:rPr>
              <w:t>Course Leader Name:</w:t>
            </w:r>
          </w:p>
        </w:tc>
        <w:tc>
          <w:tcPr>
            <w:tcW w:w="4755" w:type="dxa"/>
            <w:shd w:val="clear" w:color="auto" w:fill="auto"/>
            <w:tcMar>
              <w:top w:w="100" w:type="dxa"/>
              <w:left w:w="100" w:type="dxa"/>
              <w:bottom w:w="100" w:type="dxa"/>
              <w:right w:w="100" w:type="dxa"/>
            </w:tcMar>
          </w:tcPr>
          <w:p w14:paraId="0073C67A" w14:textId="77777777" w:rsidR="007A0F94" w:rsidRDefault="007A0F94">
            <w:pPr>
              <w:widowControl w:val="0"/>
              <w:pBdr>
                <w:top w:val="nil"/>
                <w:left w:val="nil"/>
                <w:bottom w:val="nil"/>
                <w:right w:val="nil"/>
                <w:between w:val="nil"/>
              </w:pBdr>
              <w:rPr>
                <w:i/>
                <w:color w:val="2E75B5"/>
              </w:rPr>
            </w:pPr>
          </w:p>
        </w:tc>
      </w:tr>
    </w:tbl>
    <w:p w14:paraId="1BEA7C52" w14:textId="77777777" w:rsidR="007A0F94" w:rsidRDefault="00B00D4A" w:rsidP="00BF51B0">
      <w:pPr>
        <w:spacing w:before="240"/>
        <w:rPr>
          <w:i/>
          <w:color w:val="2E75B5"/>
        </w:rPr>
      </w:pPr>
      <w:r>
        <w:rPr>
          <w:i/>
          <w:color w:val="2E75B5"/>
        </w:rPr>
        <w:t>This section aims to provide an overview of the course. You should provide a brief commentary on each of the following;</w:t>
      </w:r>
    </w:p>
    <w:p w14:paraId="0DB01A0D" w14:textId="77777777" w:rsidR="007A0F94" w:rsidRDefault="00B00D4A" w:rsidP="00BF51B0">
      <w:pPr>
        <w:numPr>
          <w:ilvl w:val="0"/>
          <w:numId w:val="15"/>
        </w:numPr>
        <w:pBdr>
          <w:top w:val="nil"/>
          <w:left w:val="nil"/>
          <w:bottom w:val="nil"/>
          <w:right w:val="nil"/>
          <w:between w:val="nil"/>
        </w:pBdr>
        <w:spacing w:before="240"/>
        <w:rPr>
          <w:color w:val="2E75B5"/>
        </w:rPr>
      </w:pPr>
      <w:r>
        <w:rPr>
          <w:i/>
          <w:color w:val="2E75B5"/>
        </w:rPr>
        <w:t>The rationale for the course</w:t>
      </w:r>
    </w:p>
    <w:p w14:paraId="37E42A68" w14:textId="77777777" w:rsidR="007A0F94" w:rsidRDefault="00B00D4A" w:rsidP="00BF51B0">
      <w:pPr>
        <w:numPr>
          <w:ilvl w:val="0"/>
          <w:numId w:val="15"/>
        </w:numPr>
        <w:pBdr>
          <w:top w:val="nil"/>
          <w:left w:val="nil"/>
          <w:bottom w:val="nil"/>
          <w:right w:val="nil"/>
          <w:between w:val="nil"/>
        </w:pBdr>
        <w:spacing w:before="240"/>
        <w:rPr>
          <w:i/>
          <w:color w:val="2E75B5"/>
        </w:rPr>
      </w:pPr>
      <w:r>
        <w:rPr>
          <w:i/>
          <w:color w:val="2E75B5"/>
        </w:rPr>
        <w:t xml:space="preserve">How it relates to other provision at the collaborative partner institution, </w:t>
      </w:r>
    </w:p>
    <w:p w14:paraId="473BAEC6" w14:textId="77777777" w:rsidR="007A0F94" w:rsidRDefault="00B00D4A" w:rsidP="00BF51B0">
      <w:pPr>
        <w:numPr>
          <w:ilvl w:val="0"/>
          <w:numId w:val="15"/>
        </w:numPr>
        <w:pBdr>
          <w:top w:val="nil"/>
          <w:left w:val="nil"/>
          <w:bottom w:val="nil"/>
          <w:right w:val="nil"/>
          <w:between w:val="nil"/>
        </w:pBdr>
        <w:spacing w:before="240"/>
        <w:rPr>
          <w:color w:val="2E75B5"/>
        </w:rPr>
      </w:pPr>
      <w:r>
        <w:rPr>
          <w:i/>
          <w:color w:val="2E75B5"/>
        </w:rPr>
        <w:t>Links to the London Met school and subject area that the course will be situated in,</w:t>
      </w:r>
    </w:p>
    <w:p w14:paraId="57ACB759" w14:textId="77777777" w:rsidR="007A0F94" w:rsidRDefault="00B00D4A" w:rsidP="00BF51B0">
      <w:pPr>
        <w:numPr>
          <w:ilvl w:val="0"/>
          <w:numId w:val="15"/>
        </w:numPr>
        <w:pBdr>
          <w:top w:val="nil"/>
          <w:left w:val="nil"/>
          <w:bottom w:val="nil"/>
          <w:right w:val="nil"/>
          <w:between w:val="nil"/>
        </w:pBdr>
        <w:spacing w:before="240"/>
        <w:rPr>
          <w:color w:val="2E75B5"/>
        </w:rPr>
      </w:pPr>
      <w:r>
        <w:rPr>
          <w:i/>
          <w:color w:val="2E75B5"/>
        </w:rPr>
        <w:t xml:space="preserve">How the course will align with the </w:t>
      </w:r>
      <w:hyperlink r:id="rId14">
        <w:r>
          <w:rPr>
            <w:i/>
            <w:color w:val="1155CC"/>
            <w:u w:val="single"/>
          </w:rPr>
          <w:t>London Met strategy</w:t>
        </w:r>
      </w:hyperlink>
      <w:r>
        <w:rPr>
          <w:i/>
          <w:color w:val="2E75B5"/>
        </w:rPr>
        <w:t xml:space="preserve"> and </w:t>
      </w:r>
      <w:hyperlink r:id="rId15">
        <w:r>
          <w:rPr>
            <w:i/>
            <w:color w:val="1155CC"/>
            <w:u w:val="single"/>
          </w:rPr>
          <w:t>Student Success Strategy</w:t>
        </w:r>
      </w:hyperlink>
    </w:p>
    <w:p w14:paraId="1802ADDF" w14:textId="77777777" w:rsidR="007A0F94" w:rsidRDefault="007A0F94">
      <w:pPr>
        <w:pBdr>
          <w:top w:val="nil"/>
          <w:left w:val="nil"/>
          <w:bottom w:val="nil"/>
          <w:right w:val="nil"/>
          <w:between w:val="nil"/>
        </w:pBdr>
        <w:ind w:left="720"/>
        <w:rPr>
          <w:color w:val="2E75B5"/>
        </w:rPr>
      </w:pPr>
    </w:p>
    <w:p w14:paraId="67BD8F11" w14:textId="77777777" w:rsidR="00BF51B0" w:rsidRDefault="00BF51B0">
      <w:pPr>
        <w:rPr>
          <w:rFonts w:eastAsiaTheme="majorEastAsia" w:cstheme="majorBidi"/>
          <w:b/>
          <w:sz w:val="36"/>
          <w:szCs w:val="32"/>
        </w:rPr>
      </w:pPr>
      <w:r>
        <w:br w:type="page"/>
      </w:r>
    </w:p>
    <w:p w14:paraId="3C07527C" w14:textId="64E2EFBE" w:rsidR="007A0F94" w:rsidRDefault="00B00D4A" w:rsidP="00BF51B0">
      <w:pPr>
        <w:pStyle w:val="Heading2"/>
        <w:numPr>
          <w:ilvl w:val="0"/>
          <w:numId w:val="19"/>
        </w:numPr>
      </w:pPr>
      <w:bookmarkStart w:id="5" w:name="_Toc79765823"/>
      <w:r>
        <w:lastRenderedPageBreak/>
        <w:t>Market Research and Demand</w:t>
      </w:r>
      <w:bookmarkEnd w:id="5"/>
    </w:p>
    <w:p w14:paraId="7FF43AC1" w14:textId="77777777" w:rsidR="007A0F94" w:rsidRDefault="00B00D4A" w:rsidP="00BF51B0">
      <w:pPr>
        <w:spacing w:after="240"/>
        <w:rPr>
          <w:i/>
          <w:color w:val="2E75B5"/>
        </w:rPr>
      </w:pPr>
      <w:r>
        <w:rPr>
          <w:i/>
          <w:color w:val="2E75B5"/>
        </w:rPr>
        <w:t>In this section you should briefly discuss the market and demand for the courses. This will summarize what was already complete at the business case stage. You should provide commentary on the following;</w:t>
      </w:r>
    </w:p>
    <w:p w14:paraId="577F0AE7" w14:textId="77777777" w:rsidR="007A0F94" w:rsidRDefault="00B00D4A" w:rsidP="00BF51B0">
      <w:pPr>
        <w:numPr>
          <w:ilvl w:val="0"/>
          <w:numId w:val="1"/>
        </w:numPr>
        <w:pBdr>
          <w:top w:val="nil"/>
          <w:left w:val="nil"/>
          <w:bottom w:val="nil"/>
          <w:right w:val="nil"/>
          <w:between w:val="nil"/>
        </w:pBdr>
        <w:spacing w:after="240"/>
        <w:rPr>
          <w:i/>
          <w:color w:val="2E75B5"/>
        </w:rPr>
      </w:pPr>
      <w:r>
        <w:rPr>
          <w:i/>
          <w:color w:val="2E75B5"/>
        </w:rPr>
        <w:t xml:space="preserve">Any market research completed, </w:t>
      </w:r>
    </w:p>
    <w:p w14:paraId="3FD22572" w14:textId="77777777" w:rsidR="007A0F94" w:rsidRDefault="00B00D4A" w:rsidP="00BF51B0">
      <w:pPr>
        <w:numPr>
          <w:ilvl w:val="0"/>
          <w:numId w:val="1"/>
        </w:numPr>
        <w:pBdr>
          <w:top w:val="nil"/>
          <w:left w:val="nil"/>
          <w:bottom w:val="nil"/>
          <w:right w:val="nil"/>
          <w:between w:val="nil"/>
        </w:pBdr>
        <w:spacing w:after="240"/>
        <w:rPr>
          <w:i/>
          <w:color w:val="2E75B5"/>
        </w:rPr>
      </w:pPr>
      <w:r>
        <w:rPr>
          <w:i/>
          <w:color w:val="2E75B5"/>
        </w:rPr>
        <w:t>Identified gaps in the market,</w:t>
      </w:r>
    </w:p>
    <w:p w14:paraId="7BF364F8" w14:textId="77777777" w:rsidR="007A0F94" w:rsidRDefault="00B00D4A" w:rsidP="00BF51B0">
      <w:pPr>
        <w:numPr>
          <w:ilvl w:val="0"/>
          <w:numId w:val="1"/>
        </w:numPr>
        <w:pBdr>
          <w:top w:val="nil"/>
          <w:left w:val="nil"/>
          <w:bottom w:val="nil"/>
          <w:right w:val="nil"/>
          <w:between w:val="nil"/>
        </w:pBdr>
        <w:spacing w:after="240"/>
        <w:rPr>
          <w:i/>
          <w:color w:val="2E75B5"/>
        </w:rPr>
      </w:pPr>
      <w:r>
        <w:rPr>
          <w:i/>
          <w:color w:val="2E75B5"/>
        </w:rPr>
        <w:t>Any student consultation that was completed,</w:t>
      </w:r>
    </w:p>
    <w:p w14:paraId="43758723" w14:textId="77777777" w:rsidR="007A0F94" w:rsidRDefault="00B00D4A" w:rsidP="00BF51B0">
      <w:pPr>
        <w:numPr>
          <w:ilvl w:val="0"/>
          <w:numId w:val="1"/>
        </w:numPr>
        <w:pBdr>
          <w:top w:val="nil"/>
          <w:left w:val="nil"/>
          <w:bottom w:val="nil"/>
          <w:right w:val="nil"/>
          <w:between w:val="nil"/>
        </w:pBdr>
        <w:spacing w:after="240"/>
        <w:rPr>
          <w:i/>
          <w:color w:val="2E75B5"/>
        </w:rPr>
      </w:pPr>
      <w:r>
        <w:rPr>
          <w:i/>
          <w:color w:val="2E75B5"/>
        </w:rPr>
        <w:t>Any employer engagement that was completed,</w:t>
      </w:r>
    </w:p>
    <w:p w14:paraId="0ECE2C19" w14:textId="77777777" w:rsidR="007A0F94" w:rsidRDefault="00B00D4A" w:rsidP="00BF51B0">
      <w:pPr>
        <w:numPr>
          <w:ilvl w:val="0"/>
          <w:numId w:val="1"/>
        </w:numPr>
        <w:pBdr>
          <w:top w:val="nil"/>
          <w:left w:val="nil"/>
          <w:bottom w:val="nil"/>
          <w:right w:val="nil"/>
          <w:between w:val="nil"/>
        </w:pBdr>
        <w:spacing w:after="240"/>
        <w:rPr>
          <w:i/>
          <w:color w:val="2E75B5"/>
        </w:rPr>
      </w:pPr>
      <w:r>
        <w:rPr>
          <w:i/>
          <w:color w:val="2E75B5"/>
        </w:rPr>
        <w:t>Anticipated demand for the course,</w:t>
      </w:r>
    </w:p>
    <w:p w14:paraId="167E8184" w14:textId="77777777" w:rsidR="007A0F94" w:rsidRDefault="00B00D4A" w:rsidP="00BF51B0">
      <w:pPr>
        <w:numPr>
          <w:ilvl w:val="0"/>
          <w:numId w:val="1"/>
        </w:numPr>
        <w:pBdr>
          <w:top w:val="nil"/>
          <w:left w:val="nil"/>
          <w:bottom w:val="nil"/>
          <w:right w:val="nil"/>
          <w:between w:val="nil"/>
        </w:pBdr>
        <w:spacing w:after="240"/>
        <w:rPr>
          <w:i/>
          <w:color w:val="2E75B5"/>
        </w:rPr>
      </w:pPr>
      <w:r>
        <w:rPr>
          <w:i/>
          <w:color w:val="2E75B5"/>
        </w:rPr>
        <w:t>Widening access and participation.</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25"/>
        <w:gridCol w:w="1695"/>
        <w:gridCol w:w="1880"/>
        <w:gridCol w:w="1880"/>
        <w:gridCol w:w="1880"/>
      </w:tblGrid>
      <w:tr w:rsidR="007A0F94" w14:paraId="155D0F36" w14:textId="77777777" w:rsidTr="00C96BA6">
        <w:tc>
          <w:tcPr>
            <w:tcW w:w="2025" w:type="dxa"/>
            <w:shd w:val="clear" w:color="auto" w:fill="F3F3F3"/>
            <w:tcMar>
              <w:top w:w="100" w:type="dxa"/>
              <w:left w:w="100" w:type="dxa"/>
              <w:bottom w:w="100" w:type="dxa"/>
              <w:right w:w="100" w:type="dxa"/>
            </w:tcMar>
          </w:tcPr>
          <w:p w14:paraId="234D5FB2" w14:textId="77777777" w:rsidR="007A0F94" w:rsidRDefault="007A0F94">
            <w:pPr>
              <w:widowControl w:val="0"/>
              <w:pBdr>
                <w:top w:val="nil"/>
                <w:left w:val="nil"/>
                <w:bottom w:val="nil"/>
                <w:right w:val="nil"/>
                <w:between w:val="nil"/>
              </w:pBdr>
              <w:rPr>
                <w:color w:val="2E75B5"/>
              </w:rPr>
            </w:pPr>
          </w:p>
        </w:tc>
        <w:tc>
          <w:tcPr>
            <w:tcW w:w="1695" w:type="dxa"/>
            <w:shd w:val="clear" w:color="auto" w:fill="F3F3F3"/>
            <w:tcMar>
              <w:top w:w="100" w:type="dxa"/>
              <w:left w:w="100" w:type="dxa"/>
              <w:bottom w:w="100" w:type="dxa"/>
              <w:right w:w="100" w:type="dxa"/>
            </w:tcMar>
          </w:tcPr>
          <w:p w14:paraId="6A5CF2CC" w14:textId="22629660" w:rsidR="007A0F94" w:rsidRDefault="00B00D4A">
            <w:pPr>
              <w:widowControl w:val="0"/>
              <w:pBdr>
                <w:top w:val="nil"/>
                <w:left w:val="nil"/>
                <w:bottom w:val="nil"/>
                <w:right w:val="nil"/>
                <w:between w:val="nil"/>
              </w:pBdr>
              <w:jc w:val="center"/>
              <w:rPr>
                <w:b/>
              </w:rPr>
            </w:pPr>
            <w:r>
              <w:rPr>
                <w:b/>
              </w:rPr>
              <w:t>202</w:t>
            </w:r>
            <w:r w:rsidR="00FD636D">
              <w:rPr>
                <w:b/>
              </w:rPr>
              <w:t>1</w:t>
            </w:r>
            <w:r>
              <w:rPr>
                <w:b/>
              </w:rPr>
              <w:t>/2</w:t>
            </w:r>
            <w:r w:rsidR="00FD636D">
              <w:rPr>
                <w:b/>
              </w:rPr>
              <w:t>2</w:t>
            </w:r>
          </w:p>
        </w:tc>
        <w:tc>
          <w:tcPr>
            <w:tcW w:w="1880" w:type="dxa"/>
            <w:shd w:val="clear" w:color="auto" w:fill="F3F3F3"/>
            <w:tcMar>
              <w:top w:w="100" w:type="dxa"/>
              <w:left w:w="100" w:type="dxa"/>
              <w:bottom w:w="100" w:type="dxa"/>
              <w:right w:w="100" w:type="dxa"/>
            </w:tcMar>
          </w:tcPr>
          <w:p w14:paraId="0ADB72B9" w14:textId="733F3573" w:rsidR="007A0F94" w:rsidRDefault="00B00D4A">
            <w:pPr>
              <w:widowControl w:val="0"/>
              <w:pBdr>
                <w:top w:val="nil"/>
                <w:left w:val="nil"/>
                <w:bottom w:val="nil"/>
                <w:right w:val="nil"/>
                <w:between w:val="nil"/>
              </w:pBdr>
              <w:jc w:val="center"/>
              <w:rPr>
                <w:b/>
              </w:rPr>
            </w:pPr>
            <w:r>
              <w:rPr>
                <w:b/>
              </w:rPr>
              <w:t>202</w:t>
            </w:r>
            <w:r w:rsidR="00FD636D">
              <w:rPr>
                <w:b/>
              </w:rPr>
              <w:t>2</w:t>
            </w:r>
            <w:r>
              <w:rPr>
                <w:b/>
              </w:rPr>
              <w:t>/2</w:t>
            </w:r>
            <w:r w:rsidR="00FD636D">
              <w:rPr>
                <w:b/>
              </w:rPr>
              <w:t>3</w:t>
            </w:r>
          </w:p>
        </w:tc>
        <w:tc>
          <w:tcPr>
            <w:tcW w:w="1880" w:type="dxa"/>
            <w:shd w:val="clear" w:color="auto" w:fill="F3F3F3"/>
            <w:tcMar>
              <w:top w:w="100" w:type="dxa"/>
              <w:left w:w="100" w:type="dxa"/>
              <w:bottom w:w="100" w:type="dxa"/>
              <w:right w:w="100" w:type="dxa"/>
            </w:tcMar>
          </w:tcPr>
          <w:p w14:paraId="1FCCEB4A" w14:textId="19CBC4FF" w:rsidR="007A0F94" w:rsidRDefault="00B00D4A">
            <w:pPr>
              <w:widowControl w:val="0"/>
              <w:pBdr>
                <w:top w:val="nil"/>
                <w:left w:val="nil"/>
                <w:bottom w:val="nil"/>
                <w:right w:val="nil"/>
                <w:between w:val="nil"/>
              </w:pBdr>
              <w:jc w:val="center"/>
              <w:rPr>
                <w:b/>
              </w:rPr>
            </w:pPr>
            <w:r>
              <w:rPr>
                <w:b/>
              </w:rPr>
              <w:t>202</w:t>
            </w:r>
            <w:r w:rsidR="00FD636D">
              <w:rPr>
                <w:b/>
              </w:rPr>
              <w:t>3</w:t>
            </w:r>
            <w:r>
              <w:rPr>
                <w:b/>
              </w:rPr>
              <w:t>/2</w:t>
            </w:r>
            <w:r w:rsidR="00FD636D">
              <w:rPr>
                <w:b/>
              </w:rPr>
              <w:t>4</w:t>
            </w:r>
          </w:p>
        </w:tc>
        <w:tc>
          <w:tcPr>
            <w:tcW w:w="1880" w:type="dxa"/>
            <w:shd w:val="clear" w:color="auto" w:fill="F3F3F3"/>
            <w:tcMar>
              <w:top w:w="100" w:type="dxa"/>
              <w:left w:w="100" w:type="dxa"/>
              <w:bottom w:w="100" w:type="dxa"/>
              <w:right w:w="100" w:type="dxa"/>
            </w:tcMar>
          </w:tcPr>
          <w:p w14:paraId="136B45AF" w14:textId="2F1C6D44" w:rsidR="007A0F94" w:rsidRDefault="00B00D4A">
            <w:pPr>
              <w:widowControl w:val="0"/>
              <w:pBdr>
                <w:top w:val="nil"/>
                <w:left w:val="nil"/>
                <w:bottom w:val="nil"/>
                <w:right w:val="nil"/>
                <w:between w:val="nil"/>
              </w:pBdr>
              <w:jc w:val="center"/>
              <w:rPr>
                <w:b/>
              </w:rPr>
            </w:pPr>
            <w:r>
              <w:rPr>
                <w:b/>
              </w:rPr>
              <w:t>202</w:t>
            </w:r>
            <w:r w:rsidR="00FD636D">
              <w:rPr>
                <w:b/>
              </w:rPr>
              <w:t>4</w:t>
            </w:r>
            <w:r>
              <w:rPr>
                <w:b/>
              </w:rPr>
              <w:t>/2</w:t>
            </w:r>
            <w:r w:rsidR="00FD636D">
              <w:rPr>
                <w:b/>
              </w:rPr>
              <w:t>5</w:t>
            </w:r>
          </w:p>
        </w:tc>
      </w:tr>
      <w:tr w:rsidR="007A0F94" w14:paraId="42A34AE3" w14:textId="77777777" w:rsidTr="00C96BA6">
        <w:tc>
          <w:tcPr>
            <w:tcW w:w="2025" w:type="dxa"/>
            <w:shd w:val="clear" w:color="auto" w:fill="F3F3F3"/>
            <w:tcMar>
              <w:top w:w="100" w:type="dxa"/>
              <w:left w:w="100" w:type="dxa"/>
              <w:bottom w:w="100" w:type="dxa"/>
              <w:right w:w="100" w:type="dxa"/>
            </w:tcMar>
          </w:tcPr>
          <w:p w14:paraId="2E1D4CC8" w14:textId="77777777" w:rsidR="007A0F94" w:rsidRDefault="00B00D4A">
            <w:pPr>
              <w:widowControl w:val="0"/>
              <w:pBdr>
                <w:top w:val="nil"/>
                <w:left w:val="nil"/>
                <w:bottom w:val="nil"/>
                <w:right w:val="nil"/>
                <w:between w:val="nil"/>
              </w:pBdr>
              <w:rPr>
                <w:b/>
              </w:rPr>
            </w:pPr>
            <w:r>
              <w:rPr>
                <w:b/>
              </w:rPr>
              <w:t>Anticipated total number of applications</w:t>
            </w:r>
          </w:p>
        </w:tc>
        <w:tc>
          <w:tcPr>
            <w:tcW w:w="1695" w:type="dxa"/>
            <w:shd w:val="clear" w:color="auto" w:fill="auto"/>
            <w:tcMar>
              <w:top w:w="100" w:type="dxa"/>
              <w:left w:w="100" w:type="dxa"/>
              <w:bottom w:w="100" w:type="dxa"/>
              <w:right w:w="100" w:type="dxa"/>
            </w:tcMar>
          </w:tcPr>
          <w:p w14:paraId="3517570B" w14:textId="77777777" w:rsidR="007A0F94" w:rsidRDefault="00B00D4A">
            <w:pPr>
              <w:widowControl w:val="0"/>
              <w:rPr>
                <w:i/>
                <w:color w:val="2E75B5"/>
              </w:rPr>
            </w:pPr>
            <w:r>
              <w:rPr>
                <w:i/>
                <w:color w:val="2E75B5"/>
              </w:rPr>
              <w:t>Insert number</w:t>
            </w:r>
          </w:p>
        </w:tc>
        <w:tc>
          <w:tcPr>
            <w:tcW w:w="1880" w:type="dxa"/>
            <w:shd w:val="clear" w:color="auto" w:fill="auto"/>
            <w:tcMar>
              <w:top w:w="100" w:type="dxa"/>
              <w:left w:w="100" w:type="dxa"/>
              <w:bottom w:w="100" w:type="dxa"/>
              <w:right w:w="100" w:type="dxa"/>
            </w:tcMar>
          </w:tcPr>
          <w:p w14:paraId="5B731849" w14:textId="77777777" w:rsidR="007A0F94" w:rsidRDefault="00B00D4A">
            <w:pPr>
              <w:widowControl w:val="0"/>
              <w:rPr>
                <w:i/>
                <w:color w:val="2E75B5"/>
              </w:rPr>
            </w:pPr>
            <w:r>
              <w:rPr>
                <w:i/>
                <w:color w:val="2E75B5"/>
              </w:rPr>
              <w:t>Insert number</w:t>
            </w:r>
          </w:p>
        </w:tc>
        <w:tc>
          <w:tcPr>
            <w:tcW w:w="1880" w:type="dxa"/>
            <w:shd w:val="clear" w:color="auto" w:fill="auto"/>
            <w:tcMar>
              <w:top w:w="100" w:type="dxa"/>
              <w:left w:w="100" w:type="dxa"/>
              <w:bottom w:w="100" w:type="dxa"/>
              <w:right w:w="100" w:type="dxa"/>
            </w:tcMar>
          </w:tcPr>
          <w:p w14:paraId="697799CF" w14:textId="77777777" w:rsidR="007A0F94" w:rsidRDefault="00B00D4A">
            <w:pPr>
              <w:widowControl w:val="0"/>
              <w:rPr>
                <w:i/>
                <w:color w:val="2E75B5"/>
              </w:rPr>
            </w:pPr>
            <w:r>
              <w:rPr>
                <w:i/>
                <w:color w:val="2E75B5"/>
              </w:rPr>
              <w:t>Insert number</w:t>
            </w:r>
          </w:p>
        </w:tc>
        <w:tc>
          <w:tcPr>
            <w:tcW w:w="1880" w:type="dxa"/>
            <w:shd w:val="clear" w:color="auto" w:fill="auto"/>
            <w:tcMar>
              <w:top w:w="100" w:type="dxa"/>
              <w:left w:w="100" w:type="dxa"/>
              <w:bottom w:w="100" w:type="dxa"/>
              <w:right w:w="100" w:type="dxa"/>
            </w:tcMar>
          </w:tcPr>
          <w:p w14:paraId="2C548C9E" w14:textId="77777777" w:rsidR="007A0F94" w:rsidRDefault="00B00D4A">
            <w:pPr>
              <w:widowControl w:val="0"/>
              <w:rPr>
                <w:i/>
                <w:color w:val="2E75B5"/>
              </w:rPr>
            </w:pPr>
            <w:r>
              <w:rPr>
                <w:i/>
                <w:color w:val="2E75B5"/>
              </w:rPr>
              <w:t>Insert number</w:t>
            </w:r>
          </w:p>
        </w:tc>
      </w:tr>
      <w:tr w:rsidR="007A0F94" w14:paraId="57C25701" w14:textId="77777777" w:rsidTr="00C96BA6">
        <w:tc>
          <w:tcPr>
            <w:tcW w:w="2025" w:type="dxa"/>
            <w:shd w:val="clear" w:color="auto" w:fill="F3F3F3"/>
            <w:tcMar>
              <w:top w:w="100" w:type="dxa"/>
              <w:left w:w="100" w:type="dxa"/>
              <w:bottom w:w="100" w:type="dxa"/>
              <w:right w:w="100" w:type="dxa"/>
            </w:tcMar>
          </w:tcPr>
          <w:p w14:paraId="0D7CB6DE" w14:textId="77777777" w:rsidR="007A0F94" w:rsidRDefault="00B00D4A">
            <w:pPr>
              <w:widowControl w:val="0"/>
              <w:pBdr>
                <w:top w:val="nil"/>
                <w:left w:val="nil"/>
                <w:bottom w:val="nil"/>
                <w:right w:val="nil"/>
                <w:between w:val="nil"/>
              </w:pBdr>
              <w:rPr>
                <w:b/>
              </w:rPr>
            </w:pPr>
            <w:r>
              <w:rPr>
                <w:b/>
              </w:rPr>
              <w:t>Anticipated total number of students enrolled onto the course</w:t>
            </w:r>
          </w:p>
        </w:tc>
        <w:tc>
          <w:tcPr>
            <w:tcW w:w="1695" w:type="dxa"/>
            <w:shd w:val="clear" w:color="auto" w:fill="auto"/>
            <w:tcMar>
              <w:top w:w="100" w:type="dxa"/>
              <w:left w:w="100" w:type="dxa"/>
              <w:bottom w:w="100" w:type="dxa"/>
              <w:right w:w="100" w:type="dxa"/>
            </w:tcMar>
          </w:tcPr>
          <w:p w14:paraId="0480124F" w14:textId="77777777" w:rsidR="007A0F94" w:rsidRDefault="00B00D4A">
            <w:pPr>
              <w:widowControl w:val="0"/>
              <w:rPr>
                <w:i/>
                <w:color w:val="2E75B5"/>
              </w:rPr>
            </w:pPr>
            <w:r>
              <w:rPr>
                <w:i/>
                <w:color w:val="2E75B5"/>
              </w:rPr>
              <w:t>Insert number</w:t>
            </w:r>
          </w:p>
        </w:tc>
        <w:tc>
          <w:tcPr>
            <w:tcW w:w="1880" w:type="dxa"/>
            <w:shd w:val="clear" w:color="auto" w:fill="auto"/>
            <w:tcMar>
              <w:top w:w="100" w:type="dxa"/>
              <w:left w:w="100" w:type="dxa"/>
              <w:bottom w:w="100" w:type="dxa"/>
              <w:right w:w="100" w:type="dxa"/>
            </w:tcMar>
          </w:tcPr>
          <w:p w14:paraId="404B01E5" w14:textId="77777777" w:rsidR="007A0F94" w:rsidRDefault="00B00D4A">
            <w:pPr>
              <w:widowControl w:val="0"/>
              <w:rPr>
                <w:i/>
                <w:color w:val="2E75B5"/>
              </w:rPr>
            </w:pPr>
            <w:r>
              <w:rPr>
                <w:i/>
                <w:color w:val="2E75B5"/>
              </w:rPr>
              <w:t>Insert number</w:t>
            </w:r>
          </w:p>
        </w:tc>
        <w:tc>
          <w:tcPr>
            <w:tcW w:w="1880" w:type="dxa"/>
            <w:shd w:val="clear" w:color="auto" w:fill="auto"/>
            <w:tcMar>
              <w:top w:w="100" w:type="dxa"/>
              <w:left w:w="100" w:type="dxa"/>
              <w:bottom w:w="100" w:type="dxa"/>
              <w:right w:w="100" w:type="dxa"/>
            </w:tcMar>
          </w:tcPr>
          <w:p w14:paraId="18947394" w14:textId="77777777" w:rsidR="007A0F94" w:rsidRDefault="00B00D4A">
            <w:pPr>
              <w:widowControl w:val="0"/>
              <w:rPr>
                <w:i/>
                <w:color w:val="2E75B5"/>
              </w:rPr>
            </w:pPr>
            <w:r>
              <w:rPr>
                <w:i/>
                <w:color w:val="2E75B5"/>
              </w:rPr>
              <w:t>Insert number</w:t>
            </w:r>
          </w:p>
        </w:tc>
        <w:tc>
          <w:tcPr>
            <w:tcW w:w="1880" w:type="dxa"/>
            <w:shd w:val="clear" w:color="auto" w:fill="auto"/>
            <w:tcMar>
              <w:top w:w="100" w:type="dxa"/>
              <w:left w:w="100" w:type="dxa"/>
              <w:bottom w:w="100" w:type="dxa"/>
              <w:right w:w="100" w:type="dxa"/>
            </w:tcMar>
          </w:tcPr>
          <w:p w14:paraId="1222AFE3" w14:textId="77777777" w:rsidR="007A0F94" w:rsidRDefault="00B00D4A">
            <w:pPr>
              <w:widowControl w:val="0"/>
              <w:rPr>
                <w:i/>
                <w:color w:val="2E75B5"/>
              </w:rPr>
            </w:pPr>
            <w:r>
              <w:rPr>
                <w:i/>
                <w:color w:val="2E75B5"/>
              </w:rPr>
              <w:t>Insert number</w:t>
            </w:r>
          </w:p>
        </w:tc>
      </w:tr>
    </w:tbl>
    <w:p w14:paraId="7B266AF3" w14:textId="77777777" w:rsidR="007A0F94" w:rsidRDefault="00B00D4A" w:rsidP="00BF51B0">
      <w:pPr>
        <w:pStyle w:val="Heading2"/>
        <w:numPr>
          <w:ilvl w:val="0"/>
          <w:numId w:val="19"/>
        </w:numPr>
      </w:pPr>
      <w:bookmarkStart w:id="6" w:name="_Toc79765824"/>
      <w:r>
        <w:t>Course Structure and Design</w:t>
      </w:r>
      <w:bookmarkEnd w:id="6"/>
    </w:p>
    <w:p w14:paraId="7462660D" w14:textId="77777777" w:rsidR="007A0F94" w:rsidRDefault="00B00D4A" w:rsidP="00BF51B0">
      <w:pPr>
        <w:spacing w:after="240"/>
        <w:rPr>
          <w:i/>
          <w:color w:val="2E75B5"/>
        </w:rPr>
      </w:pPr>
      <w:r>
        <w:rPr>
          <w:i/>
          <w:color w:val="2E75B5"/>
        </w:rPr>
        <w:t>In this section you should outline the underpinning principles of the course design and discuss the following, and where available evidence should be included in the appendices;</w:t>
      </w:r>
    </w:p>
    <w:p w14:paraId="7DF202A5" w14:textId="77777777" w:rsidR="007A0F94" w:rsidRDefault="00B00D4A" w:rsidP="00BF51B0">
      <w:pPr>
        <w:numPr>
          <w:ilvl w:val="0"/>
          <w:numId w:val="2"/>
        </w:numPr>
        <w:pBdr>
          <w:top w:val="nil"/>
          <w:left w:val="nil"/>
          <w:bottom w:val="nil"/>
          <w:right w:val="nil"/>
          <w:between w:val="nil"/>
        </w:pBdr>
        <w:spacing w:after="240"/>
        <w:rPr>
          <w:i/>
          <w:color w:val="2E75B5"/>
        </w:rPr>
      </w:pPr>
      <w:r>
        <w:rPr>
          <w:i/>
          <w:color w:val="2E75B5"/>
        </w:rPr>
        <w:t>The underlying course philosophy,</w:t>
      </w:r>
    </w:p>
    <w:p w14:paraId="485C72F2" w14:textId="77777777" w:rsidR="007A0F94" w:rsidRDefault="00B00D4A" w:rsidP="00BF51B0">
      <w:pPr>
        <w:numPr>
          <w:ilvl w:val="0"/>
          <w:numId w:val="2"/>
        </w:numPr>
        <w:pBdr>
          <w:top w:val="nil"/>
          <w:left w:val="nil"/>
          <w:bottom w:val="nil"/>
          <w:right w:val="nil"/>
          <w:between w:val="nil"/>
        </w:pBdr>
        <w:spacing w:after="240"/>
        <w:rPr>
          <w:i/>
          <w:color w:val="2E75B5"/>
        </w:rPr>
      </w:pPr>
      <w:r>
        <w:rPr>
          <w:i/>
          <w:color w:val="2E75B5"/>
        </w:rPr>
        <w:t>New modules being developed, and London Met modules to be used,</w:t>
      </w:r>
    </w:p>
    <w:p w14:paraId="1DB28343" w14:textId="77777777" w:rsidR="007A0F94" w:rsidRDefault="00B00D4A" w:rsidP="00BF51B0">
      <w:pPr>
        <w:numPr>
          <w:ilvl w:val="0"/>
          <w:numId w:val="2"/>
        </w:numPr>
        <w:pBdr>
          <w:top w:val="nil"/>
          <w:left w:val="nil"/>
          <w:bottom w:val="nil"/>
          <w:right w:val="nil"/>
          <w:between w:val="nil"/>
        </w:pBdr>
        <w:spacing w:after="240"/>
        <w:rPr>
          <w:i/>
          <w:color w:val="2E75B5"/>
        </w:rPr>
      </w:pPr>
      <w:r>
        <w:rPr>
          <w:i/>
          <w:color w:val="2E75B5"/>
        </w:rPr>
        <w:t xml:space="preserve">How partner and London Met staff worked on the development of the development, </w:t>
      </w:r>
    </w:p>
    <w:p w14:paraId="6462508B" w14:textId="77777777" w:rsidR="007A0F94" w:rsidRDefault="00B00D4A" w:rsidP="00BF51B0">
      <w:pPr>
        <w:numPr>
          <w:ilvl w:val="0"/>
          <w:numId w:val="2"/>
        </w:numPr>
        <w:pBdr>
          <w:top w:val="nil"/>
          <w:left w:val="nil"/>
          <w:bottom w:val="nil"/>
          <w:right w:val="nil"/>
          <w:between w:val="nil"/>
        </w:pBdr>
        <w:spacing w:after="240"/>
        <w:rPr>
          <w:i/>
          <w:color w:val="2E75B5"/>
        </w:rPr>
      </w:pPr>
      <w:r>
        <w:rPr>
          <w:i/>
          <w:color w:val="2E75B5"/>
        </w:rPr>
        <w:t xml:space="preserve">Existing modules used and how they were reviewed to ensure that they were appropriate. </w:t>
      </w:r>
    </w:p>
    <w:p w14:paraId="2AB8CEF9" w14:textId="77777777" w:rsidR="007A0F94" w:rsidRDefault="00B00D4A" w:rsidP="00BF51B0">
      <w:pPr>
        <w:numPr>
          <w:ilvl w:val="0"/>
          <w:numId w:val="2"/>
        </w:numPr>
        <w:pBdr>
          <w:top w:val="nil"/>
          <w:left w:val="nil"/>
          <w:bottom w:val="nil"/>
          <w:right w:val="nil"/>
          <w:between w:val="nil"/>
        </w:pBdr>
        <w:spacing w:after="240"/>
        <w:rPr>
          <w:i/>
          <w:color w:val="2E75B5"/>
        </w:rPr>
      </w:pPr>
      <w:r>
        <w:rPr>
          <w:i/>
          <w:color w:val="2E75B5"/>
        </w:rPr>
        <w:lastRenderedPageBreak/>
        <w:t xml:space="preserve">Any changes made to suit local needs, </w:t>
      </w:r>
    </w:p>
    <w:p w14:paraId="0EE8DE35" w14:textId="77777777" w:rsidR="007A0F94" w:rsidRDefault="00B00D4A" w:rsidP="00BF51B0">
      <w:pPr>
        <w:numPr>
          <w:ilvl w:val="0"/>
          <w:numId w:val="2"/>
        </w:numPr>
        <w:pBdr>
          <w:top w:val="nil"/>
          <w:left w:val="nil"/>
          <w:bottom w:val="nil"/>
          <w:right w:val="nil"/>
          <w:between w:val="nil"/>
        </w:pBdr>
        <w:spacing w:after="240"/>
        <w:rPr>
          <w:i/>
          <w:color w:val="2E75B5"/>
        </w:rPr>
      </w:pPr>
      <w:r>
        <w:rPr>
          <w:i/>
          <w:color w:val="2E75B5"/>
        </w:rPr>
        <w:t>How external reference points were considered including QAA subject benchmark statements, PSRB requirements and any other relevant reference points,</w:t>
      </w:r>
    </w:p>
    <w:p w14:paraId="16A15021" w14:textId="77777777" w:rsidR="007A0F94" w:rsidRDefault="00B00D4A" w:rsidP="00BF51B0">
      <w:pPr>
        <w:numPr>
          <w:ilvl w:val="0"/>
          <w:numId w:val="2"/>
        </w:numPr>
        <w:pBdr>
          <w:top w:val="nil"/>
          <w:left w:val="nil"/>
          <w:bottom w:val="nil"/>
          <w:right w:val="nil"/>
          <w:between w:val="nil"/>
        </w:pBdr>
        <w:spacing w:after="240"/>
        <w:rPr>
          <w:i/>
          <w:color w:val="2E75B5"/>
        </w:rPr>
      </w:pPr>
      <w:r>
        <w:rPr>
          <w:i/>
          <w:color w:val="2E75B5"/>
        </w:rPr>
        <w:t xml:space="preserve">How the learning outcomes both modular and course are level appropriate (refer to the FHEQ, Blooms Taxonomy, and the </w:t>
      </w:r>
      <w:proofErr w:type="spellStart"/>
      <w:r>
        <w:rPr>
          <w:i/>
          <w:color w:val="2E75B5"/>
        </w:rPr>
        <w:t>Masters</w:t>
      </w:r>
      <w:proofErr w:type="spellEnd"/>
      <w:r>
        <w:rPr>
          <w:i/>
          <w:color w:val="2E75B5"/>
        </w:rPr>
        <w:t xml:space="preserve"> degree characteristic statements here), </w:t>
      </w:r>
    </w:p>
    <w:p w14:paraId="458BB04B" w14:textId="77777777" w:rsidR="007A0F94" w:rsidRDefault="00B00D4A" w:rsidP="00BF51B0">
      <w:pPr>
        <w:numPr>
          <w:ilvl w:val="0"/>
          <w:numId w:val="2"/>
        </w:numPr>
        <w:pBdr>
          <w:top w:val="nil"/>
          <w:left w:val="nil"/>
          <w:bottom w:val="nil"/>
          <w:right w:val="nil"/>
          <w:between w:val="nil"/>
        </w:pBdr>
        <w:spacing w:after="240"/>
        <w:rPr>
          <w:i/>
          <w:color w:val="2E75B5"/>
        </w:rPr>
      </w:pPr>
      <w:r>
        <w:rPr>
          <w:i/>
          <w:color w:val="2E75B5"/>
        </w:rPr>
        <w:t xml:space="preserve">How employers and students were involved in the course design. </w:t>
      </w:r>
    </w:p>
    <w:p w14:paraId="134D57DB" w14:textId="77777777" w:rsidR="007A0F94" w:rsidRDefault="00B00D4A" w:rsidP="00BF51B0">
      <w:pPr>
        <w:spacing w:after="240"/>
        <w:rPr>
          <w:i/>
          <w:color w:val="2E75B5"/>
        </w:rPr>
      </w:pPr>
      <w:r>
        <w:rPr>
          <w:i/>
          <w:color w:val="2E75B5"/>
        </w:rPr>
        <w:t>Please include the table of modules on the course(s);</w:t>
      </w:r>
    </w:p>
    <w:tbl>
      <w:tblPr>
        <w:tblStyle w:val="a2"/>
        <w:tblW w:w="9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55"/>
        <w:gridCol w:w="960"/>
        <w:gridCol w:w="1110"/>
        <w:gridCol w:w="1578"/>
        <w:gridCol w:w="1578"/>
        <w:gridCol w:w="1578"/>
      </w:tblGrid>
      <w:tr w:rsidR="007A0F94" w14:paraId="3ED52788" w14:textId="77777777" w:rsidTr="00C96BA6">
        <w:tc>
          <w:tcPr>
            <w:tcW w:w="2655" w:type="dxa"/>
            <w:shd w:val="clear" w:color="auto" w:fill="D9D9D9"/>
          </w:tcPr>
          <w:p w14:paraId="666C4963" w14:textId="77777777" w:rsidR="007A0F94" w:rsidRDefault="00B00D4A">
            <w:pPr>
              <w:rPr>
                <w:b/>
              </w:rPr>
            </w:pPr>
            <w:r>
              <w:rPr>
                <w:b/>
              </w:rPr>
              <w:t>Module Title</w:t>
            </w:r>
          </w:p>
        </w:tc>
        <w:tc>
          <w:tcPr>
            <w:tcW w:w="960" w:type="dxa"/>
            <w:shd w:val="clear" w:color="auto" w:fill="D9D9D9"/>
          </w:tcPr>
          <w:p w14:paraId="63484FA0" w14:textId="77777777" w:rsidR="007A0F94" w:rsidRDefault="00B00D4A">
            <w:pPr>
              <w:rPr>
                <w:b/>
              </w:rPr>
            </w:pPr>
            <w:r>
              <w:rPr>
                <w:b/>
              </w:rPr>
              <w:t>Level</w:t>
            </w:r>
          </w:p>
        </w:tc>
        <w:tc>
          <w:tcPr>
            <w:tcW w:w="1110" w:type="dxa"/>
            <w:shd w:val="clear" w:color="auto" w:fill="D9D9D9"/>
          </w:tcPr>
          <w:p w14:paraId="6823A635" w14:textId="77777777" w:rsidR="007A0F94" w:rsidRDefault="00B00D4A">
            <w:pPr>
              <w:rPr>
                <w:b/>
              </w:rPr>
            </w:pPr>
            <w:r>
              <w:rPr>
                <w:b/>
              </w:rPr>
              <w:t>Credit Rating</w:t>
            </w:r>
          </w:p>
        </w:tc>
        <w:tc>
          <w:tcPr>
            <w:tcW w:w="1578" w:type="dxa"/>
            <w:shd w:val="clear" w:color="auto" w:fill="D9D9D9"/>
          </w:tcPr>
          <w:p w14:paraId="3AAC2D79" w14:textId="77777777" w:rsidR="007A0F94" w:rsidRDefault="00B00D4A">
            <w:pPr>
              <w:rPr>
                <w:b/>
              </w:rPr>
            </w:pPr>
            <w:r>
              <w:rPr>
                <w:b/>
              </w:rPr>
              <w:t>New/</w:t>
            </w:r>
          </w:p>
          <w:p w14:paraId="7A595C36" w14:textId="77777777" w:rsidR="007A0F94" w:rsidRDefault="00B00D4A">
            <w:pPr>
              <w:rPr>
                <w:b/>
              </w:rPr>
            </w:pPr>
            <w:r>
              <w:rPr>
                <w:b/>
              </w:rPr>
              <w:t>Existing</w:t>
            </w:r>
          </w:p>
        </w:tc>
        <w:tc>
          <w:tcPr>
            <w:tcW w:w="1578" w:type="dxa"/>
            <w:shd w:val="clear" w:color="auto" w:fill="D9D9D9"/>
          </w:tcPr>
          <w:p w14:paraId="51337AFA" w14:textId="77777777" w:rsidR="007A0F94" w:rsidRDefault="00B00D4A">
            <w:pPr>
              <w:rPr>
                <w:b/>
              </w:rPr>
            </w:pPr>
            <w:r>
              <w:rPr>
                <w:b/>
              </w:rPr>
              <w:t>Core or Optional</w:t>
            </w:r>
          </w:p>
        </w:tc>
        <w:tc>
          <w:tcPr>
            <w:tcW w:w="1578" w:type="dxa"/>
            <w:shd w:val="clear" w:color="auto" w:fill="D9D9D9"/>
          </w:tcPr>
          <w:p w14:paraId="3F01B04C" w14:textId="77777777" w:rsidR="007A0F94" w:rsidRDefault="00B00D4A">
            <w:pPr>
              <w:rPr>
                <w:b/>
              </w:rPr>
            </w:pPr>
            <w:r>
              <w:rPr>
                <w:b/>
              </w:rPr>
              <w:t>Module Leader Name</w:t>
            </w:r>
          </w:p>
        </w:tc>
      </w:tr>
      <w:tr w:rsidR="007A0F94" w14:paraId="451D07EA" w14:textId="77777777" w:rsidTr="00C96BA6">
        <w:tc>
          <w:tcPr>
            <w:tcW w:w="2655" w:type="dxa"/>
          </w:tcPr>
          <w:p w14:paraId="125A50AB" w14:textId="77777777" w:rsidR="007A0F94" w:rsidRDefault="00B00D4A">
            <w:pPr>
              <w:rPr>
                <w:i/>
                <w:color w:val="2E75B5"/>
              </w:rPr>
            </w:pPr>
            <w:r>
              <w:rPr>
                <w:i/>
                <w:color w:val="2E75B5"/>
              </w:rPr>
              <w:t>e.g. Introduction to Mathematics</w:t>
            </w:r>
          </w:p>
        </w:tc>
        <w:tc>
          <w:tcPr>
            <w:tcW w:w="960" w:type="dxa"/>
          </w:tcPr>
          <w:p w14:paraId="2DD575CE" w14:textId="77777777" w:rsidR="007A0F94" w:rsidRDefault="00B00D4A">
            <w:pPr>
              <w:rPr>
                <w:i/>
                <w:color w:val="2E75B5"/>
              </w:rPr>
            </w:pPr>
            <w:r>
              <w:rPr>
                <w:i/>
                <w:color w:val="2E75B5"/>
              </w:rPr>
              <w:t>4</w:t>
            </w:r>
          </w:p>
        </w:tc>
        <w:tc>
          <w:tcPr>
            <w:tcW w:w="1110" w:type="dxa"/>
          </w:tcPr>
          <w:p w14:paraId="711536D3" w14:textId="77777777" w:rsidR="007A0F94" w:rsidRDefault="00B00D4A">
            <w:pPr>
              <w:rPr>
                <w:i/>
                <w:color w:val="2E75B5"/>
              </w:rPr>
            </w:pPr>
            <w:r>
              <w:rPr>
                <w:i/>
                <w:color w:val="2E75B5"/>
              </w:rPr>
              <w:t>30</w:t>
            </w:r>
          </w:p>
        </w:tc>
        <w:tc>
          <w:tcPr>
            <w:tcW w:w="1578" w:type="dxa"/>
          </w:tcPr>
          <w:p w14:paraId="55E5386F" w14:textId="77777777" w:rsidR="007A0F94" w:rsidRDefault="00B00D4A">
            <w:pPr>
              <w:rPr>
                <w:i/>
                <w:color w:val="2E75B5"/>
              </w:rPr>
            </w:pPr>
            <w:r>
              <w:rPr>
                <w:i/>
                <w:color w:val="2E75B5"/>
              </w:rPr>
              <w:t>New</w:t>
            </w:r>
          </w:p>
        </w:tc>
        <w:tc>
          <w:tcPr>
            <w:tcW w:w="1578" w:type="dxa"/>
          </w:tcPr>
          <w:p w14:paraId="55B2D6DC" w14:textId="77777777" w:rsidR="007A0F94" w:rsidRDefault="007A0F94">
            <w:pPr>
              <w:rPr>
                <w:i/>
                <w:color w:val="2E75B5"/>
              </w:rPr>
            </w:pPr>
          </w:p>
        </w:tc>
        <w:tc>
          <w:tcPr>
            <w:tcW w:w="1578" w:type="dxa"/>
          </w:tcPr>
          <w:p w14:paraId="48E99C46" w14:textId="77777777" w:rsidR="007A0F94" w:rsidRDefault="007A0F94">
            <w:pPr>
              <w:rPr>
                <w:i/>
                <w:color w:val="2E75B5"/>
              </w:rPr>
            </w:pPr>
          </w:p>
        </w:tc>
      </w:tr>
      <w:tr w:rsidR="007A0F94" w14:paraId="569F9E5F" w14:textId="77777777" w:rsidTr="00C96BA6">
        <w:tc>
          <w:tcPr>
            <w:tcW w:w="2655" w:type="dxa"/>
          </w:tcPr>
          <w:p w14:paraId="05C577B9" w14:textId="77777777" w:rsidR="007A0F94" w:rsidRDefault="007A0F94"/>
        </w:tc>
        <w:tc>
          <w:tcPr>
            <w:tcW w:w="960" w:type="dxa"/>
          </w:tcPr>
          <w:p w14:paraId="038EB446" w14:textId="77777777" w:rsidR="007A0F94" w:rsidRDefault="007A0F94"/>
        </w:tc>
        <w:tc>
          <w:tcPr>
            <w:tcW w:w="1110" w:type="dxa"/>
          </w:tcPr>
          <w:p w14:paraId="14A6A086" w14:textId="77777777" w:rsidR="007A0F94" w:rsidRDefault="007A0F94"/>
        </w:tc>
        <w:tc>
          <w:tcPr>
            <w:tcW w:w="1578" w:type="dxa"/>
          </w:tcPr>
          <w:p w14:paraId="5768E5E8" w14:textId="77777777" w:rsidR="007A0F94" w:rsidRDefault="007A0F94"/>
        </w:tc>
        <w:tc>
          <w:tcPr>
            <w:tcW w:w="1578" w:type="dxa"/>
          </w:tcPr>
          <w:p w14:paraId="6E48DC15" w14:textId="77777777" w:rsidR="007A0F94" w:rsidRDefault="007A0F94"/>
        </w:tc>
        <w:tc>
          <w:tcPr>
            <w:tcW w:w="1578" w:type="dxa"/>
          </w:tcPr>
          <w:p w14:paraId="7C2FF38F" w14:textId="77777777" w:rsidR="007A0F94" w:rsidRDefault="007A0F94"/>
        </w:tc>
      </w:tr>
      <w:tr w:rsidR="007A0F94" w14:paraId="68E87A49" w14:textId="77777777" w:rsidTr="00C96BA6">
        <w:tc>
          <w:tcPr>
            <w:tcW w:w="2655" w:type="dxa"/>
          </w:tcPr>
          <w:p w14:paraId="448B923B" w14:textId="77777777" w:rsidR="007A0F94" w:rsidRDefault="007A0F94"/>
        </w:tc>
        <w:tc>
          <w:tcPr>
            <w:tcW w:w="960" w:type="dxa"/>
          </w:tcPr>
          <w:p w14:paraId="3975B49B" w14:textId="77777777" w:rsidR="007A0F94" w:rsidRDefault="007A0F94"/>
        </w:tc>
        <w:tc>
          <w:tcPr>
            <w:tcW w:w="1110" w:type="dxa"/>
          </w:tcPr>
          <w:p w14:paraId="739E699C" w14:textId="77777777" w:rsidR="007A0F94" w:rsidRDefault="007A0F94"/>
        </w:tc>
        <w:tc>
          <w:tcPr>
            <w:tcW w:w="1578" w:type="dxa"/>
          </w:tcPr>
          <w:p w14:paraId="1F467491" w14:textId="77777777" w:rsidR="007A0F94" w:rsidRDefault="007A0F94"/>
        </w:tc>
        <w:tc>
          <w:tcPr>
            <w:tcW w:w="1578" w:type="dxa"/>
          </w:tcPr>
          <w:p w14:paraId="6CF2B1EB" w14:textId="77777777" w:rsidR="007A0F94" w:rsidRDefault="007A0F94"/>
        </w:tc>
        <w:tc>
          <w:tcPr>
            <w:tcW w:w="1578" w:type="dxa"/>
          </w:tcPr>
          <w:p w14:paraId="35A07D02" w14:textId="77777777" w:rsidR="007A0F94" w:rsidRDefault="007A0F94"/>
        </w:tc>
      </w:tr>
      <w:tr w:rsidR="007A0F94" w14:paraId="2614F863" w14:textId="77777777" w:rsidTr="00C96BA6">
        <w:tc>
          <w:tcPr>
            <w:tcW w:w="2655" w:type="dxa"/>
          </w:tcPr>
          <w:p w14:paraId="39A82414" w14:textId="77777777" w:rsidR="007A0F94" w:rsidRDefault="007A0F94"/>
        </w:tc>
        <w:tc>
          <w:tcPr>
            <w:tcW w:w="960" w:type="dxa"/>
          </w:tcPr>
          <w:p w14:paraId="027CD9C7" w14:textId="77777777" w:rsidR="007A0F94" w:rsidRDefault="007A0F94"/>
        </w:tc>
        <w:tc>
          <w:tcPr>
            <w:tcW w:w="1110" w:type="dxa"/>
          </w:tcPr>
          <w:p w14:paraId="0ABB57DA" w14:textId="77777777" w:rsidR="007A0F94" w:rsidRDefault="007A0F94"/>
        </w:tc>
        <w:tc>
          <w:tcPr>
            <w:tcW w:w="1578" w:type="dxa"/>
          </w:tcPr>
          <w:p w14:paraId="5025EE49" w14:textId="77777777" w:rsidR="007A0F94" w:rsidRDefault="007A0F94"/>
        </w:tc>
        <w:tc>
          <w:tcPr>
            <w:tcW w:w="1578" w:type="dxa"/>
          </w:tcPr>
          <w:p w14:paraId="5A3337CE" w14:textId="77777777" w:rsidR="007A0F94" w:rsidRDefault="007A0F94"/>
        </w:tc>
        <w:tc>
          <w:tcPr>
            <w:tcW w:w="1578" w:type="dxa"/>
          </w:tcPr>
          <w:p w14:paraId="79F0CDD2" w14:textId="77777777" w:rsidR="007A0F94" w:rsidRDefault="007A0F94"/>
        </w:tc>
      </w:tr>
      <w:tr w:rsidR="007A0F94" w14:paraId="58A38C52" w14:textId="77777777" w:rsidTr="00C96BA6">
        <w:tc>
          <w:tcPr>
            <w:tcW w:w="2655" w:type="dxa"/>
          </w:tcPr>
          <w:p w14:paraId="0D89B4A0" w14:textId="77777777" w:rsidR="007A0F94" w:rsidRDefault="007A0F94"/>
        </w:tc>
        <w:tc>
          <w:tcPr>
            <w:tcW w:w="960" w:type="dxa"/>
          </w:tcPr>
          <w:p w14:paraId="76E31C9D" w14:textId="77777777" w:rsidR="007A0F94" w:rsidRDefault="007A0F94"/>
        </w:tc>
        <w:tc>
          <w:tcPr>
            <w:tcW w:w="1110" w:type="dxa"/>
          </w:tcPr>
          <w:p w14:paraId="01CD9F9C" w14:textId="77777777" w:rsidR="007A0F94" w:rsidRDefault="007A0F94"/>
        </w:tc>
        <w:tc>
          <w:tcPr>
            <w:tcW w:w="1578" w:type="dxa"/>
          </w:tcPr>
          <w:p w14:paraId="4870DECA" w14:textId="77777777" w:rsidR="007A0F94" w:rsidRDefault="007A0F94"/>
        </w:tc>
        <w:tc>
          <w:tcPr>
            <w:tcW w:w="1578" w:type="dxa"/>
          </w:tcPr>
          <w:p w14:paraId="2D1FD14A" w14:textId="77777777" w:rsidR="007A0F94" w:rsidRDefault="007A0F94"/>
        </w:tc>
        <w:tc>
          <w:tcPr>
            <w:tcW w:w="1578" w:type="dxa"/>
          </w:tcPr>
          <w:p w14:paraId="38ACCF90" w14:textId="77777777" w:rsidR="007A0F94" w:rsidRDefault="007A0F94"/>
        </w:tc>
      </w:tr>
      <w:tr w:rsidR="007A0F94" w14:paraId="6270BBBE" w14:textId="77777777" w:rsidTr="00C96BA6">
        <w:tc>
          <w:tcPr>
            <w:tcW w:w="2655" w:type="dxa"/>
          </w:tcPr>
          <w:p w14:paraId="154B0ACC" w14:textId="77777777" w:rsidR="007A0F94" w:rsidRDefault="007A0F94"/>
        </w:tc>
        <w:tc>
          <w:tcPr>
            <w:tcW w:w="960" w:type="dxa"/>
          </w:tcPr>
          <w:p w14:paraId="7AE9E1E3" w14:textId="77777777" w:rsidR="007A0F94" w:rsidRDefault="007A0F94"/>
        </w:tc>
        <w:tc>
          <w:tcPr>
            <w:tcW w:w="1110" w:type="dxa"/>
          </w:tcPr>
          <w:p w14:paraId="798BC0FD" w14:textId="77777777" w:rsidR="007A0F94" w:rsidRDefault="007A0F94"/>
        </w:tc>
        <w:tc>
          <w:tcPr>
            <w:tcW w:w="1578" w:type="dxa"/>
          </w:tcPr>
          <w:p w14:paraId="0177B01C" w14:textId="77777777" w:rsidR="007A0F94" w:rsidRDefault="007A0F94"/>
        </w:tc>
        <w:tc>
          <w:tcPr>
            <w:tcW w:w="1578" w:type="dxa"/>
          </w:tcPr>
          <w:p w14:paraId="67ABE1EF" w14:textId="77777777" w:rsidR="007A0F94" w:rsidRDefault="007A0F94"/>
        </w:tc>
        <w:tc>
          <w:tcPr>
            <w:tcW w:w="1578" w:type="dxa"/>
          </w:tcPr>
          <w:p w14:paraId="48077DC5" w14:textId="77777777" w:rsidR="007A0F94" w:rsidRDefault="007A0F94"/>
        </w:tc>
      </w:tr>
      <w:tr w:rsidR="007A0F94" w14:paraId="09B26DCF" w14:textId="77777777" w:rsidTr="00C96BA6">
        <w:tc>
          <w:tcPr>
            <w:tcW w:w="2655" w:type="dxa"/>
          </w:tcPr>
          <w:p w14:paraId="19DF4550" w14:textId="77777777" w:rsidR="007A0F94" w:rsidRDefault="007A0F94"/>
        </w:tc>
        <w:tc>
          <w:tcPr>
            <w:tcW w:w="960" w:type="dxa"/>
          </w:tcPr>
          <w:p w14:paraId="2572C703" w14:textId="77777777" w:rsidR="007A0F94" w:rsidRDefault="007A0F94"/>
        </w:tc>
        <w:tc>
          <w:tcPr>
            <w:tcW w:w="1110" w:type="dxa"/>
          </w:tcPr>
          <w:p w14:paraId="3F49735D" w14:textId="77777777" w:rsidR="007A0F94" w:rsidRDefault="007A0F94"/>
        </w:tc>
        <w:tc>
          <w:tcPr>
            <w:tcW w:w="1578" w:type="dxa"/>
          </w:tcPr>
          <w:p w14:paraId="7FDB963D" w14:textId="77777777" w:rsidR="007A0F94" w:rsidRDefault="007A0F94"/>
        </w:tc>
        <w:tc>
          <w:tcPr>
            <w:tcW w:w="1578" w:type="dxa"/>
          </w:tcPr>
          <w:p w14:paraId="261FB219" w14:textId="77777777" w:rsidR="007A0F94" w:rsidRDefault="007A0F94"/>
        </w:tc>
        <w:tc>
          <w:tcPr>
            <w:tcW w:w="1578" w:type="dxa"/>
          </w:tcPr>
          <w:p w14:paraId="29004060" w14:textId="77777777" w:rsidR="007A0F94" w:rsidRDefault="007A0F94"/>
        </w:tc>
      </w:tr>
    </w:tbl>
    <w:p w14:paraId="1D2B43E4" w14:textId="77777777" w:rsidR="007A0F94" w:rsidRDefault="007A0F94"/>
    <w:p w14:paraId="1FD84351" w14:textId="77777777" w:rsidR="007A0F94" w:rsidRDefault="00B00D4A">
      <w:pPr>
        <w:rPr>
          <w:i/>
          <w:color w:val="2E75B5"/>
        </w:rPr>
      </w:pPr>
      <w:r>
        <w:rPr>
          <w:i/>
          <w:color w:val="2E75B5"/>
        </w:rPr>
        <w:t>NB: Information and supporting documentation on course design can be found here:</w:t>
      </w:r>
    </w:p>
    <w:p w14:paraId="469B4AD3" w14:textId="77777777" w:rsidR="007A0F94" w:rsidRDefault="007A0F94">
      <w:pPr>
        <w:rPr>
          <w:i/>
          <w:color w:val="2E75B5"/>
        </w:rPr>
      </w:pPr>
    </w:p>
    <w:p w14:paraId="4E9256AB" w14:textId="77777777" w:rsidR="007A0F94" w:rsidRDefault="000D4065">
      <w:pPr>
        <w:rPr>
          <w:i/>
          <w:color w:val="2E75B5"/>
        </w:rPr>
      </w:pPr>
      <w:hyperlink r:id="rId16">
        <w:r w:rsidR="00B00D4A">
          <w:rPr>
            <w:i/>
            <w:color w:val="0563C1"/>
            <w:u w:val="single"/>
          </w:rPr>
          <w:t>CPED Web Learn Pages</w:t>
        </w:r>
      </w:hyperlink>
    </w:p>
    <w:p w14:paraId="5F13CC0A" w14:textId="77777777" w:rsidR="007A0F94" w:rsidRDefault="000D4065">
      <w:pPr>
        <w:rPr>
          <w:i/>
          <w:color w:val="2E75B5"/>
        </w:rPr>
      </w:pPr>
      <w:hyperlink r:id="rId17">
        <w:r w:rsidR="00B00D4A">
          <w:rPr>
            <w:i/>
            <w:color w:val="0563C1"/>
            <w:u w:val="single"/>
          </w:rPr>
          <w:t>QAA Subject Benchmark Statements</w:t>
        </w:r>
      </w:hyperlink>
    </w:p>
    <w:p w14:paraId="15878762" w14:textId="77777777" w:rsidR="007A0F94" w:rsidRDefault="000D4065">
      <w:pPr>
        <w:rPr>
          <w:i/>
          <w:color w:val="2E75B5"/>
        </w:rPr>
      </w:pPr>
      <w:hyperlink r:id="rId18">
        <w:r w:rsidR="00B00D4A">
          <w:rPr>
            <w:i/>
            <w:color w:val="0563C1"/>
            <w:u w:val="single"/>
          </w:rPr>
          <w:t>FHEQ Pages</w:t>
        </w:r>
      </w:hyperlink>
      <w:r w:rsidR="00B00D4A">
        <w:rPr>
          <w:i/>
          <w:color w:val="2E75B5"/>
        </w:rPr>
        <w:t xml:space="preserve"> </w:t>
      </w:r>
    </w:p>
    <w:p w14:paraId="2892EF6D" w14:textId="77777777" w:rsidR="007A0F94" w:rsidRDefault="00B00D4A" w:rsidP="00BF51B0">
      <w:pPr>
        <w:pStyle w:val="Heading2"/>
        <w:numPr>
          <w:ilvl w:val="0"/>
          <w:numId w:val="19"/>
        </w:numPr>
      </w:pPr>
      <w:bookmarkStart w:id="7" w:name="_Toc79765825"/>
      <w:r>
        <w:t>Learning, Teaching and Assessment Strategy</w:t>
      </w:r>
      <w:bookmarkEnd w:id="7"/>
    </w:p>
    <w:p w14:paraId="6EBF08A9" w14:textId="77777777" w:rsidR="007A0F94" w:rsidRDefault="00B00D4A" w:rsidP="00BF51B0">
      <w:pPr>
        <w:spacing w:after="120"/>
        <w:rPr>
          <w:i/>
          <w:color w:val="2E75B5"/>
        </w:rPr>
      </w:pPr>
      <w:r>
        <w:rPr>
          <w:i/>
          <w:color w:val="2E75B5"/>
        </w:rPr>
        <w:t>In this section you should detail your learning, teaching and assessment strategies for the courses. This section should also refer to the assessment mapping document AQD008 which should be included as part of the paperwork in the appendices. In this section you should discuss the following;</w:t>
      </w:r>
    </w:p>
    <w:p w14:paraId="1C6F97F5" w14:textId="77777777" w:rsidR="007A0F94" w:rsidRDefault="00B00D4A" w:rsidP="00BF51B0">
      <w:pPr>
        <w:spacing w:after="120"/>
        <w:rPr>
          <w:i/>
          <w:color w:val="2E75B5"/>
        </w:rPr>
      </w:pPr>
      <w:r>
        <w:rPr>
          <w:i/>
          <w:color w:val="2E75B5"/>
        </w:rPr>
        <w:t>Learning and Teaching</w:t>
      </w:r>
    </w:p>
    <w:p w14:paraId="00254735" w14:textId="77777777" w:rsidR="007A0F94" w:rsidRDefault="00B00D4A" w:rsidP="00BF51B0">
      <w:pPr>
        <w:numPr>
          <w:ilvl w:val="0"/>
          <w:numId w:val="3"/>
        </w:numPr>
        <w:pBdr>
          <w:top w:val="nil"/>
          <w:left w:val="nil"/>
          <w:bottom w:val="nil"/>
          <w:right w:val="nil"/>
          <w:between w:val="nil"/>
        </w:pBdr>
        <w:spacing w:after="240"/>
        <w:contextualSpacing/>
        <w:rPr>
          <w:i/>
          <w:color w:val="2E75B5"/>
        </w:rPr>
      </w:pPr>
      <w:r>
        <w:rPr>
          <w:i/>
          <w:color w:val="2E75B5"/>
        </w:rPr>
        <w:t>The underpinning learning and teaching strategy</w:t>
      </w:r>
    </w:p>
    <w:p w14:paraId="31296E62" w14:textId="77777777" w:rsidR="007A0F94" w:rsidRDefault="00B00D4A" w:rsidP="00BF51B0">
      <w:pPr>
        <w:numPr>
          <w:ilvl w:val="0"/>
          <w:numId w:val="3"/>
        </w:numPr>
        <w:pBdr>
          <w:top w:val="nil"/>
          <w:left w:val="nil"/>
          <w:bottom w:val="nil"/>
          <w:right w:val="nil"/>
          <w:between w:val="nil"/>
        </w:pBdr>
        <w:spacing w:after="240"/>
        <w:contextualSpacing/>
        <w:rPr>
          <w:i/>
          <w:color w:val="2E75B5"/>
        </w:rPr>
      </w:pPr>
      <w:r>
        <w:rPr>
          <w:i/>
          <w:color w:val="2E75B5"/>
        </w:rPr>
        <w:t>Learning and teaching methods to be used and why,</w:t>
      </w:r>
    </w:p>
    <w:p w14:paraId="1D7C6CF0" w14:textId="77777777" w:rsidR="007A0F94" w:rsidRDefault="00B00D4A" w:rsidP="00BF51B0">
      <w:pPr>
        <w:numPr>
          <w:ilvl w:val="0"/>
          <w:numId w:val="3"/>
        </w:numPr>
        <w:pBdr>
          <w:top w:val="nil"/>
          <w:left w:val="nil"/>
          <w:bottom w:val="nil"/>
          <w:right w:val="nil"/>
          <w:between w:val="nil"/>
        </w:pBdr>
        <w:spacing w:after="240"/>
        <w:contextualSpacing/>
        <w:rPr>
          <w:i/>
          <w:color w:val="2E75B5"/>
        </w:rPr>
      </w:pPr>
      <w:r>
        <w:rPr>
          <w:i/>
          <w:color w:val="2E75B5"/>
        </w:rPr>
        <w:t>How existing modules will compliment/be incorporated,</w:t>
      </w:r>
    </w:p>
    <w:p w14:paraId="496BF20D" w14:textId="77777777" w:rsidR="007A0F94" w:rsidRDefault="00B00D4A" w:rsidP="00BF51B0">
      <w:pPr>
        <w:numPr>
          <w:ilvl w:val="0"/>
          <w:numId w:val="3"/>
        </w:numPr>
        <w:pBdr>
          <w:top w:val="nil"/>
          <w:left w:val="nil"/>
          <w:bottom w:val="nil"/>
          <w:right w:val="nil"/>
          <w:between w:val="nil"/>
        </w:pBdr>
        <w:spacing w:after="240"/>
        <w:contextualSpacing/>
        <w:rPr>
          <w:i/>
          <w:color w:val="2E75B5"/>
        </w:rPr>
      </w:pPr>
      <w:r>
        <w:rPr>
          <w:i/>
          <w:color w:val="2E75B5"/>
        </w:rPr>
        <w:t>How the inclusive curriculum checklist was considered and incorporated into the approaches to be used,</w:t>
      </w:r>
    </w:p>
    <w:p w14:paraId="4D31C5C6" w14:textId="77777777" w:rsidR="007A0F94" w:rsidRDefault="00B00D4A" w:rsidP="00BF51B0">
      <w:pPr>
        <w:numPr>
          <w:ilvl w:val="0"/>
          <w:numId w:val="3"/>
        </w:numPr>
        <w:pBdr>
          <w:top w:val="nil"/>
          <w:left w:val="nil"/>
          <w:bottom w:val="nil"/>
          <w:right w:val="nil"/>
          <w:between w:val="nil"/>
        </w:pBdr>
        <w:spacing w:after="240"/>
        <w:contextualSpacing/>
        <w:rPr>
          <w:i/>
          <w:color w:val="2E75B5"/>
        </w:rPr>
      </w:pPr>
      <w:r>
        <w:rPr>
          <w:i/>
          <w:color w:val="2E75B5"/>
        </w:rPr>
        <w:lastRenderedPageBreak/>
        <w:t>How the digital literacy checklist was considered and incorporated into the approaches to be used.</w:t>
      </w:r>
    </w:p>
    <w:p w14:paraId="097D09BC" w14:textId="77777777" w:rsidR="007A0F94" w:rsidRDefault="00B00D4A" w:rsidP="00BF51B0">
      <w:pPr>
        <w:numPr>
          <w:ilvl w:val="0"/>
          <w:numId w:val="3"/>
        </w:numPr>
        <w:pBdr>
          <w:top w:val="nil"/>
          <w:left w:val="nil"/>
          <w:bottom w:val="nil"/>
          <w:right w:val="nil"/>
          <w:between w:val="nil"/>
        </w:pBdr>
        <w:spacing w:after="120"/>
        <w:ind w:left="714" w:hanging="357"/>
        <w:rPr>
          <w:i/>
          <w:color w:val="2E75B5"/>
        </w:rPr>
      </w:pPr>
      <w:r>
        <w:rPr>
          <w:i/>
          <w:color w:val="2E75B5"/>
        </w:rPr>
        <w:t xml:space="preserve">Any local changes/requirements and how they have been incorporated. </w:t>
      </w:r>
    </w:p>
    <w:p w14:paraId="04F9E594" w14:textId="77777777" w:rsidR="007A0F94" w:rsidRDefault="00B00D4A" w:rsidP="00BF51B0">
      <w:pPr>
        <w:spacing w:before="120" w:after="120"/>
        <w:rPr>
          <w:i/>
          <w:color w:val="2E75B5"/>
        </w:rPr>
      </w:pPr>
      <w:r>
        <w:rPr>
          <w:i/>
          <w:color w:val="2E75B5"/>
        </w:rPr>
        <w:t xml:space="preserve">Assessment </w:t>
      </w:r>
    </w:p>
    <w:p w14:paraId="01E9122C" w14:textId="77777777" w:rsidR="007A0F94" w:rsidRDefault="00B00D4A" w:rsidP="00BF51B0">
      <w:pPr>
        <w:numPr>
          <w:ilvl w:val="0"/>
          <w:numId w:val="4"/>
        </w:numPr>
        <w:pBdr>
          <w:top w:val="nil"/>
          <w:left w:val="nil"/>
          <w:bottom w:val="nil"/>
          <w:right w:val="nil"/>
          <w:between w:val="nil"/>
        </w:pBdr>
        <w:spacing w:after="240"/>
        <w:contextualSpacing/>
        <w:rPr>
          <w:i/>
          <w:color w:val="2E75B5"/>
        </w:rPr>
      </w:pPr>
      <w:r>
        <w:rPr>
          <w:i/>
          <w:color w:val="2E75B5"/>
        </w:rPr>
        <w:t>The underpinning assessment strategy,</w:t>
      </w:r>
    </w:p>
    <w:p w14:paraId="656AC653" w14:textId="77777777" w:rsidR="007A0F94" w:rsidRPr="00FD636D" w:rsidRDefault="00B00D4A" w:rsidP="00BF51B0">
      <w:pPr>
        <w:numPr>
          <w:ilvl w:val="0"/>
          <w:numId w:val="4"/>
        </w:numPr>
        <w:pBdr>
          <w:top w:val="nil"/>
          <w:left w:val="nil"/>
          <w:bottom w:val="nil"/>
          <w:right w:val="nil"/>
          <w:between w:val="nil"/>
        </w:pBdr>
        <w:spacing w:after="240"/>
        <w:contextualSpacing/>
        <w:rPr>
          <w:i/>
          <w:color w:val="2E75B5"/>
        </w:rPr>
      </w:pPr>
      <w:r w:rsidRPr="00FD636D">
        <w:rPr>
          <w:i/>
          <w:color w:val="2E75B5"/>
        </w:rPr>
        <w:t>The assessments to be used and why,</w:t>
      </w:r>
    </w:p>
    <w:p w14:paraId="4C473BAA" w14:textId="77777777" w:rsidR="007A0F94" w:rsidRDefault="00B00D4A" w:rsidP="00BF51B0">
      <w:pPr>
        <w:numPr>
          <w:ilvl w:val="0"/>
          <w:numId w:val="4"/>
        </w:numPr>
        <w:pBdr>
          <w:top w:val="nil"/>
          <w:left w:val="nil"/>
          <w:bottom w:val="nil"/>
          <w:right w:val="nil"/>
          <w:between w:val="nil"/>
        </w:pBdr>
        <w:spacing w:after="240"/>
        <w:contextualSpacing/>
        <w:rPr>
          <w:i/>
          <w:color w:val="2E75B5"/>
        </w:rPr>
      </w:pPr>
      <w:r>
        <w:rPr>
          <w:i/>
          <w:color w:val="2E75B5"/>
        </w:rPr>
        <w:t>The use of formative and summative assessment,</w:t>
      </w:r>
    </w:p>
    <w:p w14:paraId="63C8CD9C" w14:textId="77777777" w:rsidR="007A0F94" w:rsidRDefault="00B00D4A" w:rsidP="00BF51B0">
      <w:pPr>
        <w:numPr>
          <w:ilvl w:val="0"/>
          <w:numId w:val="4"/>
        </w:numPr>
        <w:pBdr>
          <w:top w:val="nil"/>
          <w:left w:val="nil"/>
          <w:bottom w:val="nil"/>
          <w:right w:val="nil"/>
          <w:between w:val="nil"/>
        </w:pBdr>
        <w:spacing w:after="240"/>
        <w:contextualSpacing/>
        <w:rPr>
          <w:i/>
          <w:color w:val="2E75B5"/>
        </w:rPr>
      </w:pPr>
      <w:r>
        <w:rPr>
          <w:i/>
          <w:color w:val="2E75B5"/>
        </w:rPr>
        <w:t xml:space="preserve">How assessment in existing modules has been considered and factored into course design. </w:t>
      </w:r>
    </w:p>
    <w:p w14:paraId="2984C63F" w14:textId="77777777" w:rsidR="007A0F94" w:rsidRDefault="00B00D4A" w:rsidP="00BF51B0">
      <w:pPr>
        <w:numPr>
          <w:ilvl w:val="0"/>
          <w:numId w:val="4"/>
        </w:numPr>
        <w:pBdr>
          <w:top w:val="nil"/>
          <w:left w:val="nil"/>
          <w:bottom w:val="nil"/>
          <w:right w:val="nil"/>
          <w:between w:val="nil"/>
        </w:pBdr>
        <w:spacing w:after="240"/>
        <w:contextualSpacing/>
        <w:rPr>
          <w:i/>
          <w:color w:val="2E75B5"/>
        </w:rPr>
      </w:pPr>
      <w:r>
        <w:rPr>
          <w:i/>
          <w:color w:val="2E75B5"/>
        </w:rPr>
        <w:t>Student Feedback strategies</w:t>
      </w:r>
    </w:p>
    <w:p w14:paraId="65B619EE" w14:textId="77777777" w:rsidR="007A0F94" w:rsidRDefault="00B00D4A" w:rsidP="00BF51B0">
      <w:pPr>
        <w:numPr>
          <w:ilvl w:val="0"/>
          <w:numId w:val="4"/>
        </w:numPr>
        <w:pBdr>
          <w:top w:val="nil"/>
          <w:left w:val="nil"/>
          <w:bottom w:val="nil"/>
          <w:right w:val="nil"/>
          <w:between w:val="nil"/>
        </w:pBdr>
        <w:spacing w:after="120"/>
        <w:ind w:left="714" w:hanging="357"/>
        <w:rPr>
          <w:i/>
          <w:color w:val="2E75B5"/>
        </w:rPr>
      </w:pPr>
      <w:r>
        <w:rPr>
          <w:i/>
          <w:color w:val="2E75B5"/>
        </w:rPr>
        <w:t xml:space="preserve">Strategies for monitoring progression and achievement. </w:t>
      </w:r>
    </w:p>
    <w:p w14:paraId="238267DA" w14:textId="77777777" w:rsidR="007A0F94" w:rsidRDefault="00B00D4A" w:rsidP="00BF51B0">
      <w:pPr>
        <w:spacing w:after="120"/>
        <w:rPr>
          <w:i/>
          <w:color w:val="2E75B5"/>
        </w:rPr>
      </w:pPr>
      <w:r>
        <w:rPr>
          <w:i/>
          <w:color w:val="2E75B5"/>
        </w:rPr>
        <w:t>Please consider the additional points when explaining the assessment strategy:</w:t>
      </w:r>
    </w:p>
    <w:p w14:paraId="3AF1AFE5" w14:textId="77777777" w:rsidR="007A0F94" w:rsidRDefault="00B00D4A" w:rsidP="00BF51B0">
      <w:pPr>
        <w:numPr>
          <w:ilvl w:val="0"/>
          <w:numId w:val="18"/>
        </w:numPr>
        <w:spacing w:after="240"/>
        <w:contextualSpacing/>
        <w:rPr>
          <w:i/>
          <w:color w:val="2E75B5"/>
        </w:rPr>
      </w:pPr>
      <w:r>
        <w:rPr>
          <w:i/>
          <w:color w:val="2E75B5"/>
        </w:rPr>
        <w:t xml:space="preserve">How is technology being used for peer and </w:t>
      </w:r>
      <w:proofErr w:type="spellStart"/>
      <w:r>
        <w:rPr>
          <w:i/>
          <w:color w:val="2E75B5"/>
        </w:rPr>
        <w:t>self assessment</w:t>
      </w:r>
      <w:proofErr w:type="spellEnd"/>
      <w:r>
        <w:rPr>
          <w:i/>
          <w:color w:val="2E75B5"/>
        </w:rPr>
        <w:t xml:space="preserve"> that:</w:t>
      </w:r>
    </w:p>
    <w:p w14:paraId="64F5A6A7" w14:textId="77777777" w:rsidR="007A0F94" w:rsidRDefault="00B00D4A" w:rsidP="00BF51B0">
      <w:pPr>
        <w:numPr>
          <w:ilvl w:val="0"/>
          <w:numId w:val="6"/>
        </w:numPr>
        <w:spacing w:after="240"/>
        <w:contextualSpacing/>
        <w:rPr>
          <w:i/>
          <w:color w:val="2E75B5"/>
          <w:sz w:val="22"/>
          <w:szCs w:val="22"/>
        </w:rPr>
      </w:pPr>
      <w:r>
        <w:rPr>
          <w:i/>
          <w:color w:val="2E75B5"/>
          <w:sz w:val="22"/>
          <w:szCs w:val="22"/>
        </w:rPr>
        <w:t>is authentic and inclusive?</w:t>
      </w:r>
    </w:p>
    <w:p w14:paraId="3F0732EE" w14:textId="77777777" w:rsidR="007A0F94" w:rsidRDefault="00B00D4A" w:rsidP="00BF51B0">
      <w:pPr>
        <w:numPr>
          <w:ilvl w:val="0"/>
          <w:numId w:val="6"/>
        </w:numPr>
        <w:spacing w:after="240"/>
        <w:contextualSpacing/>
        <w:rPr>
          <w:i/>
          <w:color w:val="2E75B5"/>
          <w:sz w:val="22"/>
          <w:szCs w:val="22"/>
        </w:rPr>
      </w:pPr>
      <w:r>
        <w:rPr>
          <w:i/>
          <w:color w:val="2E75B5"/>
          <w:sz w:val="22"/>
          <w:szCs w:val="22"/>
        </w:rPr>
        <w:t>allows the students to  express themselves in ways which feel natural to them and prepares them for what they are going to do next;</w:t>
      </w:r>
    </w:p>
    <w:p w14:paraId="12399B45" w14:textId="77777777" w:rsidR="007A0F94" w:rsidRDefault="00B00D4A" w:rsidP="00BF51B0">
      <w:pPr>
        <w:numPr>
          <w:ilvl w:val="0"/>
          <w:numId w:val="6"/>
        </w:numPr>
        <w:spacing w:after="240"/>
        <w:contextualSpacing/>
        <w:rPr>
          <w:i/>
          <w:color w:val="2E75B5"/>
          <w:sz w:val="22"/>
          <w:szCs w:val="22"/>
        </w:rPr>
      </w:pPr>
      <w:r>
        <w:rPr>
          <w:i/>
          <w:color w:val="2E75B5"/>
          <w:sz w:val="22"/>
          <w:szCs w:val="22"/>
        </w:rPr>
        <w:t>offers opportunities to test knowledge and skills in a more realistic and motivating way;</w:t>
      </w:r>
    </w:p>
    <w:p w14:paraId="4706727E" w14:textId="77777777" w:rsidR="007A0F94" w:rsidRDefault="00B00D4A" w:rsidP="00BF51B0">
      <w:pPr>
        <w:numPr>
          <w:ilvl w:val="0"/>
          <w:numId w:val="6"/>
        </w:numPr>
        <w:spacing w:after="240"/>
        <w:contextualSpacing/>
        <w:rPr>
          <w:i/>
          <w:color w:val="2E75B5"/>
          <w:sz w:val="22"/>
          <w:szCs w:val="22"/>
        </w:rPr>
      </w:pPr>
      <w:r>
        <w:rPr>
          <w:i/>
          <w:color w:val="2E75B5"/>
          <w:sz w:val="22"/>
          <w:szCs w:val="22"/>
        </w:rPr>
        <w:t>encourages the student to integrate knowledge and skills, and act on knowledge;</w:t>
      </w:r>
    </w:p>
    <w:p w14:paraId="5D63301A" w14:textId="77777777" w:rsidR="007A0F94" w:rsidRDefault="00B00D4A" w:rsidP="00BF51B0">
      <w:pPr>
        <w:numPr>
          <w:ilvl w:val="0"/>
          <w:numId w:val="6"/>
        </w:numPr>
        <w:spacing w:after="240"/>
        <w:contextualSpacing/>
        <w:rPr>
          <w:i/>
          <w:color w:val="2E75B5"/>
          <w:sz w:val="22"/>
          <w:szCs w:val="22"/>
        </w:rPr>
      </w:pPr>
      <w:r>
        <w:rPr>
          <w:i/>
          <w:color w:val="2E75B5"/>
          <w:sz w:val="22"/>
          <w:szCs w:val="22"/>
        </w:rPr>
        <w:t>develops deeper, more integrative personal learning and knowing</w:t>
      </w:r>
    </w:p>
    <w:p w14:paraId="4139379A" w14:textId="77777777" w:rsidR="007A0F94" w:rsidRPr="00FD636D" w:rsidRDefault="00B00D4A" w:rsidP="00BF51B0">
      <w:pPr>
        <w:numPr>
          <w:ilvl w:val="0"/>
          <w:numId w:val="6"/>
        </w:numPr>
        <w:spacing w:after="240"/>
        <w:contextualSpacing/>
        <w:rPr>
          <w:i/>
          <w:color w:val="2E75B5"/>
          <w:sz w:val="22"/>
          <w:szCs w:val="22"/>
        </w:rPr>
      </w:pPr>
      <w:r w:rsidRPr="00FD636D">
        <w:rPr>
          <w:i/>
          <w:color w:val="2E75B5"/>
          <w:sz w:val="22"/>
          <w:szCs w:val="22"/>
        </w:rPr>
        <w:t>supports instant marking and feedback?</w:t>
      </w:r>
    </w:p>
    <w:p w14:paraId="4B16E6D6" w14:textId="77777777" w:rsidR="007A0F94" w:rsidRDefault="00B00D4A" w:rsidP="00BF51B0">
      <w:pPr>
        <w:numPr>
          <w:ilvl w:val="0"/>
          <w:numId w:val="6"/>
        </w:numPr>
        <w:spacing w:after="240"/>
        <w:contextualSpacing/>
        <w:rPr>
          <w:i/>
          <w:color w:val="2E75B5"/>
          <w:sz w:val="22"/>
          <w:szCs w:val="22"/>
        </w:rPr>
      </w:pPr>
      <w:r>
        <w:rPr>
          <w:i/>
          <w:color w:val="2E75B5"/>
          <w:sz w:val="22"/>
          <w:szCs w:val="22"/>
        </w:rPr>
        <w:t>enhance student and academic staff interaction?</w:t>
      </w:r>
    </w:p>
    <w:p w14:paraId="48A27C0E" w14:textId="77777777" w:rsidR="007A0F94" w:rsidRDefault="00B00D4A" w:rsidP="00BF51B0">
      <w:pPr>
        <w:numPr>
          <w:ilvl w:val="0"/>
          <w:numId w:val="6"/>
        </w:numPr>
        <w:spacing w:after="240"/>
        <w:contextualSpacing/>
        <w:rPr>
          <w:i/>
          <w:color w:val="2E75B5"/>
          <w:sz w:val="22"/>
          <w:szCs w:val="22"/>
        </w:rPr>
      </w:pPr>
      <w:r>
        <w:rPr>
          <w:i/>
          <w:color w:val="2E75B5"/>
          <w:sz w:val="22"/>
          <w:szCs w:val="22"/>
        </w:rPr>
        <w:t>offers a host of opportunities for students to capture and reflect on evidence of their learning;</w:t>
      </w:r>
    </w:p>
    <w:p w14:paraId="1C7DF689" w14:textId="77777777" w:rsidR="007A0F94" w:rsidRDefault="00B00D4A" w:rsidP="00BF51B0">
      <w:pPr>
        <w:numPr>
          <w:ilvl w:val="0"/>
          <w:numId w:val="6"/>
        </w:numPr>
        <w:spacing w:after="240"/>
        <w:contextualSpacing/>
        <w:rPr>
          <w:i/>
          <w:color w:val="2E75B5"/>
          <w:sz w:val="22"/>
          <w:szCs w:val="22"/>
        </w:rPr>
      </w:pPr>
      <w:r>
        <w:rPr>
          <w:i/>
          <w:color w:val="2E75B5"/>
          <w:sz w:val="22"/>
          <w:szCs w:val="22"/>
        </w:rPr>
        <w:t xml:space="preserve">assures academic integrity resulting in fresh, situated, </w:t>
      </w:r>
      <w:proofErr w:type="spellStart"/>
      <w:r>
        <w:rPr>
          <w:i/>
          <w:color w:val="2E75B5"/>
          <w:sz w:val="22"/>
          <w:szCs w:val="22"/>
        </w:rPr>
        <w:t>personalised</w:t>
      </w:r>
      <w:proofErr w:type="spellEnd"/>
      <w:r>
        <w:rPr>
          <w:i/>
          <w:color w:val="2E75B5"/>
          <w:sz w:val="22"/>
          <w:szCs w:val="22"/>
        </w:rPr>
        <w:t xml:space="preserve"> assessment tasks which effectively </w:t>
      </w:r>
      <w:proofErr w:type="spellStart"/>
      <w:r>
        <w:rPr>
          <w:i/>
          <w:color w:val="2E75B5"/>
          <w:sz w:val="22"/>
          <w:szCs w:val="22"/>
        </w:rPr>
        <w:t>minimise</w:t>
      </w:r>
      <w:proofErr w:type="spellEnd"/>
      <w:r>
        <w:rPr>
          <w:i/>
          <w:color w:val="2E75B5"/>
          <w:sz w:val="22"/>
          <w:szCs w:val="22"/>
        </w:rPr>
        <w:t xml:space="preserve"> academic misconduct;</w:t>
      </w:r>
    </w:p>
    <w:p w14:paraId="2767AA41" w14:textId="77777777" w:rsidR="007A0F94" w:rsidRDefault="00B00D4A" w:rsidP="00BF51B0">
      <w:pPr>
        <w:numPr>
          <w:ilvl w:val="0"/>
          <w:numId w:val="6"/>
        </w:numPr>
        <w:spacing w:after="120"/>
        <w:ind w:left="1434" w:hanging="357"/>
        <w:rPr>
          <w:i/>
          <w:color w:val="2E75B5"/>
          <w:sz w:val="22"/>
          <w:szCs w:val="22"/>
        </w:rPr>
      </w:pPr>
      <w:r>
        <w:rPr>
          <w:i/>
          <w:color w:val="2E75B5"/>
          <w:sz w:val="22"/>
          <w:szCs w:val="22"/>
        </w:rPr>
        <w:t>uses data and analytics to assess the effectiveness and impact and helps to plan strategies across the whole organisation.</w:t>
      </w:r>
    </w:p>
    <w:p w14:paraId="3A848FDC" w14:textId="77777777" w:rsidR="007A0F94" w:rsidRDefault="00B00D4A" w:rsidP="00BF51B0">
      <w:pPr>
        <w:spacing w:after="240"/>
        <w:contextualSpacing/>
        <w:rPr>
          <w:i/>
          <w:color w:val="2E75B5"/>
        </w:rPr>
      </w:pPr>
      <w:r>
        <w:rPr>
          <w:i/>
          <w:color w:val="2E75B5"/>
        </w:rPr>
        <w:t xml:space="preserve">NB: You should refer to the curriculum framework, assessment framework and Assessment Map when completing this section.  </w:t>
      </w:r>
    </w:p>
    <w:p w14:paraId="474E6C17" w14:textId="77777777" w:rsidR="007A0F94" w:rsidRDefault="00B00D4A" w:rsidP="00BF51B0">
      <w:pPr>
        <w:pStyle w:val="Heading2"/>
        <w:numPr>
          <w:ilvl w:val="0"/>
          <w:numId w:val="19"/>
        </w:numPr>
      </w:pPr>
      <w:bookmarkStart w:id="8" w:name="_Toc79765826"/>
      <w:r>
        <w:t>Internal and External Moderation and External Examining</w:t>
      </w:r>
      <w:bookmarkEnd w:id="8"/>
    </w:p>
    <w:p w14:paraId="5320861E" w14:textId="77777777" w:rsidR="007A0F94" w:rsidRPr="00FD636D" w:rsidRDefault="00B00D4A">
      <w:pPr>
        <w:rPr>
          <w:i/>
          <w:color w:val="2E75B5"/>
        </w:rPr>
      </w:pPr>
      <w:r w:rsidRPr="00FD636D">
        <w:rPr>
          <w:i/>
          <w:color w:val="2E75B5"/>
        </w:rPr>
        <w:t>In this section you should detail preparations for internal and external moderation and how you and London Met staff will work with the External Examiners appointed to moderate the proposed course.</w:t>
      </w:r>
    </w:p>
    <w:p w14:paraId="2587DF13" w14:textId="77777777" w:rsidR="007A0F94" w:rsidRDefault="00B00D4A" w:rsidP="00FD636D">
      <w:pPr>
        <w:pStyle w:val="Heading2"/>
        <w:numPr>
          <w:ilvl w:val="0"/>
          <w:numId w:val="19"/>
        </w:numPr>
      </w:pPr>
      <w:bookmarkStart w:id="9" w:name="_Toc79765827"/>
      <w:r>
        <w:t>Teaching and Learning Resources</w:t>
      </w:r>
      <w:bookmarkEnd w:id="9"/>
    </w:p>
    <w:p w14:paraId="672ACA49" w14:textId="77777777" w:rsidR="007A0F94" w:rsidRDefault="00B00D4A">
      <w:pPr>
        <w:rPr>
          <w:i/>
          <w:color w:val="2E75B5"/>
        </w:rPr>
      </w:pPr>
      <w:r>
        <w:rPr>
          <w:i/>
          <w:color w:val="2E75B5"/>
        </w:rPr>
        <w:t>In this section you should detail any resources available to the students at the partner.  This will support the tour. You should include;</w:t>
      </w:r>
    </w:p>
    <w:p w14:paraId="6F9F51F8" w14:textId="77777777" w:rsidR="007A0F94" w:rsidRDefault="00B00D4A">
      <w:pPr>
        <w:numPr>
          <w:ilvl w:val="0"/>
          <w:numId w:val="7"/>
        </w:numPr>
        <w:pBdr>
          <w:top w:val="nil"/>
          <w:left w:val="nil"/>
          <w:bottom w:val="nil"/>
          <w:right w:val="nil"/>
          <w:between w:val="nil"/>
        </w:pBdr>
        <w:rPr>
          <w:i/>
          <w:color w:val="2E75B5"/>
        </w:rPr>
      </w:pPr>
      <w:r>
        <w:rPr>
          <w:i/>
          <w:color w:val="2E75B5"/>
        </w:rPr>
        <w:t>Details of resources available to students.</w:t>
      </w:r>
    </w:p>
    <w:p w14:paraId="4E18962C" w14:textId="77777777" w:rsidR="007A0F94" w:rsidRDefault="00B00D4A">
      <w:pPr>
        <w:numPr>
          <w:ilvl w:val="0"/>
          <w:numId w:val="7"/>
        </w:numPr>
        <w:pBdr>
          <w:top w:val="nil"/>
          <w:left w:val="nil"/>
          <w:bottom w:val="nil"/>
          <w:right w:val="nil"/>
          <w:between w:val="nil"/>
        </w:pBdr>
        <w:rPr>
          <w:i/>
          <w:color w:val="2E75B5"/>
        </w:rPr>
      </w:pPr>
      <w:r>
        <w:rPr>
          <w:i/>
          <w:color w:val="2E75B5"/>
        </w:rPr>
        <w:lastRenderedPageBreak/>
        <w:t>Details of London Met resources available (library/support/IT etc) if available,</w:t>
      </w:r>
    </w:p>
    <w:p w14:paraId="2045F239" w14:textId="77777777" w:rsidR="007A0F94" w:rsidRDefault="00B00D4A">
      <w:pPr>
        <w:numPr>
          <w:ilvl w:val="0"/>
          <w:numId w:val="7"/>
        </w:numPr>
        <w:pBdr>
          <w:top w:val="nil"/>
          <w:left w:val="nil"/>
          <w:bottom w:val="nil"/>
          <w:right w:val="nil"/>
          <w:between w:val="nil"/>
        </w:pBdr>
        <w:rPr>
          <w:i/>
          <w:color w:val="2E75B5"/>
        </w:rPr>
      </w:pPr>
      <w:r>
        <w:rPr>
          <w:i/>
          <w:color w:val="2E75B5"/>
        </w:rPr>
        <w:t>Any specific physical resources available,</w:t>
      </w:r>
    </w:p>
    <w:p w14:paraId="366A3F30" w14:textId="77777777" w:rsidR="007A0F94" w:rsidRDefault="00B00D4A" w:rsidP="00FD636D">
      <w:pPr>
        <w:numPr>
          <w:ilvl w:val="0"/>
          <w:numId w:val="7"/>
        </w:numPr>
        <w:pBdr>
          <w:top w:val="nil"/>
          <w:left w:val="nil"/>
          <w:bottom w:val="nil"/>
          <w:right w:val="nil"/>
          <w:between w:val="nil"/>
        </w:pBdr>
        <w:spacing w:after="120"/>
        <w:rPr>
          <w:i/>
          <w:color w:val="2E75B5"/>
        </w:rPr>
      </w:pPr>
      <w:r>
        <w:rPr>
          <w:i/>
          <w:color w:val="2E75B5"/>
        </w:rPr>
        <w:t xml:space="preserve">Any specific online resources available. </w:t>
      </w:r>
    </w:p>
    <w:p w14:paraId="135AC936" w14:textId="77777777" w:rsidR="007A0F94" w:rsidRDefault="00B00D4A" w:rsidP="00FD636D">
      <w:pPr>
        <w:spacing w:after="120"/>
        <w:rPr>
          <w:i/>
          <w:color w:val="2E75B5"/>
        </w:rPr>
      </w:pPr>
      <w:r>
        <w:rPr>
          <w:i/>
          <w:color w:val="2E75B5"/>
        </w:rPr>
        <w:t xml:space="preserve">NB: This can support some areas outlined in the business case form. Some of the London Met resources would be subject to agreement in the </w:t>
      </w:r>
      <w:proofErr w:type="spellStart"/>
      <w:r>
        <w:rPr>
          <w:i/>
          <w:color w:val="2E75B5"/>
        </w:rPr>
        <w:t>IMoA</w:t>
      </w:r>
      <w:proofErr w:type="spellEnd"/>
      <w:r>
        <w:rPr>
          <w:i/>
          <w:color w:val="2E75B5"/>
        </w:rPr>
        <w:t xml:space="preserve">. </w:t>
      </w:r>
    </w:p>
    <w:p w14:paraId="44B9E8CB" w14:textId="77777777" w:rsidR="007A0F94" w:rsidRDefault="00B00D4A" w:rsidP="00FD636D">
      <w:pPr>
        <w:pStyle w:val="Heading2"/>
        <w:numPr>
          <w:ilvl w:val="0"/>
          <w:numId w:val="19"/>
        </w:numPr>
      </w:pPr>
      <w:bookmarkStart w:id="10" w:name="_Toc79765828"/>
      <w:r>
        <w:t>Student Admissions and Induction</w:t>
      </w:r>
      <w:bookmarkEnd w:id="10"/>
    </w:p>
    <w:p w14:paraId="2B249441" w14:textId="77777777" w:rsidR="007A0F94" w:rsidRPr="00FD636D" w:rsidRDefault="00B00D4A">
      <w:pPr>
        <w:spacing w:before="240" w:after="240"/>
        <w:rPr>
          <w:i/>
          <w:color w:val="2E75B5"/>
        </w:rPr>
      </w:pPr>
      <w:r w:rsidRPr="00FD636D">
        <w:rPr>
          <w:i/>
          <w:color w:val="2E75B5"/>
        </w:rPr>
        <w:t>Induction is a key juncture in the student lifecycle, bridging the transition from school/further education to higher education (HE), or from undergraduate to postgraduate study, and provides students with the knowledge to navigate the academic landscape and journey from arrival to graduation at their institution of choice. It is also an important rite of passage, not only in terms of learning, but also in terms of identity, extra-curricular opportunities and relationship building, all of which provide the foundation necessary to identify aspirations, achieve goals and contribute to society.</w:t>
      </w:r>
    </w:p>
    <w:p w14:paraId="355859A8" w14:textId="77777777" w:rsidR="007A0F94" w:rsidRPr="00FD636D" w:rsidRDefault="00B00D4A">
      <w:pPr>
        <w:spacing w:before="240" w:after="240"/>
        <w:rPr>
          <w:i/>
          <w:color w:val="2E75B5"/>
        </w:rPr>
      </w:pPr>
      <w:r w:rsidRPr="00FD636D">
        <w:rPr>
          <w:i/>
          <w:color w:val="2E75B5"/>
        </w:rPr>
        <w:t>The purpose of induction is:</w:t>
      </w:r>
    </w:p>
    <w:p w14:paraId="197445EB" w14:textId="77777777" w:rsidR="007A0F94" w:rsidRPr="00FD636D" w:rsidRDefault="00B00D4A">
      <w:pPr>
        <w:numPr>
          <w:ilvl w:val="0"/>
          <w:numId w:val="8"/>
        </w:numPr>
        <w:spacing w:before="240"/>
        <w:rPr>
          <w:i/>
          <w:color w:val="2E75B5"/>
        </w:rPr>
      </w:pPr>
      <w:r w:rsidRPr="00FD636D">
        <w:rPr>
          <w:i/>
          <w:color w:val="2E75B5"/>
        </w:rPr>
        <w:t>Social: to provide a welcoming environment which facilitates students' social interaction between themselves and with the staff teaching on the course of study on which they are embarking;</w:t>
      </w:r>
    </w:p>
    <w:p w14:paraId="1CAB1194" w14:textId="77777777" w:rsidR="007A0F94" w:rsidRPr="00FD636D" w:rsidRDefault="00B00D4A">
      <w:pPr>
        <w:numPr>
          <w:ilvl w:val="0"/>
          <w:numId w:val="8"/>
        </w:numPr>
        <w:rPr>
          <w:i/>
          <w:color w:val="2E75B5"/>
        </w:rPr>
      </w:pPr>
      <w:r w:rsidRPr="00FD636D">
        <w:rPr>
          <w:i/>
          <w:color w:val="2E75B5"/>
        </w:rPr>
        <w:t>Orientation to the institution: to provide students with necessary information, advice and guidance about the university/ collaborative partner institution, its facilities, services and regulations;</w:t>
      </w:r>
    </w:p>
    <w:p w14:paraId="69CE1FFF" w14:textId="77777777" w:rsidR="007A0F94" w:rsidRPr="00FD636D" w:rsidRDefault="00B00D4A">
      <w:pPr>
        <w:numPr>
          <w:ilvl w:val="0"/>
          <w:numId w:val="8"/>
        </w:numPr>
        <w:rPr>
          <w:i/>
          <w:color w:val="2E75B5"/>
        </w:rPr>
      </w:pPr>
      <w:r w:rsidRPr="00FD636D">
        <w:rPr>
          <w:i/>
          <w:color w:val="2E75B5"/>
        </w:rPr>
        <w:t>Registration and enrolment: to carry out the necessary administrative procedures to ensure all students are correctly enrolled on their course of study; and</w:t>
      </w:r>
    </w:p>
    <w:p w14:paraId="23AE738C" w14:textId="77777777" w:rsidR="007A0F94" w:rsidRPr="00FD636D" w:rsidRDefault="00B00D4A">
      <w:pPr>
        <w:numPr>
          <w:ilvl w:val="0"/>
          <w:numId w:val="8"/>
        </w:numPr>
        <w:spacing w:after="240"/>
        <w:rPr>
          <w:i/>
          <w:color w:val="2E75B5"/>
        </w:rPr>
      </w:pPr>
      <w:r w:rsidRPr="00FD636D">
        <w:rPr>
          <w:i/>
          <w:color w:val="2E75B5"/>
        </w:rPr>
        <w:t>Supporting learning: to provide an introduction to a programme of study at the university/ collaborative partner institution and to lay the foundations for successful learning in higher education.</w:t>
      </w:r>
    </w:p>
    <w:p w14:paraId="769389A3" w14:textId="77777777" w:rsidR="007A0F94" w:rsidRPr="00FD636D" w:rsidRDefault="00B00D4A">
      <w:pPr>
        <w:rPr>
          <w:i/>
          <w:color w:val="2E75B5"/>
        </w:rPr>
      </w:pPr>
      <w:r w:rsidRPr="00FD636D">
        <w:rPr>
          <w:i/>
          <w:color w:val="2E75B5"/>
        </w:rPr>
        <w:t xml:space="preserve">In this section you should explain the induction, </w:t>
      </w:r>
      <w:proofErr w:type="spellStart"/>
      <w:r w:rsidRPr="00FD636D">
        <w:rPr>
          <w:i/>
          <w:color w:val="2E75B5"/>
        </w:rPr>
        <w:t>socialisation</w:t>
      </w:r>
      <w:proofErr w:type="spellEnd"/>
      <w:r w:rsidRPr="00FD636D">
        <w:rPr>
          <w:i/>
          <w:color w:val="2E75B5"/>
        </w:rPr>
        <w:t xml:space="preserve"> and engagement of students, particularly new student cohorts, but also student transitions.</w:t>
      </w:r>
    </w:p>
    <w:p w14:paraId="151432DF" w14:textId="77777777" w:rsidR="007A0F94" w:rsidRPr="00FD636D" w:rsidRDefault="00B00D4A">
      <w:pPr>
        <w:numPr>
          <w:ilvl w:val="0"/>
          <w:numId w:val="16"/>
        </w:numPr>
        <w:spacing w:before="240"/>
        <w:rPr>
          <w:i/>
          <w:color w:val="2E75B5"/>
        </w:rPr>
      </w:pPr>
      <w:r w:rsidRPr="00FD636D">
        <w:rPr>
          <w:i/>
          <w:color w:val="2E75B5"/>
        </w:rPr>
        <w:t>how will your institution engage with students, both pre-application and post-acceptance?</w:t>
      </w:r>
    </w:p>
    <w:p w14:paraId="42F043D8" w14:textId="77777777" w:rsidR="007A0F94" w:rsidRPr="00FD636D" w:rsidRDefault="00B00D4A">
      <w:pPr>
        <w:numPr>
          <w:ilvl w:val="0"/>
          <w:numId w:val="16"/>
        </w:numPr>
        <w:rPr>
          <w:i/>
          <w:color w:val="2E75B5"/>
        </w:rPr>
      </w:pPr>
      <w:r w:rsidRPr="00FD636D">
        <w:rPr>
          <w:i/>
          <w:color w:val="2E75B5"/>
        </w:rPr>
        <w:t>how will inductions be delivered that will share information and bring people together virtually and, if possible, physically?</w:t>
      </w:r>
    </w:p>
    <w:p w14:paraId="16677D1A" w14:textId="77777777" w:rsidR="007A0F94" w:rsidRPr="00FD636D" w:rsidRDefault="00B00D4A">
      <w:pPr>
        <w:numPr>
          <w:ilvl w:val="0"/>
          <w:numId w:val="16"/>
        </w:numPr>
        <w:rPr>
          <w:i/>
          <w:color w:val="2E75B5"/>
        </w:rPr>
      </w:pPr>
      <w:r w:rsidRPr="00FD636D">
        <w:rPr>
          <w:i/>
          <w:color w:val="2E75B5"/>
        </w:rPr>
        <w:t xml:space="preserve">what mechanisms will be put in place to ensure those relationships and connections are then carried forward? </w:t>
      </w:r>
    </w:p>
    <w:p w14:paraId="1B371ACD" w14:textId="28FDD1BC" w:rsidR="007A0F94" w:rsidRPr="00FD636D" w:rsidRDefault="00B00D4A">
      <w:pPr>
        <w:numPr>
          <w:ilvl w:val="0"/>
          <w:numId w:val="16"/>
        </w:numPr>
        <w:rPr>
          <w:i/>
          <w:color w:val="2E75B5"/>
        </w:rPr>
      </w:pPr>
      <w:r w:rsidRPr="00FD636D">
        <w:rPr>
          <w:i/>
          <w:color w:val="2E75B5"/>
        </w:rPr>
        <w:t xml:space="preserve">how will you innovate and start task-based </w:t>
      </w:r>
      <w:r w:rsidR="00FD636D" w:rsidRPr="00FD636D">
        <w:rPr>
          <w:i/>
          <w:color w:val="2E75B5"/>
        </w:rPr>
        <w:t>connectivity’s</w:t>
      </w:r>
      <w:r w:rsidRPr="00FD636D">
        <w:rPr>
          <w:i/>
          <w:color w:val="2E75B5"/>
        </w:rPr>
        <w:t xml:space="preserve"> before students actually begin, and make these engagements productive? </w:t>
      </w:r>
    </w:p>
    <w:p w14:paraId="2C0BE179" w14:textId="77777777" w:rsidR="007A0F94" w:rsidRPr="00FD636D" w:rsidRDefault="00B00D4A">
      <w:pPr>
        <w:numPr>
          <w:ilvl w:val="0"/>
          <w:numId w:val="16"/>
        </w:numPr>
        <w:rPr>
          <w:i/>
          <w:color w:val="2E75B5"/>
        </w:rPr>
      </w:pPr>
      <w:r w:rsidRPr="00FD636D">
        <w:rPr>
          <w:i/>
          <w:color w:val="2E75B5"/>
        </w:rPr>
        <w:t xml:space="preserve">how will you approach timings of induction events if students are physically remote and online, since this potentially disrupts engagement opportunities in a diverse student body (for example, those with parenting or caring needs or work </w:t>
      </w:r>
      <w:r w:rsidRPr="00FD636D">
        <w:rPr>
          <w:i/>
          <w:color w:val="2E75B5"/>
        </w:rPr>
        <w:lastRenderedPageBreak/>
        <w:t>commitments, or international students unable to travel and in different time zones)?</w:t>
      </w:r>
    </w:p>
    <w:p w14:paraId="5ED59EDF" w14:textId="77777777" w:rsidR="007A0F94" w:rsidRPr="00FD636D" w:rsidRDefault="00B00D4A">
      <w:pPr>
        <w:numPr>
          <w:ilvl w:val="0"/>
          <w:numId w:val="16"/>
        </w:numPr>
        <w:rPr>
          <w:color w:val="2E75B5"/>
          <w:sz w:val="22"/>
          <w:szCs w:val="22"/>
        </w:rPr>
      </w:pPr>
      <w:r w:rsidRPr="00FD636D">
        <w:rPr>
          <w:i/>
          <w:color w:val="2E75B5"/>
        </w:rPr>
        <w:t>how will you differentiate between institutional- level and subject-level communications, and ensure these are appropriate and targeted?</w:t>
      </w:r>
    </w:p>
    <w:p w14:paraId="443CA887" w14:textId="77777777" w:rsidR="007A0F94" w:rsidRPr="00FD636D" w:rsidRDefault="00B00D4A">
      <w:pPr>
        <w:numPr>
          <w:ilvl w:val="0"/>
          <w:numId w:val="16"/>
        </w:numPr>
        <w:rPr>
          <w:i/>
          <w:color w:val="2E75B5"/>
        </w:rPr>
      </w:pPr>
      <w:r w:rsidRPr="00FD636D">
        <w:rPr>
          <w:i/>
          <w:color w:val="2E75B5"/>
        </w:rPr>
        <w:t>how will you work with student representatives or students’ union to help welcome new and returning students?</w:t>
      </w:r>
    </w:p>
    <w:p w14:paraId="661A22E0" w14:textId="77777777" w:rsidR="007A0F94" w:rsidRPr="00FD636D" w:rsidRDefault="00B00D4A">
      <w:pPr>
        <w:numPr>
          <w:ilvl w:val="0"/>
          <w:numId w:val="16"/>
        </w:numPr>
        <w:spacing w:after="240"/>
        <w:rPr>
          <w:i/>
          <w:color w:val="2E75B5"/>
        </w:rPr>
      </w:pPr>
      <w:r w:rsidRPr="00FD636D">
        <w:rPr>
          <w:i/>
          <w:color w:val="2E75B5"/>
        </w:rPr>
        <w:t xml:space="preserve">how will your induction process establish and sustain relationships between fellow students and staff? </w:t>
      </w:r>
    </w:p>
    <w:p w14:paraId="6BBD86AC" w14:textId="77777777" w:rsidR="007A0F94" w:rsidRDefault="00B00D4A" w:rsidP="00FD636D">
      <w:pPr>
        <w:pStyle w:val="Heading2"/>
        <w:numPr>
          <w:ilvl w:val="0"/>
          <w:numId w:val="19"/>
        </w:numPr>
      </w:pPr>
      <w:bookmarkStart w:id="11" w:name="_Toc79765829"/>
      <w:r>
        <w:t>Student Feedback and Engagement</w:t>
      </w:r>
      <w:bookmarkEnd w:id="11"/>
    </w:p>
    <w:p w14:paraId="326F6E62" w14:textId="77777777" w:rsidR="007A0F94" w:rsidRDefault="00B00D4A">
      <w:pPr>
        <w:rPr>
          <w:i/>
          <w:color w:val="2E75B5"/>
        </w:rPr>
      </w:pPr>
      <w:r>
        <w:rPr>
          <w:i/>
          <w:color w:val="2E75B5"/>
        </w:rPr>
        <w:t>In this section you should detail student engagement and feedback mechanisms that will be used. This should include;</w:t>
      </w:r>
    </w:p>
    <w:p w14:paraId="77EA850F" w14:textId="77777777" w:rsidR="007A0F94" w:rsidRDefault="00B00D4A">
      <w:pPr>
        <w:numPr>
          <w:ilvl w:val="0"/>
          <w:numId w:val="12"/>
        </w:numPr>
        <w:rPr>
          <w:i/>
          <w:color w:val="2E75B5"/>
        </w:rPr>
      </w:pPr>
      <w:r>
        <w:rPr>
          <w:i/>
          <w:color w:val="2E75B5"/>
        </w:rPr>
        <w:t>Details of any student engagement strategies,</w:t>
      </w:r>
    </w:p>
    <w:p w14:paraId="7AFF7A05" w14:textId="77777777" w:rsidR="007A0F94" w:rsidRDefault="00B00D4A">
      <w:pPr>
        <w:numPr>
          <w:ilvl w:val="0"/>
          <w:numId w:val="12"/>
        </w:numPr>
        <w:rPr>
          <w:i/>
          <w:color w:val="2E75B5"/>
        </w:rPr>
      </w:pPr>
      <w:r>
        <w:rPr>
          <w:i/>
          <w:color w:val="2E75B5"/>
        </w:rPr>
        <w:t>How students will continue to inform developments and improvements at course level;</w:t>
      </w:r>
    </w:p>
    <w:p w14:paraId="35F90F79" w14:textId="77777777" w:rsidR="007A0F94" w:rsidRDefault="00B00D4A">
      <w:pPr>
        <w:numPr>
          <w:ilvl w:val="0"/>
          <w:numId w:val="12"/>
        </w:numPr>
        <w:rPr>
          <w:i/>
          <w:color w:val="2E75B5"/>
        </w:rPr>
      </w:pPr>
      <w:r>
        <w:rPr>
          <w:i/>
          <w:color w:val="2E75B5"/>
        </w:rPr>
        <w:t xml:space="preserve">A brief outline of processes including student representatives, course committees, and surveys. </w:t>
      </w:r>
    </w:p>
    <w:p w14:paraId="2ED35FF6" w14:textId="77777777" w:rsidR="007A0F94" w:rsidRDefault="00B00D4A">
      <w:pPr>
        <w:numPr>
          <w:ilvl w:val="0"/>
          <w:numId w:val="12"/>
        </w:numPr>
        <w:rPr>
          <w:i/>
          <w:color w:val="2E75B5"/>
        </w:rPr>
      </w:pPr>
      <w:r>
        <w:rPr>
          <w:i/>
          <w:color w:val="2E75B5"/>
        </w:rPr>
        <w:t xml:space="preserve">Any specific local arrangements used in your area. </w:t>
      </w:r>
    </w:p>
    <w:p w14:paraId="7E153362" w14:textId="77777777" w:rsidR="007A0F94" w:rsidRDefault="00B00D4A">
      <w:pPr>
        <w:numPr>
          <w:ilvl w:val="0"/>
          <w:numId w:val="12"/>
        </w:numPr>
        <w:rPr>
          <w:i/>
          <w:color w:val="2E75B5"/>
        </w:rPr>
      </w:pPr>
      <w:r>
        <w:rPr>
          <w:i/>
          <w:color w:val="2E75B5"/>
        </w:rPr>
        <w:t>How the partner will work with London Met with regards to student feedback,</w:t>
      </w:r>
    </w:p>
    <w:p w14:paraId="0E6140B3" w14:textId="77777777" w:rsidR="007A0F94" w:rsidRDefault="00B00D4A" w:rsidP="00FD636D">
      <w:pPr>
        <w:numPr>
          <w:ilvl w:val="0"/>
          <w:numId w:val="12"/>
        </w:numPr>
        <w:spacing w:after="120"/>
        <w:ind w:left="714" w:hanging="357"/>
        <w:rPr>
          <w:i/>
          <w:color w:val="2E75B5"/>
        </w:rPr>
      </w:pPr>
      <w:r>
        <w:rPr>
          <w:i/>
          <w:color w:val="2E75B5"/>
        </w:rPr>
        <w:t xml:space="preserve">How feedback loops will be closed. </w:t>
      </w:r>
    </w:p>
    <w:p w14:paraId="2BA2240E" w14:textId="77777777" w:rsidR="007A0F94" w:rsidRDefault="00B00D4A">
      <w:pPr>
        <w:rPr>
          <w:i/>
          <w:color w:val="2E75B5"/>
        </w:rPr>
      </w:pPr>
      <w:r>
        <w:rPr>
          <w:i/>
          <w:color w:val="2E75B5"/>
        </w:rPr>
        <w:t xml:space="preserve">NB: AQD can provide further guidance on surveys available and course committees if required. </w:t>
      </w:r>
    </w:p>
    <w:p w14:paraId="7AFA50BB" w14:textId="77777777" w:rsidR="007A0F94" w:rsidRDefault="00B00D4A" w:rsidP="00FD636D">
      <w:pPr>
        <w:pStyle w:val="Heading2"/>
        <w:numPr>
          <w:ilvl w:val="0"/>
          <w:numId w:val="19"/>
        </w:numPr>
        <w:ind w:left="851" w:hanging="502"/>
      </w:pPr>
      <w:bookmarkStart w:id="12" w:name="_Toc79765830"/>
      <w:r>
        <w:t>Student Support</w:t>
      </w:r>
      <w:bookmarkEnd w:id="12"/>
    </w:p>
    <w:p w14:paraId="1C000842" w14:textId="77777777" w:rsidR="007A0F94" w:rsidRDefault="00B00D4A">
      <w:pPr>
        <w:spacing w:before="240" w:after="240"/>
        <w:rPr>
          <w:i/>
          <w:color w:val="2E75B5"/>
        </w:rPr>
      </w:pPr>
      <w:r>
        <w:rPr>
          <w:i/>
          <w:color w:val="2E75B5"/>
        </w:rPr>
        <w:t xml:space="preserve">It is essential we consider the needs of all our students, and provide appropriate and flexible protection and support to ensure no one is excluded and opportunities are equitable for all. The wellbeing of our students and staff encompasses mental and physical health, and links strongly to considerations of inclusion and equity. </w:t>
      </w:r>
    </w:p>
    <w:p w14:paraId="4849800D" w14:textId="77777777" w:rsidR="007A0F94" w:rsidRDefault="00B00D4A">
      <w:pPr>
        <w:spacing w:before="240" w:after="240"/>
        <w:rPr>
          <w:i/>
          <w:color w:val="2E75B5"/>
        </w:rPr>
      </w:pPr>
      <w:r>
        <w:rPr>
          <w:i/>
          <w:color w:val="2E75B5"/>
        </w:rPr>
        <w:t xml:space="preserve">When considering healthy educational institutions, a ‘healthy settings’ approach encourages us to think about the whole system rather than separate or isolated elements. Every part of a setting, such as a university or college environment, can have an impact on health and wellbeing, and the elements combine and interact. Diet, accommodation, physical exercise, alcohol or drug use, travel, the layout of buildings, social interaction, friendships, identity issues, inclusion, funding and finance, learning design, tutor support, assessment practice, digital literacy, access to resources and personal individual needs all come together to make up the setting which has an impact in terms of either enhancing or reducing the health of individuals and groups. </w:t>
      </w:r>
    </w:p>
    <w:p w14:paraId="46C255C7" w14:textId="77777777" w:rsidR="007A0F94" w:rsidRDefault="00B00D4A">
      <w:pPr>
        <w:rPr>
          <w:i/>
          <w:color w:val="2E75B5"/>
        </w:rPr>
      </w:pPr>
      <w:r>
        <w:rPr>
          <w:i/>
          <w:color w:val="2E75B5"/>
        </w:rPr>
        <w:t xml:space="preserve">In this section you should detail student support available for students. You should briefly outline any support available to all students and detail any additional course/subject area/school level support available for student’s i.e. personal tutors. </w:t>
      </w:r>
    </w:p>
    <w:p w14:paraId="28619214" w14:textId="77777777" w:rsidR="007A0F94" w:rsidRDefault="00B00D4A">
      <w:pPr>
        <w:numPr>
          <w:ilvl w:val="0"/>
          <w:numId w:val="14"/>
        </w:numPr>
        <w:spacing w:before="240"/>
        <w:rPr>
          <w:i/>
          <w:color w:val="2E75B5"/>
        </w:rPr>
      </w:pPr>
      <w:r>
        <w:rPr>
          <w:i/>
          <w:color w:val="2E75B5"/>
        </w:rPr>
        <w:lastRenderedPageBreak/>
        <w:t>Do you have a strategy in place to effectively promote, support and monitor the wellbeing of students?</w:t>
      </w:r>
    </w:p>
    <w:p w14:paraId="422DDA7D" w14:textId="77777777" w:rsidR="007A0F94" w:rsidRDefault="00B00D4A">
      <w:pPr>
        <w:numPr>
          <w:ilvl w:val="0"/>
          <w:numId w:val="14"/>
        </w:numPr>
        <w:rPr>
          <w:i/>
          <w:color w:val="2E75B5"/>
        </w:rPr>
      </w:pPr>
      <w:r>
        <w:rPr>
          <w:i/>
          <w:color w:val="2E75B5"/>
        </w:rPr>
        <w:t xml:space="preserve">What services are currently available in your institution that students can have access to when they </w:t>
      </w:r>
      <w:proofErr w:type="spellStart"/>
      <w:r>
        <w:rPr>
          <w:i/>
          <w:color w:val="2E75B5"/>
        </w:rPr>
        <w:t>enrol</w:t>
      </w:r>
      <w:proofErr w:type="spellEnd"/>
      <w:r>
        <w:rPr>
          <w:i/>
          <w:color w:val="2E75B5"/>
        </w:rPr>
        <w:t xml:space="preserve"> on the course?</w:t>
      </w:r>
    </w:p>
    <w:p w14:paraId="7423C35A" w14:textId="77777777" w:rsidR="007A0F94" w:rsidRDefault="00B00D4A">
      <w:pPr>
        <w:numPr>
          <w:ilvl w:val="0"/>
          <w:numId w:val="14"/>
        </w:numPr>
        <w:rPr>
          <w:i/>
          <w:color w:val="2E75B5"/>
        </w:rPr>
      </w:pPr>
      <w:r>
        <w:rPr>
          <w:i/>
          <w:color w:val="2E75B5"/>
        </w:rPr>
        <w:t>What services are available from London Metropolitan University?</w:t>
      </w:r>
    </w:p>
    <w:p w14:paraId="1B0A3AA6" w14:textId="77777777" w:rsidR="007A0F94" w:rsidRDefault="00B00D4A">
      <w:pPr>
        <w:numPr>
          <w:ilvl w:val="0"/>
          <w:numId w:val="14"/>
        </w:numPr>
        <w:rPr>
          <w:i/>
          <w:color w:val="2E75B5"/>
        </w:rPr>
      </w:pPr>
      <w:r>
        <w:rPr>
          <w:i/>
          <w:color w:val="2E75B5"/>
        </w:rPr>
        <w:t>Is a 100% digital approach really inclusive? If not, what must be put in place to ensure equity?</w:t>
      </w:r>
    </w:p>
    <w:p w14:paraId="7278BBF5" w14:textId="77777777" w:rsidR="007A0F94" w:rsidRDefault="00B00D4A">
      <w:pPr>
        <w:numPr>
          <w:ilvl w:val="0"/>
          <w:numId w:val="14"/>
        </w:numPr>
        <w:spacing w:after="240"/>
        <w:rPr>
          <w:i/>
          <w:color w:val="2E75B5"/>
        </w:rPr>
      </w:pPr>
      <w:r>
        <w:rPr>
          <w:i/>
          <w:color w:val="2E75B5"/>
        </w:rPr>
        <w:t>Will you be working with third party external agents to provide resources or services that will support students?</w:t>
      </w:r>
    </w:p>
    <w:p w14:paraId="6295CEB0" w14:textId="77777777" w:rsidR="007A0F94" w:rsidRDefault="00B00D4A" w:rsidP="00FD636D">
      <w:pPr>
        <w:pStyle w:val="Heading2"/>
        <w:numPr>
          <w:ilvl w:val="0"/>
          <w:numId w:val="19"/>
        </w:numPr>
        <w:ind w:left="851" w:hanging="502"/>
      </w:pPr>
      <w:bookmarkStart w:id="13" w:name="_Toc79765831"/>
      <w:r>
        <w:t>Employability and Placements</w:t>
      </w:r>
      <w:bookmarkEnd w:id="13"/>
    </w:p>
    <w:p w14:paraId="030CF7FD" w14:textId="77777777" w:rsidR="007A0F94" w:rsidRDefault="00B00D4A">
      <w:pPr>
        <w:rPr>
          <w:i/>
          <w:color w:val="2E75B5"/>
        </w:rPr>
      </w:pPr>
      <w:r>
        <w:rPr>
          <w:i/>
          <w:color w:val="2E75B5"/>
        </w:rPr>
        <w:t>In this section you should detail any employer engagement, work based learning and placement activity that is included in the course. You should consider and outline the following;</w:t>
      </w:r>
    </w:p>
    <w:p w14:paraId="23924BE0" w14:textId="77777777" w:rsidR="007A0F94" w:rsidRDefault="00B00D4A">
      <w:pPr>
        <w:numPr>
          <w:ilvl w:val="0"/>
          <w:numId w:val="5"/>
        </w:numPr>
        <w:rPr>
          <w:i/>
          <w:color w:val="2E75B5"/>
        </w:rPr>
      </w:pPr>
      <w:r>
        <w:rPr>
          <w:i/>
          <w:color w:val="2E75B5"/>
        </w:rPr>
        <w:t>How employers were engaged in the course design,</w:t>
      </w:r>
    </w:p>
    <w:p w14:paraId="3E75953D" w14:textId="77777777" w:rsidR="007A0F94" w:rsidRDefault="00B00D4A">
      <w:pPr>
        <w:numPr>
          <w:ilvl w:val="0"/>
          <w:numId w:val="5"/>
        </w:numPr>
        <w:rPr>
          <w:i/>
          <w:color w:val="2E75B5"/>
        </w:rPr>
      </w:pPr>
      <w:r>
        <w:rPr>
          <w:i/>
          <w:color w:val="2E75B5"/>
        </w:rPr>
        <w:t>How employability has been embedded into the modules,</w:t>
      </w:r>
    </w:p>
    <w:p w14:paraId="3FEB0CDE" w14:textId="77777777" w:rsidR="007A0F94" w:rsidRDefault="00B00D4A">
      <w:pPr>
        <w:numPr>
          <w:ilvl w:val="0"/>
          <w:numId w:val="5"/>
        </w:numPr>
        <w:rPr>
          <w:i/>
          <w:color w:val="2E75B5"/>
        </w:rPr>
      </w:pPr>
      <w:r>
        <w:rPr>
          <w:i/>
          <w:color w:val="2E75B5"/>
        </w:rPr>
        <w:t>Details of any placement activity including;</w:t>
      </w:r>
    </w:p>
    <w:p w14:paraId="375973F8" w14:textId="77777777" w:rsidR="007A0F94" w:rsidRDefault="00B00D4A">
      <w:pPr>
        <w:numPr>
          <w:ilvl w:val="1"/>
          <w:numId w:val="5"/>
        </w:numPr>
        <w:rPr>
          <w:i/>
          <w:color w:val="2E75B5"/>
        </w:rPr>
      </w:pPr>
      <w:r>
        <w:rPr>
          <w:i/>
          <w:color w:val="2E75B5"/>
        </w:rPr>
        <w:t>Placement modules,</w:t>
      </w:r>
    </w:p>
    <w:p w14:paraId="7DC2CA54" w14:textId="77777777" w:rsidR="007A0F94" w:rsidRDefault="00B00D4A">
      <w:pPr>
        <w:numPr>
          <w:ilvl w:val="1"/>
          <w:numId w:val="5"/>
        </w:numPr>
        <w:rPr>
          <w:i/>
          <w:color w:val="2E75B5"/>
        </w:rPr>
      </w:pPr>
      <w:r>
        <w:rPr>
          <w:i/>
          <w:color w:val="2E75B5"/>
        </w:rPr>
        <w:t>Placement management,</w:t>
      </w:r>
    </w:p>
    <w:p w14:paraId="34D90588" w14:textId="77777777" w:rsidR="007A0F94" w:rsidRDefault="00B00D4A">
      <w:pPr>
        <w:numPr>
          <w:ilvl w:val="1"/>
          <w:numId w:val="5"/>
        </w:numPr>
        <w:rPr>
          <w:i/>
          <w:color w:val="2E75B5"/>
        </w:rPr>
      </w:pPr>
      <w:r>
        <w:rPr>
          <w:i/>
          <w:color w:val="2E75B5"/>
        </w:rPr>
        <w:t>Student support on placements,</w:t>
      </w:r>
    </w:p>
    <w:p w14:paraId="04B6068E" w14:textId="77777777" w:rsidR="007A0F94" w:rsidRDefault="00B00D4A">
      <w:pPr>
        <w:numPr>
          <w:ilvl w:val="1"/>
          <w:numId w:val="5"/>
        </w:numPr>
        <w:rPr>
          <w:i/>
          <w:color w:val="2E75B5"/>
        </w:rPr>
      </w:pPr>
      <w:r>
        <w:rPr>
          <w:i/>
          <w:color w:val="2E75B5"/>
        </w:rPr>
        <w:t>Employer engagement,</w:t>
      </w:r>
    </w:p>
    <w:p w14:paraId="56262863" w14:textId="77777777" w:rsidR="007A0F94" w:rsidRDefault="00B00D4A">
      <w:pPr>
        <w:numPr>
          <w:ilvl w:val="1"/>
          <w:numId w:val="5"/>
        </w:numPr>
        <w:rPr>
          <w:i/>
          <w:color w:val="2E75B5"/>
        </w:rPr>
      </w:pPr>
      <w:r>
        <w:rPr>
          <w:i/>
          <w:color w:val="2E75B5"/>
        </w:rPr>
        <w:t>Placement contingencies,</w:t>
      </w:r>
    </w:p>
    <w:p w14:paraId="10E83DA7" w14:textId="77777777" w:rsidR="007A0F94" w:rsidRDefault="00B00D4A">
      <w:pPr>
        <w:numPr>
          <w:ilvl w:val="1"/>
          <w:numId w:val="5"/>
        </w:numPr>
        <w:rPr>
          <w:i/>
          <w:color w:val="2E75B5"/>
        </w:rPr>
      </w:pPr>
      <w:r>
        <w:rPr>
          <w:i/>
          <w:color w:val="2E75B5"/>
        </w:rPr>
        <w:t>Expectations of the placements.</w:t>
      </w:r>
    </w:p>
    <w:p w14:paraId="3891E16C" w14:textId="77777777" w:rsidR="007A0F94" w:rsidRDefault="00B00D4A">
      <w:pPr>
        <w:numPr>
          <w:ilvl w:val="1"/>
          <w:numId w:val="5"/>
        </w:numPr>
        <w:rPr>
          <w:i/>
          <w:color w:val="2E75B5"/>
        </w:rPr>
      </w:pPr>
      <w:r>
        <w:rPr>
          <w:i/>
          <w:color w:val="2E75B5"/>
        </w:rPr>
        <w:t xml:space="preserve">How employers have been engaged in placement design. </w:t>
      </w:r>
    </w:p>
    <w:p w14:paraId="121F5EAA" w14:textId="77777777" w:rsidR="007A0F94" w:rsidRDefault="00B00D4A" w:rsidP="00FD636D">
      <w:pPr>
        <w:pStyle w:val="Heading2"/>
        <w:numPr>
          <w:ilvl w:val="0"/>
          <w:numId w:val="19"/>
        </w:numPr>
        <w:ind w:left="851" w:hanging="491"/>
      </w:pPr>
      <w:bookmarkStart w:id="14" w:name="_Toc79765832"/>
      <w:r>
        <w:t>PSRB Accreditation (where applicable)</w:t>
      </w:r>
      <w:bookmarkEnd w:id="14"/>
    </w:p>
    <w:p w14:paraId="2630676A" w14:textId="77777777" w:rsidR="007A0F94" w:rsidRDefault="00B00D4A">
      <w:pPr>
        <w:rPr>
          <w:i/>
          <w:color w:val="2E75B5"/>
        </w:rPr>
      </w:pPr>
      <w:r>
        <w:rPr>
          <w:i/>
          <w:color w:val="2E75B5"/>
        </w:rPr>
        <w:t>In this section you should detail any PSRB accreditation available to students, including the following;</w:t>
      </w:r>
    </w:p>
    <w:p w14:paraId="29FC034F" w14:textId="77777777" w:rsidR="007A0F94" w:rsidRDefault="00B00D4A">
      <w:pPr>
        <w:numPr>
          <w:ilvl w:val="0"/>
          <w:numId w:val="9"/>
        </w:numPr>
        <w:pBdr>
          <w:top w:val="nil"/>
          <w:left w:val="nil"/>
          <w:bottom w:val="nil"/>
          <w:right w:val="nil"/>
          <w:between w:val="nil"/>
        </w:pBdr>
        <w:rPr>
          <w:i/>
          <w:color w:val="2E75B5"/>
        </w:rPr>
      </w:pPr>
      <w:r>
        <w:rPr>
          <w:i/>
          <w:color w:val="2E75B5"/>
        </w:rPr>
        <w:t>Details of the professional body</w:t>
      </w:r>
    </w:p>
    <w:p w14:paraId="4417B136" w14:textId="77777777" w:rsidR="007A0F94" w:rsidRDefault="00B00D4A">
      <w:pPr>
        <w:numPr>
          <w:ilvl w:val="0"/>
          <w:numId w:val="9"/>
        </w:numPr>
        <w:pBdr>
          <w:top w:val="nil"/>
          <w:left w:val="nil"/>
          <w:bottom w:val="nil"/>
          <w:right w:val="nil"/>
          <w:between w:val="nil"/>
        </w:pBdr>
        <w:rPr>
          <w:i/>
          <w:color w:val="2E75B5"/>
        </w:rPr>
      </w:pPr>
      <w:r>
        <w:rPr>
          <w:i/>
          <w:color w:val="2E75B5"/>
        </w:rPr>
        <w:t>Type of accreditation,</w:t>
      </w:r>
    </w:p>
    <w:p w14:paraId="5BF63158" w14:textId="77777777" w:rsidR="007A0F94" w:rsidRDefault="00B00D4A">
      <w:pPr>
        <w:numPr>
          <w:ilvl w:val="0"/>
          <w:numId w:val="9"/>
        </w:numPr>
        <w:pBdr>
          <w:top w:val="nil"/>
          <w:left w:val="nil"/>
          <w:bottom w:val="nil"/>
          <w:right w:val="nil"/>
          <w:between w:val="nil"/>
        </w:pBdr>
        <w:rPr>
          <w:i/>
          <w:color w:val="2E75B5"/>
        </w:rPr>
      </w:pPr>
      <w:r>
        <w:rPr>
          <w:i/>
          <w:color w:val="2E75B5"/>
        </w:rPr>
        <w:t xml:space="preserve">Benefits to the students, </w:t>
      </w:r>
    </w:p>
    <w:p w14:paraId="0ECFD6D0" w14:textId="77777777" w:rsidR="007A0F94" w:rsidRDefault="00B00D4A">
      <w:pPr>
        <w:numPr>
          <w:ilvl w:val="0"/>
          <w:numId w:val="9"/>
        </w:numPr>
        <w:pBdr>
          <w:top w:val="nil"/>
          <w:left w:val="nil"/>
          <w:bottom w:val="nil"/>
          <w:right w:val="nil"/>
          <w:between w:val="nil"/>
        </w:pBdr>
        <w:rPr>
          <w:i/>
          <w:color w:val="2E75B5"/>
        </w:rPr>
      </w:pPr>
      <w:r>
        <w:rPr>
          <w:i/>
          <w:color w:val="2E75B5"/>
        </w:rPr>
        <w:t>How the requirements have been included in course design,</w:t>
      </w:r>
    </w:p>
    <w:p w14:paraId="567094DF" w14:textId="77777777" w:rsidR="007A0F94" w:rsidRDefault="00B00D4A">
      <w:pPr>
        <w:numPr>
          <w:ilvl w:val="0"/>
          <w:numId w:val="9"/>
        </w:numPr>
        <w:pBdr>
          <w:top w:val="nil"/>
          <w:left w:val="nil"/>
          <w:bottom w:val="nil"/>
          <w:right w:val="nil"/>
          <w:between w:val="nil"/>
        </w:pBdr>
        <w:rPr>
          <w:i/>
          <w:color w:val="2E75B5"/>
        </w:rPr>
      </w:pPr>
      <w:r>
        <w:rPr>
          <w:i/>
          <w:color w:val="2E75B5"/>
        </w:rPr>
        <w:t>Any specific course requirements due to the PSRB i.e. competency outcomes or naming conventions,</w:t>
      </w:r>
    </w:p>
    <w:p w14:paraId="380C0867" w14:textId="77777777" w:rsidR="007A0F94" w:rsidRDefault="00B00D4A">
      <w:pPr>
        <w:numPr>
          <w:ilvl w:val="0"/>
          <w:numId w:val="9"/>
        </w:numPr>
        <w:pBdr>
          <w:top w:val="nil"/>
          <w:left w:val="nil"/>
          <w:bottom w:val="nil"/>
          <w:right w:val="nil"/>
          <w:between w:val="nil"/>
        </w:pBdr>
        <w:rPr>
          <w:i/>
          <w:color w:val="2E75B5"/>
        </w:rPr>
      </w:pPr>
      <w:r>
        <w:rPr>
          <w:i/>
          <w:color w:val="2E75B5"/>
        </w:rPr>
        <w:t>Any exemptions (where applicable).</w:t>
      </w:r>
    </w:p>
    <w:p w14:paraId="4537D6A4" w14:textId="77777777" w:rsidR="007A0F94" w:rsidRDefault="00B00D4A" w:rsidP="00FD636D">
      <w:pPr>
        <w:pStyle w:val="Heading2"/>
        <w:numPr>
          <w:ilvl w:val="0"/>
          <w:numId w:val="19"/>
        </w:numPr>
        <w:ind w:left="851" w:hanging="491"/>
      </w:pPr>
      <w:bookmarkStart w:id="15" w:name="_Toc79765833"/>
      <w:r>
        <w:t>Academic Misconduct, Appeals and Complaints</w:t>
      </w:r>
      <w:bookmarkEnd w:id="15"/>
    </w:p>
    <w:p w14:paraId="42C6B8DA" w14:textId="77777777" w:rsidR="007A0F94" w:rsidRPr="00FD636D" w:rsidRDefault="00B00D4A">
      <w:pPr>
        <w:rPr>
          <w:i/>
          <w:color w:val="2E75B5"/>
        </w:rPr>
      </w:pPr>
      <w:r w:rsidRPr="00FD636D">
        <w:rPr>
          <w:i/>
          <w:color w:val="2E75B5"/>
        </w:rPr>
        <w:t>In this section, please explain how these processes will be managed at the collaborative partner institution and the role and responsibilities of London Met. Please explain how the policies and processes at the collaborative partner institution will remain comparable to the University’s procedures.</w:t>
      </w:r>
    </w:p>
    <w:p w14:paraId="5CAE50D2" w14:textId="77777777" w:rsidR="007A0F94" w:rsidRDefault="007A0F94">
      <w:pPr>
        <w:rPr>
          <w:i/>
          <w:color w:val="073763"/>
        </w:rPr>
      </w:pPr>
    </w:p>
    <w:p w14:paraId="265F6906" w14:textId="77777777" w:rsidR="007A0F94" w:rsidRDefault="00B00D4A" w:rsidP="00FD636D">
      <w:pPr>
        <w:pStyle w:val="Heading2"/>
        <w:numPr>
          <w:ilvl w:val="0"/>
          <w:numId w:val="19"/>
        </w:numPr>
        <w:ind w:left="851" w:hanging="491"/>
      </w:pPr>
      <w:bookmarkStart w:id="16" w:name="_Toc79765834"/>
      <w:r>
        <w:t>Staff Development</w:t>
      </w:r>
      <w:bookmarkEnd w:id="16"/>
    </w:p>
    <w:p w14:paraId="5F1803B9" w14:textId="77777777" w:rsidR="007A0F94" w:rsidRDefault="00B00D4A">
      <w:pPr>
        <w:rPr>
          <w:i/>
          <w:color w:val="2E75B5"/>
        </w:rPr>
      </w:pPr>
      <w:r>
        <w:rPr>
          <w:i/>
          <w:color w:val="2E75B5"/>
        </w:rPr>
        <w:t>Please detail plans for staff development at the partner, including the following;</w:t>
      </w:r>
    </w:p>
    <w:p w14:paraId="3753C0E6" w14:textId="77777777" w:rsidR="007A0F94" w:rsidRDefault="00B00D4A">
      <w:pPr>
        <w:numPr>
          <w:ilvl w:val="0"/>
          <w:numId w:val="17"/>
        </w:numPr>
        <w:rPr>
          <w:i/>
          <w:color w:val="2E75B5"/>
        </w:rPr>
      </w:pPr>
      <w:r>
        <w:rPr>
          <w:i/>
          <w:color w:val="2E75B5"/>
        </w:rPr>
        <w:t>The partners staff development strategy</w:t>
      </w:r>
    </w:p>
    <w:p w14:paraId="231C1897" w14:textId="77777777" w:rsidR="007A0F94" w:rsidRDefault="00B00D4A">
      <w:pPr>
        <w:numPr>
          <w:ilvl w:val="0"/>
          <w:numId w:val="17"/>
        </w:numPr>
        <w:rPr>
          <w:i/>
          <w:color w:val="2E75B5"/>
        </w:rPr>
      </w:pPr>
      <w:r>
        <w:rPr>
          <w:i/>
          <w:color w:val="2E75B5"/>
        </w:rPr>
        <w:t>How the partner ensure teaching staff are adequately trained,</w:t>
      </w:r>
    </w:p>
    <w:p w14:paraId="07E814F4" w14:textId="77777777" w:rsidR="007A0F94" w:rsidRDefault="00B00D4A">
      <w:pPr>
        <w:numPr>
          <w:ilvl w:val="0"/>
          <w:numId w:val="17"/>
        </w:numPr>
        <w:rPr>
          <w:i/>
          <w:color w:val="2E75B5"/>
        </w:rPr>
      </w:pPr>
      <w:r>
        <w:rPr>
          <w:i/>
          <w:color w:val="2E75B5"/>
        </w:rPr>
        <w:t>How the partner will work with London Met,</w:t>
      </w:r>
    </w:p>
    <w:p w14:paraId="6D787BAD" w14:textId="77777777" w:rsidR="007A0F94" w:rsidRDefault="00B00D4A" w:rsidP="00FD636D">
      <w:pPr>
        <w:numPr>
          <w:ilvl w:val="0"/>
          <w:numId w:val="17"/>
        </w:numPr>
        <w:spacing w:after="120"/>
        <w:ind w:left="714" w:hanging="357"/>
        <w:rPr>
          <w:i/>
          <w:color w:val="2E75B5"/>
        </w:rPr>
      </w:pPr>
      <w:r>
        <w:rPr>
          <w:i/>
          <w:color w:val="2E75B5"/>
        </w:rPr>
        <w:t xml:space="preserve">How London Met will support partner staff development. </w:t>
      </w:r>
    </w:p>
    <w:p w14:paraId="68AEE894" w14:textId="77777777" w:rsidR="007A0F94" w:rsidRDefault="00B00D4A">
      <w:pPr>
        <w:rPr>
          <w:i/>
          <w:color w:val="2E75B5"/>
        </w:rPr>
      </w:pPr>
      <w:r>
        <w:rPr>
          <w:i/>
          <w:color w:val="2E75B5"/>
        </w:rPr>
        <w:t xml:space="preserve">NB: You may want to include an indicative timeline of support here. </w:t>
      </w:r>
    </w:p>
    <w:p w14:paraId="69FC9E4F" w14:textId="77777777" w:rsidR="007A0F94" w:rsidRDefault="00B00D4A" w:rsidP="00FD636D">
      <w:pPr>
        <w:pStyle w:val="Heading2"/>
        <w:numPr>
          <w:ilvl w:val="0"/>
          <w:numId w:val="19"/>
        </w:numPr>
        <w:ind w:left="851" w:hanging="491"/>
      </w:pPr>
      <w:bookmarkStart w:id="17" w:name="_Toc79765835"/>
      <w:r>
        <w:t>Continuous Monitoring</w:t>
      </w:r>
      <w:bookmarkEnd w:id="17"/>
    </w:p>
    <w:p w14:paraId="37AA78A2" w14:textId="77777777" w:rsidR="007A0F94" w:rsidRPr="00FD636D" w:rsidRDefault="00B00D4A">
      <w:pPr>
        <w:rPr>
          <w:i/>
          <w:color w:val="2E75B5"/>
        </w:rPr>
      </w:pPr>
      <w:r w:rsidRPr="00FD636D">
        <w:rPr>
          <w:i/>
          <w:color w:val="2E75B5"/>
        </w:rPr>
        <w:t>In this section please describe how course performance and the student experience will be monitored and reported within the collaborative partner institution and at London Metropolitan University. Please include timings throughout the year and mention any committees or boards within both institutions that will receive reports on the performance of the course.</w:t>
      </w:r>
    </w:p>
    <w:p w14:paraId="100E0469" w14:textId="77777777" w:rsidR="007A0F94" w:rsidRDefault="00B00D4A" w:rsidP="00FD636D">
      <w:pPr>
        <w:pStyle w:val="Heading2"/>
        <w:numPr>
          <w:ilvl w:val="0"/>
          <w:numId w:val="19"/>
        </w:numPr>
      </w:pPr>
      <w:bookmarkStart w:id="18" w:name="_Toc79765836"/>
      <w:r>
        <w:t>Appendices</w:t>
      </w:r>
      <w:bookmarkEnd w:id="18"/>
    </w:p>
    <w:p w14:paraId="1CAE9F06" w14:textId="77777777" w:rsidR="007A0F94" w:rsidRDefault="00B00D4A" w:rsidP="00FD636D">
      <w:pPr>
        <w:spacing w:after="240"/>
        <w:rPr>
          <w:i/>
          <w:color w:val="2E75B5"/>
        </w:rPr>
      </w:pPr>
      <w:r>
        <w:rPr>
          <w:i/>
          <w:color w:val="2E75B5"/>
        </w:rPr>
        <w:t>You should ensure that the following documentation is completed and included as an appendix, and they should be listed below.</w:t>
      </w:r>
    </w:p>
    <w:p w14:paraId="0613A1A7" w14:textId="77777777" w:rsidR="007A0F94" w:rsidRDefault="00B00D4A">
      <w:pPr>
        <w:numPr>
          <w:ilvl w:val="0"/>
          <w:numId w:val="10"/>
        </w:numPr>
        <w:pBdr>
          <w:top w:val="nil"/>
          <w:left w:val="nil"/>
          <w:bottom w:val="nil"/>
          <w:right w:val="nil"/>
          <w:between w:val="nil"/>
        </w:pBdr>
        <w:rPr>
          <w:i/>
          <w:color w:val="2E75B5"/>
        </w:rPr>
      </w:pPr>
      <w:r>
        <w:rPr>
          <w:i/>
          <w:color w:val="2E75B5"/>
        </w:rPr>
        <w:t xml:space="preserve">Evidence of employer and student engagement/consultation </w:t>
      </w:r>
    </w:p>
    <w:p w14:paraId="3A2D4921" w14:textId="77777777" w:rsidR="007A0F94" w:rsidRDefault="00B00D4A">
      <w:pPr>
        <w:numPr>
          <w:ilvl w:val="0"/>
          <w:numId w:val="10"/>
        </w:numPr>
        <w:pBdr>
          <w:top w:val="nil"/>
          <w:left w:val="nil"/>
          <w:bottom w:val="nil"/>
          <w:right w:val="nil"/>
          <w:between w:val="nil"/>
        </w:pBdr>
        <w:rPr>
          <w:i/>
          <w:color w:val="2E75B5"/>
        </w:rPr>
      </w:pPr>
      <w:r>
        <w:rPr>
          <w:i/>
          <w:color w:val="2E75B5"/>
        </w:rPr>
        <w:t>Organogram of staff involved in the delivery of the course e.g. course and module leaders; academic support staff etc.</w:t>
      </w:r>
    </w:p>
    <w:p w14:paraId="765B3912" w14:textId="77777777" w:rsidR="007A0F94" w:rsidRDefault="00B00D4A">
      <w:pPr>
        <w:numPr>
          <w:ilvl w:val="0"/>
          <w:numId w:val="10"/>
        </w:numPr>
        <w:pBdr>
          <w:top w:val="nil"/>
          <w:left w:val="nil"/>
          <w:bottom w:val="nil"/>
          <w:right w:val="nil"/>
          <w:between w:val="nil"/>
        </w:pBdr>
        <w:rPr>
          <w:i/>
          <w:color w:val="2E75B5"/>
        </w:rPr>
      </w:pPr>
      <w:r>
        <w:rPr>
          <w:i/>
          <w:color w:val="2E75B5"/>
        </w:rPr>
        <w:t>Course Specification (AQD006)</w:t>
      </w:r>
    </w:p>
    <w:p w14:paraId="24A96FB0" w14:textId="77777777" w:rsidR="007A0F94" w:rsidRDefault="00B00D4A">
      <w:pPr>
        <w:numPr>
          <w:ilvl w:val="0"/>
          <w:numId w:val="10"/>
        </w:numPr>
        <w:pBdr>
          <w:top w:val="nil"/>
          <w:left w:val="nil"/>
          <w:bottom w:val="nil"/>
          <w:right w:val="nil"/>
          <w:between w:val="nil"/>
        </w:pBdr>
        <w:rPr>
          <w:i/>
          <w:color w:val="2E75B5"/>
        </w:rPr>
      </w:pPr>
      <w:r>
        <w:rPr>
          <w:i/>
          <w:color w:val="2E75B5"/>
        </w:rPr>
        <w:t>Module Specifications (AQD007)</w:t>
      </w:r>
    </w:p>
    <w:p w14:paraId="132E6811" w14:textId="77777777" w:rsidR="007A0F94" w:rsidRDefault="00B00D4A">
      <w:pPr>
        <w:numPr>
          <w:ilvl w:val="0"/>
          <w:numId w:val="10"/>
        </w:numPr>
        <w:pBdr>
          <w:top w:val="nil"/>
          <w:left w:val="nil"/>
          <w:bottom w:val="nil"/>
          <w:right w:val="nil"/>
          <w:between w:val="nil"/>
        </w:pBdr>
        <w:rPr>
          <w:i/>
          <w:color w:val="2E75B5"/>
        </w:rPr>
      </w:pPr>
      <w:r>
        <w:rPr>
          <w:i/>
          <w:color w:val="2E75B5"/>
        </w:rPr>
        <w:t>Course Handbook</w:t>
      </w:r>
    </w:p>
    <w:p w14:paraId="765AFF55" w14:textId="77777777" w:rsidR="007A0F94" w:rsidRDefault="00B00D4A">
      <w:pPr>
        <w:numPr>
          <w:ilvl w:val="0"/>
          <w:numId w:val="10"/>
        </w:numPr>
        <w:pBdr>
          <w:top w:val="nil"/>
          <w:left w:val="nil"/>
          <w:bottom w:val="nil"/>
          <w:right w:val="nil"/>
          <w:between w:val="nil"/>
        </w:pBdr>
        <w:rPr>
          <w:i/>
          <w:color w:val="2E75B5"/>
        </w:rPr>
      </w:pPr>
      <w:r>
        <w:rPr>
          <w:i/>
          <w:color w:val="2E75B5"/>
        </w:rPr>
        <w:t>Assessment map (AQD008)</w:t>
      </w:r>
    </w:p>
    <w:p w14:paraId="1C0251B3" w14:textId="77777777" w:rsidR="007A0F94" w:rsidRDefault="00B00D4A">
      <w:pPr>
        <w:numPr>
          <w:ilvl w:val="0"/>
          <w:numId w:val="10"/>
        </w:numPr>
        <w:pBdr>
          <w:top w:val="nil"/>
          <w:left w:val="nil"/>
          <w:bottom w:val="nil"/>
          <w:right w:val="nil"/>
          <w:between w:val="nil"/>
        </w:pBdr>
        <w:rPr>
          <w:i/>
          <w:color w:val="2E75B5"/>
        </w:rPr>
      </w:pPr>
      <w:r>
        <w:rPr>
          <w:i/>
          <w:color w:val="2E75B5"/>
        </w:rPr>
        <w:t>Staff CVs (AQD009)</w:t>
      </w:r>
    </w:p>
    <w:p w14:paraId="2004F035" w14:textId="77777777" w:rsidR="007A0F94" w:rsidRDefault="00B00D4A">
      <w:pPr>
        <w:numPr>
          <w:ilvl w:val="0"/>
          <w:numId w:val="10"/>
        </w:numPr>
        <w:pBdr>
          <w:top w:val="nil"/>
          <w:left w:val="nil"/>
          <w:bottom w:val="nil"/>
          <w:right w:val="nil"/>
          <w:between w:val="nil"/>
        </w:pBdr>
        <w:rPr>
          <w:i/>
          <w:color w:val="2E75B5"/>
        </w:rPr>
      </w:pPr>
      <w:r>
        <w:rPr>
          <w:i/>
          <w:color w:val="2E75B5"/>
        </w:rPr>
        <w:t>QAA mapping (AQD017)</w:t>
      </w:r>
    </w:p>
    <w:p w14:paraId="787FF339" w14:textId="77777777" w:rsidR="007A0F94" w:rsidRDefault="00B00D4A">
      <w:pPr>
        <w:numPr>
          <w:ilvl w:val="0"/>
          <w:numId w:val="10"/>
        </w:numPr>
        <w:pBdr>
          <w:top w:val="nil"/>
          <w:left w:val="nil"/>
          <w:bottom w:val="nil"/>
          <w:right w:val="nil"/>
          <w:between w:val="nil"/>
        </w:pBdr>
        <w:rPr>
          <w:i/>
          <w:color w:val="2E75B5"/>
        </w:rPr>
      </w:pPr>
      <w:r>
        <w:rPr>
          <w:i/>
          <w:color w:val="2E75B5"/>
        </w:rPr>
        <w:t>Inclusive Curriculum Document (AQD011a and AQD011b)</w:t>
      </w:r>
    </w:p>
    <w:p w14:paraId="5FA2C6F8" w14:textId="77777777" w:rsidR="007A0F94" w:rsidRDefault="00B00D4A">
      <w:pPr>
        <w:numPr>
          <w:ilvl w:val="0"/>
          <w:numId w:val="10"/>
        </w:numPr>
        <w:pBdr>
          <w:top w:val="nil"/>
          <w:left w:val="nil"/>
          <w:bottom w:val="nil"/>
          <w:right w:val="nil"/>
          <w:between w:val="nil"/>
        </w:pBdr>
        <w:rPr>
          <w:i/>
          <w:color w:val="2E75B5"/>
        </w:rPr>
      </w:pPr>
      <w:r>
        <w:rPr>
          <w:i/>
          <w:color w:val="2E75B5"/>
        </w:rPr>
        <w:t>Digital Literacy Checklist (AQD010)</w:t>
      </w:r>
    </w:p>
    <w:p w14:paraId="02B7FC47" w14:textId="77777777" w:rsidR="007A0F94" w:rsidRDefault="00B00D4A">
      <w:pPr>
        <w:numPr>
          <w:ilvl w:val="0"/>
          <w:numId w:val="10"/>
        </w:numPr>
        <w:pBdr>
          <w:top w:val="nil"/>
          <w:left w:val="nil"/>
          <w:bottom w:val="nil"/>
          <w:right w:val="nil"/>
          <w:between w:val="nil"/>
        </w:pBdr>
        <w:rPr>
          <w:i/>
          <w:color w:val="2E75B5"/>
        </w:rPr>
      </w:pPr>
      <w:r>
        <w:rPr>
          <w:i/>
          <w:color w:val="2E75B5"/>
        </w:rPr>
        <w:t>Course timetable</w:t>
      </w:r>
    </w:p>
    <w:p w14:paraId="6755DDA6" w14:textId="77777777" w:rsidR="007A0F94" w:rsidRDefault="00B00D4A">
      <w:pPr>
        <w:numPr>
          <w:ilvl w:val="0"/>
          <w:numId w:val="10"/>
        </w:numPr>
        <w:pBdr>
          <w:top w:val="nil"/>
          <w:left w:val="nil"/>
          <w:bottom w:val="nil"/>
          <w:right w:val="nil"/>
          <w:between w:val="nil"/>
        </w:pBdr>
        <w:rPr>
          <w:i/>
          <w:color w:val="2E75B5"/>
        </w:rPr>
      </w:pPr>
      <w:r>
        <w:rPr>
          <w:i/>
          <w:color w:val="2E75B5"/>
        </w:rPr>
        <w:t>Examples of course marketing material that will be used for promoting the course</w:t>
      </w:r>
    </w:p>
    <w:p w14:paraId="64250970" w14:textId="77777777" w:rsidR="007A0F94" w:rsidRDefault="00B00D4A">
      <w:pPr>
        <w:numPr>
          <w:ilvl w:val="0"/>
          <w:numId w:val="10"/>
        </w:numPr>
        <w:pBdr>
          <w:top w:val="nil"/>
          <w:left w:val="nil"/>
          <w:bottom w:val="nil"/>
          <w:right w:val="nil"/>
          <w:between w:val="nil"/>
        </w:pBdr>
        <w:rPr>
          <w:i/>
          <w:color w:val="2E75B5"/>
        </w:rPr>
      </w:pPr>
      <w:r>
        <w:rPr>
          <w:i/>
          <w:color w:val="2E75B5"/>
        </w:rPr>
        <w:t>Supporting policies and process documents</w:t>
      </w:r>
    </w:p>
    <w:p w14:paraId="7BE80040" w14:textId="77777777" w:rsidR="007A0F94" w:rsidRDefault="00B00D4A">
      <w:pPr>
        <w:numPr>
          <w:ilvl w:val="0"/>
          <w:numId w:val="10"/>
        </w:numPr>
        <w:pBdr>
          <w:top w:val="nil"/>
          <w:left w:val="nil"/>
          <w:bottom w:val="nil"/>
          <w:right w:val="nil"/>
          <w:between w:val="nil"/>
        </w:pBdr>
        <w:rPr>
          <w:i/>
          <w:color w:val="2E75B5"/>
        </w:rPr>
      </w:pPr>
      <w:r>
        <w:rPr>
          <w:i/>
          <w:color w:val="2E75B5"/>
        </w:rPr>
        <w:t>Staff development plan</w:t>
      </w:r>
    </w:p>
    <w:p w14:paraId="0E5E8D0A" w14:textId="77777777" w:rsidR="007A0F94" w:rsidRDefault="00B00D4A">
      <w:pPr>
        <w:numPr>
          <w:ilvl w:val="0"/>
          <w:numId w:val="10"/>
        </w:numPr>
        <w:pBdr>
          <w:top w:val="nil"/>
          <w:left w:val="nil"/>
          <w:bottom w:val="nil"/>
          <w:right w:val="nil"/>
          <w:between w:val="nil"/>
        </w:pBdr>
        <w:rPr>
          <w:i/>
          <w:color w:val="2E75B5"/>
        </w:rPr>
      </w:pPr>
      <w:r>
        <w:rPr>
          <w:i/>
          <w:color w:val="2E75B5"/>
        </w:rPr>
        <w:t>List of teaching resources and specialist equipment (if applicable)</w:t>
      </w:r>
    </w:p>
    <w:p w14:paraId="5C5580CA" w14:textId="77777777" w:rsidR="007A0F94" w:rsidRDefault="00B00D4A">
      <w:pPr>
        <w:numPr>
          <w:ilvl w:val="0"/>
          <w:numId w:val="10"/>
        </w:numPr>
        <w:pBdr>
          <w:top w:val="nil"/>
          <w:left w:val="nil"/>
          <w:bottom w:val="nil"/>
          <w:right w:val="nil"/>
          <w:between w:val="nil"/>
        </w:pBdr>
        <w:rPr>
          <w:i/>
          <w:color w:val="2E75B5"/>
        </w:rPr>
      </w:pPr>
      <w:r>
        <w:rPr>
          <w:i/>
          <w:color w:val="2E75B5"/>
        </w:rPr>
        <w:t>List of third party organisations who will supply resources for the course</w:t>
      </w:r>
    </w:p>
    <w:p w14:paraId="573A9C26" w14:textId="77777777" w:rsidR="007A0F94" w:rsidRDefault="007A0F94">
      <w:pPr>
        <w:pBdr>
          <w:top w:val="nil"/>
          <w:left w:val="nil"/>
          <w:bottom w:val="nil"/>
          <w:right w:val="nil"/>
          <w:between w:val="nil"/>
        </w:pBdr>
        <w:rPr>
          <w:i/>
          <w:color w:val="2E75B5"/>
        </w:rPr>
      </w:pPr>
    </w:p>
    <w:p w14:paraId="7E8544AE" w14:textId="77777777" w:rsidR="007A0F94" w:rsidRDefault="00B00D4A" w:rsidP="00FD636D">
      <w:pPr>
        <w:pStyle w:val="Heading2"/>
        <w:numPr>
          <w:ilvl w:val="0"/>
          <w:numId w:val="19"/>
        </w:numPr>
        <w:ind w:left="851" w:hanging="491"/>
      </w:pPr>
      <w:bookmarkStart w:id="19" w:name="_Toc79765837"/>
      <w:r>
        <w:lastRenderedPageBreak/>
        <w:t>Sign off</w:t>
      </w:r>
      <w:bookmarkEnd w:id="19"/>
    </w:p>
    <w:p w14:paraId="59A8B01C" w14:textId="77777777" w:rsidR="007A0F94" w:rsidRDefault="007A0F94"/>
    <w:p w14:paraId="37790767" w14:textId="77777777" w:rsidR="007A0F94" w:rsidRDefault="00B00D4A">
      <w:pPr>
        <w:rPr>
          <w:b/>
        </w:rPr>
      </w:pPr>
      <w:r>
        <w:rPr>
          <w:b/>
        </w:rPr>
        <w:t>Collaborative Partner Representative - Course Leader</w:t>
      </w:r>
    </w:p>
    <w:p w14:paraId="391DBD1B" w14:textId="77777777" w:rsidR="007A0F94" w:rsidRDefault="007A0F94"/>
    <w:p w14:paraId="44EC819C" w14:textId="77777777" w:rsidR="007A0F94" w:rsidRDefault="00B00D4A">
      <w:pPr>
        <w:rPr>
          <w:i/>
        </w:rPr>
      </w:pPr>
      <w:r>
        <w:rPr>
          <w:i/>
        </w:rPr>
        <w:t>I am happy to approve the content of this document and for it to be shared with staff within London Metropolitan University and external staff on the course validation panel.</w:t>
      </w:r>
    </w:p>
    <w:p w14:paraId="40351E7B" w14:textId="77777777" w:rsidR="007A0F94" w:rsidRDefault="007A0F94"/>
    <w:p w14:paraId="50DF223C" w14:textId="77777777" w:rsidR="007A0F94" w:rsidRDefault="007A0F94"/>
    <w:p w14:paraId="1B313190" w14:textId="77777777" w:rsidR="007A0F94" w:rsidRDefault="007A0F94"/>
    <w:p w14:paraId="49472C04" w14:textId="77777777" w:rsidR="007A0F94" w:rsidRDefault="00B00D4A">
      <w:r>
        <w:t>--------------------------------            ----------------------------------------         --------------------------</w:t>
      </w:r>
    </w:p>
    <w:p w14:paraId="4A7072F7" w14:textId="77777777" w:rsidR="007A0F94" w:rsidRDefault="00B00D4A">
      <w:r>
        <w:t>PRINT NAME                            SIGNATURE                                    DATE</w:t>
      </w:r>
    </w:p>
    <w:p w14:paraId="56F73B94" w14:textId="77777777" w:rsidR="007A0F94" w:rsidRDefault="007A0F94"/>
    <w:p w14:paraId="65B59267" w14:textId="77777777" w:rsidR="007A0F94" w:rsidRDefault="007A0F94">
      <w:pPr>
        <w:rPr>
          <w:i/>
        </w:rPr>
      </w:pPr>
    </w:p>
    <w:p w14:paraId="01BE5A01" w14:textId="77777777" w:rsidR="007A0F94" w:rsidRDefault="007A0F94">
      <w:pPr>
        <w:rPr>
          <w:b/>
        </w:rPr>
      </w:pPr>
    </w:p>
    <w:p w14:paraId="7E8F9101" w14:textId="77777777" w:rsidR="007A0F94" w:rsidRDefault="007A0F94">
      <w:pPr>
        <w:rPr>
          <w:b/>
        </w:rPr>
      </w:pPr>
    </w:p>
    <w:p w14:paraId="64BADFDB" w14:textId="77777777" w:rsidR="007A0F94" w:rsidRDefault="007A0F94">
      <w:pPr>
        <w:rPr>
          <w:b/>
        </w:rPr>
      </w:pPr>
    </w:p>
    <w:p w14:paraId="702AB523" w14:textId="77777777" w:rsidR="007A0F94" w:rsidRDefault="007A0F94">
      <w:pPr>
        <w:rPr>
          <w:b/>
        </w:rPr>
      </w:pPr>
    </w:p>
    <w:p w14:paraId="31740517" w14:textId="77777777" w:rsidR="007A0F94" w:rsidRDefault="007A0F94">
      <w:pPr>
        <w:rPr>
          <w:b/>
        </w:rPr>
      </w:pPr>
    </w:p>
    <w:p w14:paraId="4AF4031E" w14:textId="77777777" w:rsidR="007A0F94" w:rsidRDefault="00B00D4A">
      <w:pPr>
        <w:rPr>
          <w:b/>
        </w:rPr>
      </w:pPr>
      <w:r>
        <w:rPr>
          <w:b/>
        </w:rPr>
        <w:t>School Representative - Academic Liaison Tutor</w:t>
      </w:r>
    </w:p>
    <w:p w14:paraId="0E2885D8" w14:textId="77777777" w:rsidR="007A0F94" w:rsidRDefault="007A0F94">
      <w:pPr>
        <w:rPr>
          <w:b/>
        </w:rPr>
      </w:pPr>
    </w:p>
    <w:p w14:paraId="43A3712E" w14:textId="77777777" w:rsidR="007A0F94" w:rsidRDefault="00B00D4A">
      <w:pPr>
        <w:rPr>
          <w:i/>
        </w:rPr>
      </w:pPr>
      <w:r>
        <w:rPr>
          <w:i/>
        </w:rPr>
        <w:t>I am happy to approve the content of this document and for it to be shared with staff within London Metropolitan University and external staff on the course validation panel.</w:t>
      </w:r>
    </w:p>
    <w:p w14:paraId="7039D703" w14:textId="77777777" w:rsidR="007A0F94" w:rsidRDefault="007A0F94"/>
    <w:p w14:paraId="75FA7E1B" w14:textId="77777777" w:rsidR="007A0F94" w:rsidRDefault="007A0F94"/>
    <w:p w14:paraId="25C4C0EE" w14:textId="77777777" w:rsidR="007A0F94" w:rsidRDefault="007A0F94"/>
    <w:p w14:paraId="082A2C54" w14:textId="77777777" w:rsidR="007A0F94" w:rsidRDefault="007A0F94"/>
    <w:p w14:paraId="54F33907" w14:textId="77777777" w:rsidR="007A0F94" w:rsidRDefault="00B00D4A">
      <w:r>
        <w:t>--------------------------------            ----------------------------------------         --------------------------</w:t>
      </w:r>
    </w:p>
    <w:p w14:paraId="11DFA952" w14:textId="77777777" w:rsidR="007A0F94" w:rsidRDefault="00B00D4A">
      <w:r>
        <w:t>PRINT NAME                            SIGNATURE                                    DATE</w:t>
      </w:r>
    </w:p>
    <w:p w14:paraId="4C6F7838" w14:textId="77777777" w:rsidR="007A0F94" w:rsidRDefault="007A0F94">
      <w:pPr>
        <w:rPr>
          <w:i/>
        </w:rPr>
      </w:pPr>
    </w:p>
    <w:sectPr w:rsidR="007A0F94">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71C8" w14:textId="77777777" w:rsidR="000D4065" w:rsidRDefault="000D4065">
      <w:r>
        <w:separator/>
      </w:r>
    </w:p>
  </w:endnote>
  <w:endnote w:type="continuationSeparator" w:id="0">
    <w:p w14:paraId="19BEBB97" w14:textId="77777777" w:rsidR="000D4065" w:rsidRDefault="000D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DEC5" w14:textId="4D16AB56" w:rsidR="007A0F94" w:rsidRDefault="00B00D4A">
    <w:pPr>
      <w:pBdr>
        <w:top w:val="nil"/>
        <w:left w:val="nil"/>
        <w:bottom w:val="nil"/>
        <w:right w:val="nil"/>
        <w:between w:val="nil"/>
      </w:pBdr>
      <w:tabs>
        <w:tab w:val="center" w:pos="4513"/>
        <w:tab w:val="right" w:pos="9026"/>
      </w:tabs>
      <w:rPr>
        <w:color w:val="000000"/>
      </w:rPr>
    </w:pPr>
    <w:r w:rsidRPr="00E246F2">
      <w:rPr>
        <w:color w:val="000000"/>
        <w:sz w:val="20"/>
        <w:szCs w:val="20"/>
      </w:rPr>
      <w:t>AQDC024</w:t>
    </w:r>
    <w:r w:rsidR="00FD636D">
      <w:rPr>
        <w:color w:val="000000"/>
        <w:sz w:val="20"/>
        <w:szCs w:val="20"/>
      </w:rPr>
      <w:t xml:space="preserve"> – </w:t>
    </w:r>
    <w:r w:rsidR="00E246F2">
      <w:rPr>
        <w:color w:val="000000"/>
        <w:sz w:val="20"/>
        <w:szCs w:val="20"/>
      </w:rPr>
      <w:t>Validation Overview Document</w:t>
    </w:r>
    <w:r w:rsidR="00FD636D">
      <w:rPr>
        <w:color w:val="000000"/>
        <w:sz w:val="20"/>
        <w:szCs w:val="20"/>
      </w:rPr>
      <w:t xml:space="preserve"> (Collaborative</w:t>
    </w:r>
    <w:r w:rsidR="00E246F2">
      <w:rPr>
        <w:color w:val="000000"/>
        <w:sz w:val="20"/>
        <w:szCs w:val="20"/>
      </w:rPr>
      <w:t xml:space="preserve"> </w:t>
    </w:r>
    <w:r w:rsidRPr="00E246F2">
      <w:rPr>
        <w:color w:val="000000"/>
        <w:sz w:val="20"/>
        <w:szCs w:val="20"/>
      </w:rPr>
      <w:t>20</w:t>
    </w:r>
    <w:r w:rsidRPr="00E246F2">
      <w:rPr>
        <w:sz w:val="20"/>
        <w:szCs w:val="20"/>
      </w:rPr>
      <w:t>2</w:t>
    </w:r>
    <w:r w:rsidR="00FD636D">
      <w:rPr>
        <w:sz w:val="20"/>
        <w:szCs w:val="20"/>
      </w:rPr>
      <w:t>1</w:t>
    </w:r>
    <w:r w:rsidRPr="00E246F2">
      <w:rPr>
        <w:color w:val="000000"/>
        <w:sz w:val="20"/>
        <w:szCs w:val="20"/>
      </w:rPr>
      <w:t>/2</w:t>
    </w:r>
    <w:r w:rsidR="00FD636D">
      <w:rPr>
        <w:color w:val="000000"/>
        <w:sz w:val="20"/>
        <w:szCs w:val="20"/>
      </w:rPr>
      <w:t>2</w:t>
    </w:r>
    <w:r>
      <w:rPr>
        <w:color w:val="000000"/>
      </w:rPr>
      <w:tab/>
    </w:r>
    <w:r w:rsidRPr="00E246F2">
      <w:rPr>
        <w:color w:val="000000"/>
        <w:sz w:val="20"/>
        <w:szCs w:val="20"/>
      </w:rPr>
      <w:t xml:space="preserve">Page </w:t>
    </w:r>
    <w:r w:rsidRPr="00E246F2">
      <w:rPr>
        <w:b/>
        <w:color w:val="000000"/>
        <w:sz w:val="20"/>
        <w:szCs w:val="20"/>
      </w:rPr>
      <w:fldChar w:fldCharType="begin"/>
    </w:r>
    <w:r w:rsidRPr="00E246F2">
      <w:rPr>
        <w:b/>
        <w:color w:val="000000"/>
        <w:sz w:val="20"/>
        <w:szCs w:val="20"/>
      </w:rPr>
      <w:instrText>PAGE</w:instrText>
    </w:r>
    <w:r w:rsidRPr="00E246F2">
      <w:rPr>
        <w:b/>
        <w:color w:val="000000"/>
        <w:sz w:val="20"/>
        <w:szCs w:val="20"/>
      </w:rPr>
      <w:fldChar w:fldCharType="separate"/>
    </w:r>
    <w:r w:rsidR="00E246F2" w:rsidRPr="00E246F2">
      <w:rPr>
        <w:b/>
        <w:noProof/>
        <w:color w:val="000000"/>
        <w:sz w:val="20"/>
        <w:szCs w:val="20"/>
      </w:rPr>
      <w:t>1</w:t>
    </w:r>
    <w:r w:rsidRPr="00E246F2">
      <w:rPr>
        <w:b/>
        <w:color w:val="000000"/>
        <w:sz w:val="20"/>
        <w:szCs w:val="20"/>
      </w:rPr>
      <w:fldChar w:fldCharType="end"/>
    </w:r>
    <w:r w:rsidRPr="00E246F2">
      <w:rPr>
        <w:color w:val="000000"/>
        <w:sz w:val="20"/>
        <w:szCs w:val="20"/>
      </w:rPr>
      <w:t xml:space="preserve"> of </w:t>
    </w:r>
    <w:r w:rsidRPr="00E246F2">
      <w:rPr>
        <w:b/>
        <w:color w:val="000000"/>
        <w:sz w:val="20"/>
        <w:szCs w:val="20"/>
      </w:rPr>
      <w:fldChar w:fldCharType="begin"/>
    </w:r>
    <w:r w:rsidRPr="00E246F2">
      <w:rPr>
        <w:b/>
        <w:color w:val="000000"/>
        <w:sz w:val="20"/>
        <w:szCs w:val="20"/>
      </w:rPr>
      <w:instrText>NUMPAGES</w:instrText>
    </w:r>
    <w:r w:rsidRPr="00E246F2">
      <w:rPr>
        <w:b/>
        <w:color w:val="000000"/>
        <w:sz w:val="20"/>
        <w:szCs w:val="20"/>
      </w:rPr>
      <w:fldChar w:fldCharType="separate"/>
    </w:r>
    <w:r w:rsidR="00E246F2" w:rsidRPr="00E246F2">
      <w:rPr>
        <w:b/>
        <w:noProof/>
        <w:color w:val="000000"/>
        <w:sz w:val="20"/>
        <w:szCs w:val="20"/>
      </w:rPr>
      <w:t>2</w:t>
    </w:r>
    <w:r w:rsidRPr="00E246F2">
      <w:rPr>
        <w:b/>
        <w:color w:val="000000"/>
        <w:sz w:val="20"/>
        <w:szCs w:val="20"/>
      </w:rPr>
      <w:fldChar w:fldCharType="end"/>
    </w:r>
  </w:p>
  <w:p w14:paraId="5E6521A7" w14:textId="77777777" w:rsidR="007A0F94" w:rsidRDefault="007A0F9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841D" w14:textId="77777777" w:rsidR="000D4065" w:rsidRDefault="000D4065">
      <w:r>
        <w:separator/>
      </w:r>
    </w:p>
  </w:footnote>
  <w:footnote w:type="continuationSeparator" w:id="0">
    <w:p w14:paraId="5AE93452" w14:textId="77777777" w:rsidR="000D4065" w:rsidRDefault="000D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B662" w14:textId="473EBAB0" w:rsidR="00BF51B0" w:rsidRDefault="00BF51B0">
    <w:pPr>
      <w:pStyle w:val="Header"/>
    </w:pPr>
    <w:r>
      <w:rPr>
        <w:noProof/>
      </w:rPr>
      <w:drawing>
        <wp:anchor distT="0" distB="0" distL="114300" distR="114300" simplePos="0" relativeHeight="251659264" behindDoc="0" locked="0" layoutInCell="1" hidden="0" allowOverlap="1" wp14:anchorId="2BC01771" wp14:editId="0A7B2385">
          <wp:simplePos x="0" y="0"/>
          <wp:positionH relativeFrom="column">
            <wp:posOffset>-232757</wp:posOffset>
          </wp:positionH>
          <wp:positionV relativeFrom="paragraph">
            <wp:posOffset>-172636</wp:posOffset>
          </wp:positionV>
          <wp:extent cx="2390775" cy="638175"/>
          <wp:effectExtent l="0" t="0" r="0" b="0"/>
          <wp:wrapNone/>
          <wp:docPr id="73368510"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3368510"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390775" cy="638175"/>
                  </a:xfrm>
                  <a:prstGeom prst="rect">
                    <a:avLst/>
                  </a:prstGeom>
                  <a:ln/>
                </pic:spPr>
              </pic:pic>
            </a:graphicData>
          </a:graphic>
        </wp:anchor>
      </w:drawing>
    </w:r>
    <w:r>
      <w:rPr>
        <w:noProof/>
      </w:rPr>
      <mc:AlternateContent>
        <mc:Choice Requires="wps">
          <w:drawing>
            <wp:anchor distT="0" distB="0" distL="114300" distR="114300" simplePos="0" relativeHeight="251660288" behindDoc="1" locked="0" layoutInCell="1" allowOverlap="1" wp14:anchorId="3C6D7B64" wp14:editId="4BE21C3A">
              <wp:simplePos x="0" y="0"/>
              <wp:positionH relativeFrom="column">
                <wp:posOffset>4390845</wp:posOffset>
              </wp:positionH>
              <wp:positionV relativeFrom="paragraph">
                <wp:posOffset>-224287</wp:posOffset>
              </wp:positionV>
              <wp:extent cx="1781175" cy="676275"/>
              <wp:effectExtent l="0" t="0" r="28575" b="28575"/>
              <wp:wrapTight wrapText="bothSides">
                <wp:wrapPolygon edited="0">
                  <wp:start x="0" y="0"/>
                  <wp:lineTo x="0" y="21904"/>
                  <wp:lineTo x="21716" y="21904"/>
                  <wp:lineTo x="21716" y="0"/>
                  <wp:lineTo x="0" y="0"/>
                </wp:wrapPolygon>
              </wp:wrapTight>
              <wp:docPr id="73368509" name="Rectangle 733685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1175" cy="676275"/>
                      </a:xfrm>
                      <a:prstGeom prst="rect">
                        <a:avLst/>
                      </a:prstGeom>
                      <a:solidFill>
                        <a:schemeClr val="lt1"/>
                      </a:solidFill>
                      <a:ln w="9525" cap="flat" cmpd="sng">
                        <a:solidFill>
                          <a:srgbClr val="000000"/>
                        </a:solidFill>
                        <a:prstDash val="solid"/>
                        <a:round/>
                        <a:headEnd type="none" w="sm" len="sm"/>
                        <a:tailEnd type="none" w="sm" len="sm"/>
                      </a:ln>
                    </wps:spPr>
                    <wps:txbx>
                      <w:txbxContent>
                        <w:p w14:paraId="6BA346A0" w14:textId="77777777" w:rsidR="00BF51B0" w:rsidRDefault="00BF51B0" w:rsidP="00BF51B0">
                          <w:pPr>
                            <w:textDirection w:val="btLr"/>
                          </w:pPr>
                          <w:r>
                            <w:rPr>
                              <w:b/>
                              <w:i/>
                              <w:color w:val="2E75B5"/>
                            </w:rPr>
                            <w:t>Insert Partner Logo here</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3C6D7B64" id="Rectangle 73368509" o:spid="_x0000_s1027" alt="&quot;&quot;" style="position:absolute;margin-left:345.75pt;margin-top:-17.65pt;width:140.25pt;height:5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" fillcolor="white [3201]">
              <v:stroke startarrowwidth="narrow" startarrowlength="short" endarrowwidth="narrow" endarrowlength="short" joinstyle="round"/>
              <v:textbox inset="2.53958mm,1.2694mm,2.53958mm,1.2694mm">
                <w:txbxContent>
                  <w:p w14:paraId="6BA346A0" w14:textId="77777777" w:rsidR="00BF51B0" w:rsidRDefault="00BF51B0" w:rsidP="00BF51B0">
                    <w:pPr>
                      <w:textDirection w:val="btLr"/>
                    </w:pPr>
                    <w:r>
                      <w:rPr>
                        <w:b/>
                        <w:i/>
                        <w:color w:val="2E75B5"/>
                      </w:rPr>
                      <w:t>Insert Partner Logo here</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6CA"/>
    <w:multiLevelType w:val="multilevel"/>
    <w:tmpl w:val="D6A05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DC74A7"/>
    <w:multiLevelType w:val="multilevel"/>
    <w:tmpl w:val="0186D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24459D"/>
    <w:multiLevelType w:val="multilevel"/>
    <w:tmpl w:val="BED6C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D37FBB"/>
    <w:multiLevelType w:val="multilevel"/>
    <w:tmpl w:val="E72E6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F923EA"/>
    <w:multiLevelType w:val="multilevel"/>
    <w:tmpl w:val="E2521D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5460215"/>
    <w:multiLevelType w:val="multilevel"/>
    <w:tmpl w:val="21E01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167D52"/>
    <w:multiLevelType w:val="multilevel"/>
    <w:tmpl w:val="1592E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19521F"/>
    <w:multiLevelType w:val="hybridMultilevel"/>
    <w:tmpl w:val="0D303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261CC"/>
    <w:multiLevelType w:val="multilevel"/>
    <w:tmpl w:val="51744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821173"/>
    <w:multiLevelType w:val="multilevel"/>
    <w:tmpl w:val="52969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980492"/>
    <w:multiLevelType w:val="multilevel"/>
    <w:tmpl w:val="17D23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3D4347"/>
    <w:multiLevelType w:val="multilevel"/>
    <w:tmpl w:val="5B6CD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414586"/>
    <w:multiLevelType w:val="multilevel"/>
    <w:tmpl w:val="C4B04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F82759"/>
    <w:multiLevelType w:val="multilevel"/>
    <w:tmpl w:val="74323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0673C0"/>
    <w:multiLevelType w:val="multilevel"/>
    <w:tmpl w:val="BAE45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7BC0352"/>
    <w:multiLevelType w:val="multilevel"/>
    <w:tmpl w:val="17241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8A572D"/>
    <w:multiLevelType w:val="multilevel"/>
    <w:tmpl w:val="5DD2D6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5D5B2427"/>
    <w:multiLevelType w:val="multilevel"/>
    <w:tmpl w:val="3EEC2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8E5FF5"/>
    <w:multiLevelType w:val="multilevel"/>
    <w:tmpl w:val="1CE03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10"/>
  </w:num>
  <w:num w:numId="4">
    <w:abstractNumId w:val="9"/>
  </w:num>
  <w:num w:numId="5">
    <w:abstractNumId w:val="12"/>
  </w:num>
  <w:num w:numId="6">
    <w:abstractNumId w:val="16"/>
  </w:num>
  <w:num w:numId="7">
    <w:abstractNumId w:val="18"/>
  </w:num>
  <w:num w:numId="8">
    <w:abstractNumId w:val="4"/>
  </w:num>
  <w:num w:numId="9">
    <w:abstractNumId w:val="1"/>
  </w:num>
  <w:num w:numId="10">
    <w:abstractNumId w:val="15"/>
  </w:num>
  <w:num w:numId="11">
    <w:abstractNumId w:val="6"/>
  </w:num>
  <w:num w:numId="12">
    <w:abstractNumId w:val="5"/>
  </w:num>
  <w:num w:numId="13">
    <w:abstractNumId w:val="11"/>
  </w:num>
  <w:num w:numId="14">
    <w:abstractNumId w:val="2"/>
  </w:num>
  <w:num w:numId="15">
    <w:abstractNumId w:val="13"/>
  </w:num>
  <w:num w:numId="16">
    <w:abstractNumId w:val="8"/>
  </w:num>
  <w:num w:numId="17">
    <w:abstractNumId w:val="1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94"/>
    <w:rsid w:val="000D4065"/>
    <w:rsid w:val="00574D08"/>
    <w:rsid w:val="007A0F94"/>
    <w:rsid w:val="00B00D4A"/>
    <w:rsid w:val="00BF51B0"/>
    <w:rsid w:val="00C96BA6"/>
    <w:rsid w:val="00E246F2"/>
    <w:rsid w:val="00FD636D"/>
    <w:rsid w:val="00FD6F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D841"/>
  <w15:docId w15:val="{0AC2C11B-B89F-416E-9B61-40EFE655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5F5"/>
  </w:style>
  <w:style w:type="paragraph" w:styleId="Heading1">
    <w:name w:val="heading 1"/>
    <w:basedOn w:val="Normal"/>
    <w:next w:val="Normal"/>
    <w:link w:val="Heading1Char"/>
    <w:uiPriority w:val="9"/>
    <w:qFormat/>
    <w:rsid w:val="00BF51B0"/>
    <w:pPr>
      <w:keepNext/>
      <w:keepLines/>
      <w:spacing w:before="240" w:after="240"/>
      <w:outlineLvl w:val="0"/>
    </w:pPr>
    <w:rPr>
      <w:rFonts w:eastAsiaTheme="majorEastAsia" w:cstheme="majorBidi"/>
      <w:b/>
      <w:sz w:val="36"/>
      <w:szCs w:val="32"/>
    </w:rPr>
  </w:style>
  <w:style w:type="paragraph" w:styleId="Heading2">
    <w:name w:val="heading 2"/>
    <w:basedOn w:val="Normal"/>
    <w:next w:val="Normal"/>
    <w:uiPriority w:val="9"/>
    <w:unhideWhenUsed/>
    <w:qFormat/>
    <w:rsid w:val="00BF51B0"/>
    <w:pPr>
      <w:keepNext/>
      <w:keepLines/>
      <w:spacing w:before="360" w:after="360"/>
      <w:outlineLvl w:val="1"/>
    </w:pPr>
    <w:rPr>
      <w:b/>
      <w:sz w:val="32"/>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D15F5"/>
    <w:pPr>
      <w:tabs>
        <w:tab w:val="center" w:pos="4513"/>
        <w:tab w:val="right" w:pos="9026"/>
      </w:tabs>
    </w:pPr>
  </w:style>
  <w:style w:type="character" w:customStyle="1" w:styleId="HeaderChar">
    <w:name w:val="Header Char"/>
    <w:basedOn w:val="DefaultParagraphFont"/>
    <w:link w:val="Header"/>
    <w:uiPriority w:val="99"/>
    <w:rsid w:val="008D15F5"/>
    <w:rPr>
      <w:rFonts w:ascii="Arial" w:hAnsi="Arial"/>
    </w:rPr>
  </w:style>
  <w:style w:type="paragraph" w:styleId="Footer">
    <w:name w:val="footer"/>
    <w:basedOn w:val="Normal"/>
    <w:link w:val="FooterChar"/>
    <w:uiPriority w:val="99"/>
    <w:unhideWhenUsed/>
    <w:rsid w:val="008D15F5"/>
    <w:pPr>
      <w:tabs>
        <w:tab w:val="center" w:pos="4513"/>
        <w:tab w:val="right" w:pos="9026"/>
      </w:tabs>
    </w:pPr>
  </w:style>
  <w:style w:type="character" w:customStyle="1" w:styleId="FooterChar">
    <w:name w:val="Footer Char"/>
    <w:basedOn w:val="DefaultParagraphFont"/>
    <w:link w:val="Footer"/>
    <w:uiPriority w:val="99"/>
    <w:rsid w:val="008D15F5"/>
    <w:rPr>
      <w:rFonts w:ascii="Arial" w:hAnsi="Arial"/>
    </w:rPr>
  </w:style>
  <w:style w:type="character" w:customStyle="1" w:styleId="Heading1Char">
    <w:name w:val="Heading 1 Char"/>
    <w:basedOn w:val="DefaultParagraphFont"/>
    <w:link w:val="Heading1"/>
    <w:uiPriority w:val="9"/>
    <w:rsid w:val="00BF51B0"/>
    <w:rPr>
      <w:rFonts w:eastAsiaTheme="majorEastAsia" w:cstheme="majorBidi"/>
      <w:b/>
      <w:sz w:val="36"/>
      <w:szCs w:val="32"/>
    </w:rPr>
  </w:style>
  <w:style w:type="paragraph" w:styleId="TOCHeading">
    <w:name w:val="TOC Heading"/>
    <w:basedOn w:val="Heading1"/>
    <w:next w:val="Normal"/>
    <w:uiPriority w:val="39"/>
    <w:unhideWhenUsed/>
    <w:qFormat/>
    <w:rsid w:val="008D15F5"/>
    <w:pPr>
      <w:spacing w:line="259" w:lineRule="auto"/>
      <w:outlineLvl w:val="9"/>
    </w:pPr>
  </w:style>
  <w:style w:type="paragraph" w:styleId="ListParagraph">
    <w:name w:val="List Paragraph"/>
    <w:basedOn w:val="Normal"/>
    <w:uiPriority w:val="34"/>
    <w:qFormat/>
    <w:rsid w:val="008D15F5"/>
    <w:pPr>
      <w:ind w:left="720"/>
      <w:contextualSpacing/>
    </w:pPr>
  </w:style>
  <w:style w:type="paragraph" w:styleId="TOC1">
    <w:name w:val="toc 1"/>
    <w:basedOn w:val="Normal"/>
    <w:next w:val="Normal"/>
    <w:autoRedefine/>
    <w:uiPriority w:val="39"/>
    <w:unhideWhenUsed/>
    <w:rsid w:val="00E779EC"/>
    <w:pPr>
      <w:spacing w:after="100"/>
    </w:pPr>
  </w:style>
  <w:style w:type="character" w:styleId="Hyperlink">
    <w:name w:val="Hyperlink"/>
    <w:basedOn w:val="DefaultParagraphFont"/>
    <w:uiPriority w:val="99"/>
    <w:unhideWhenUsed/>
    <w:rsid w:val="00E779EC"/>
    <w:rPr>
      <w:color w:val="0563C1" w:themeColor="hyperlink"/>
      <w:u w:val="single"/>
    </w:rPr>
  </w:style>
  <w:style w:type="table" w:styleId="TableGrid">
    <w:name w:val="Table Grid"/>
    <w:basedOn w:val="TableNormal"/>
    <w:uiPriority w:val="39"/>
    <w:rsid w:val="00BE1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paragraph" w:styleId="TOC2">
    <w:name w:val="toc 2"/>
    <w:basedOn w:val="Normal"/>
    <w:next w:val="Normal"/>
    <w:autoRedefine/>
    <w:uiPriority w:val="39"/>
    <w:unhideWhenUsed/>
    <w:rsid w:val="00FD636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udent.londonmet.ac.uk/your-studies/student-administration/rules-and-regulations/academic-regulations/" TargetMode="External"/><Relationship Id="rId13" Type="http://schemas.openxmlformats.org/officeDocument/2006/relationships/footer" Target="footer1.xml"/><Relationship Id="rId18" Type="http://schemas.openxmlformats.org/officeDocument/2006/relationships/hyperlink" Target="https://www.qaa.ac.uk/quality-code/qualifications-and-credit-framewor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qaa.ac.uk/quality-code/subject-benchmark-statements" TargetMode="External"/><Relationship Id="rId2" Type="http://schemas.openxmlformats.org/officeDocument/2006/relationships/numbering" Target="numbering.xml"/><Relationship Id="rId16" Type="http://schemas.openxmlformats.org/officeDocument/2006/relationships/hyperlink" Target="https://www.eventbrite.co.uk/o/london-metropolitan-university-vle-training-234617707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aa.ac.uk/quality-code" TargetMode="External"/><Relationship Id="rId5" Type="http://schemas.openxmlformats.org/officeDocument/2006/relationships/webSettings" Target="webSettings.xml"/><Relationship Id="rId15" Type="http://schemas.openxmlformats.org/officeDocument/2006/relationships/hyperlink" Target="https://www.londonmet.ac.uk/media/london-metropolitan-university/london-met-documents/professional-service-departments/marketing-admissions-and-uk-recruitment/brand-and-web/Student-Success-Strategy.pdf" TargetMode="External"/><Relationship Id="rId10" Type="http://schemas.openxmlformats.org/officeDocument/2006/relationships/hyperlink" Target="https://www.londonmet.ac.uk/about/academic-quality-and-development/quality-manu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udent.londonmet.ac.uk/your-studies/student-administration/rules-and-regulations/general-student-regulations/" TargetMode="External"/><Relationship Id="rId14" Type="http://schemas.openxmlformats.org/officeDocument/2006/relationships/hyperlink" Target="https://www.londonmet.ac.uk/media/london-metropolitan-university/london-met-documents/professional-service-departments/marketing-admissions-and-uk-recruitment/brand-and-web/Strategy-2019-20-to-2024-25-for-London-Metropolitan-Universit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DbGx2xoVTYuw3LqpBx4wgT5/9A==">AMUW2mXaBR5dz+C2dDF0mr2aw3rJGMQ9iQck40xMBKlbtIx+PgrDMZxeD5TD8yiRa3HUSm2xektNCHhU/TnJfrq+zcc7BIWM1AdBfzIJrne/pfwAbZwX0z2Mo7J+xr8jxYkJx5sGi55uN/3CkhdLo22w0iSoSL5rQ6dahVIGa23COrevMnGVAjLSPHhQt3ZAQlJTynQQxTRLB32GvzXVnHanshe5tUvCnytzW38+hrb6fvvRaJhH8Huotpr9DS1ollOBjbDkkv2iDxSpV3OsYiTfFDbUesU9SqfifpYDsGYeBDb+jqfKvP4TVxHM6+bxZfAXzDIi5xtZJm6EjdVqW+jOwj6PTjB44yKORoT2eByI8ILYBaX3xfckSUBEwd4etGX2+7hyt1COx9W5irpStXXjpyJMqUbYWMg5XJKdlAGj5YcUkk2XfXozvxieV52+HuS59kxuVR0pFCmRVzDKfi3vmXam1pe6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2976</Words>
  <Characters>16966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Samuel Gambie</cp:lastModifiedBy>
  <cp:revision>3</cp:revision>
  <dcterms:created xsi:type="dcterms:W3CDTF">2021-08-05T10:17:00Z</dcterms:created>
  <dcterms:modified xsi:type="dcterms:W3CDTF">2021-08-13T15:52:00Z</dcterms:modified>
</cp:coreProperties>
</file>