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2471B" w:rsidRDefault="00A2471B" w14:paraId="2891FAE2" w14:textId="77777777">
      <w:pPr>
        <w:shd w:val="clear" w:color="auto" w:fill="FFFFFF"/>
        <w:spacing w:after="0" w:line="240" w:lineRule="auto"/>
        <w:rPr>
          <w:rFonts w:ascii="Arial" w:hAnsi="Arial" w:eastAsia="Arial" w:cs="Arial"/>
          <w:b/>
          <w:sz w:val="24"/>
          <w:szCs w:val="24"/>
        </w:rPr>
      </w:pPr>
    </w:p>
    <w:p w:rsidR="00A2471B" w:rsidRDefault="00A2471B" w14:paraId="03526D79" w14:textId="77777777">
      <w:pPr>
        <w:shd w:val="clear" w:color="auto" w:fill="FFFFFF"/>
        <w:spacing w:after="0" w:line="240" w:lineRule="auto"/>
        <w:rPr>
          <w:rFonts w:ascii="Arial" w:hAnsi="Arial" w:eastAsia="Arial" w:cs="Arial"/>
          <w:b/>
          <w:sz w:val="24"/>
          <w:szCs w:val="24"/>
        </w:rPr>
      </w:pPr>
    </w:p>
    <w:p w:rsidR="00A2471B" w:rsidP="61289DB4" w:rsidRDefault="00D17492" w14:paraId="0C3E655F" w14:textId="4BDB8060">
      <w:pPr>
        <w:pStyle w:val="Title"/>
        <w:jc w:val="center"/>
        <w:rPr>
          <w:rFonts w:ascii="Arial" w:hAnsi="Arial" w:eastAsia="Arial" w:cs="Arial"/>
          <w:b w:val="1"/>
          <w:bCs w:val="1"/>
          <w:sz w:val="32"/>
          <w:szCs w:val="32"/>
        </w:rPr>
      </w:pPr>
      <w:r w:rsidRPr="61289DB4" w:rsidR="00D17492">
        <w:rPr>
          <w:rFonts w:ascii="Arial" w:hAnsi="Arial" w:eastAsia="Arial" w:cs="Arial"/>
          <w:b w:val="1"/>
          <w:bCs w:val="1"/>
          <w:sz w:val="32"/>
          <w:szCs w:val="32"/>
        </w:rPr>
        <w:t>Apprenticeship validation/</w:t>
      </w:r>
      <w:r w:rsidRPr="61289DB4" w:rsidR="2D26DE00">
        <w:rPr>
          <w:rFonts w:ascii="Arial" w:hAnsi="Arial" w:eastAsia="Arial" w:cs="Arial"/>
          <w:b w:val="1"/>
          <w:bCs w:val="1"/>
          <w:sz w:val="32"/>
          <w:szCs w:val="32"/>
        </w:rPr>
        <w:t>re-validation</w:t>
      </w:r>
    </w:p>
    <w:p w:rsidR="00A2471B" w:rsidRDefault="00A2471B" w14:paraId="50C399A5" w14:textId="77777777">
      <w:pPr>
        <w:shd w:val="clear" w:color="auto" w:fill="FFFFFF"/>
        <w:spacing w:after="0" w:line="240" w:lineRule="auto"/>
        <w:rPr>
          <w:rFonts w:ascii="Arial" w:hAnsi="Arial" w:eastAsia="Arial" w:cs="Arial"/>
          <w:sz w:val="24"/>
          <w:szCs w:val="24"/>
        </w:rPr>
      </w:pPr>
    </w:p>
    <w:p w:rsidR="00A2471B" w:rsidRDefault="00A2471B" w14:paraId="7AEA3F3F" w14:textId="77777777">
      <w:pPr>
        <w:shd w:val="clear" w:color="auto" w:fill="FFFFFF"/>
        <w:spacing w:after="0" w:line="240" w:lineRule="auto"/>
        <w:rPr>
          <w:rFonts w:ascii="Arial" w:hAnsi="Arial" w:eastAsia="Arial" w:cs="Arial"/>
          <w:sz w:val="24"/>
          <w:szCs w:val="24"/>
        </w:rPr>
      </w:pPr>
    </w:p>
    <w:p w:rsidR="00A2471B" w:rsidRDefault="00D17492" w14:paraId="07894F86" w14:textId="77777777">
      <w:pPr>
        <w:pStyle w:val="Heading1"/>
        <w:rPr>
          <w:rFonts w:ascii="Arial" w:hAnsi="Arial" w:eastAsia="Arial" w:cs="Arial"/>
          <w:b/>
          <w:color w:val="000000"/>
          <w:sz w:val="24"/>
          <w:szCs w:val="24"/>
        </w:rPr>
      </w:pPr>
      <w:r>
        <w:rPr>
          <w:rFonts w:ascii="Arial" w:hAnsi="Arial" w:eastAsia="Arial" w:cs="Arial"/>
          <w:b/>
          <w:color w:val="000000"/>
          <w:sz w:val="24"/>
          <w:szCs w:val="24"/>
        </w:rPr>
        <w:t>AQD041 Apprenticeship - ESFA Compliance Statement</w:t>
      </w:r>
    </w:p>
    <w:p w:rsidR="00A2471B" w:rsidRDefault="00A2471B" w14:paraId="39BC7011" w14:textId="77777777">
      <w:pPr>
        <w:rPr>
          <w:rFonts w:ascii="Arial" w:hAnsi="Arial" w:eastAsia="Arial" w:cs="Arial"/>
          <w:sz w:val="24"/>
          <w:szCs w:val="24"/>
        </w:rPr>
      </w:pPr>
    </w:p>
    <w:tbl>
      <w:tblPr>
        <w:tblStyle w:val="a"/>
        <w:tblW w:w="9163" w:type="dxa"/>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163"/>
      </w:tblGrid>
      <w:tr w:rsidR="00A2471B" w14:paraId="3BE08F76" w14:textId="77777777">
        <w:trPr>
          <w:trHeight w:val="1528"/>
        </w:trPr>
        <w:tc>
          <w:tcPr>
            <w:tcW w:w="9163" w:type="dxa"/>
          </w:tcPr>
          <w:p w:rsidR="00A2471B" w:rsidRDefault="00D17492" w14:paraId="0D241259" w14:textId="77777777">
            <w:pPr>
              <w:numPr>
                <w:ilvl w:val="0"/>
                <w:numId w:val="3"/>
              </w:numPr>
              <w:pBdr>
                <w:top w:val="nil"/>
                <w:left w:val="nil"/>
                <w:bottom w:val="nil"/>
                <w:right w:val="nil"/>
                <w:between w:val="nil"/>
              </w:pBdr>
              <w:spacing w:after="160" w:line="259" w:lineRule="auto"/>
              <w:rPr>
                <w:rFonts w:ascii="Arial" w:hAnsi="Arial" w:eastAsia="Arial" w:cs="Arial"/>
                <w:color w:val="000000"/>
                <w:sz w:val="24"/>
                <w:szCs w:val="24"/>
              </w:rPr>
            </w:pPr>
            <w:r>
              <w:rPr>
                <w:rFonts w:ascii="Arial" w:hAnsi="Arial" w:eastAsia="Arial" w:cs="Arial"/>
                <w:color w:val="000000"/>
                <w:sz w:val="24"/>
                <w:szCs w:val="24"/>
              </w:rPr>
              <w:t>This compliance statement provides confirmation to the (re)validation panel that the course team and employer developing the course have read</w:t>
            </w:r>
            <w:sdt>
              <w:sdtPr>
                <w:tag w:val="goog_rdk_0"/>
                <w:id w:val="-1809160931"/>
              </w:sdtPr>
              <w:sdtEndPr/>
              <w:sdtContent>
                <w:r>
                  <w:rPr>
                    <w:rFonts w:ascii="Arial" w:hAnsi="Arial" w:eastAsia="Arial" w:cs="Arial"/>
                    <w:color w:val="000000"/>
                    <w:sz w:val="24"/>
                    <w:szCs w:val="24"/>
                  </w:rPr>
                  <w:t xml:space="preserve">, </w:t>
                </w:r>
              </w:sdtContent>
            </w:sdt>
            <w:sdt>
              <w:sdtPr>
                <w:tag w:val="goog_rdk_1"/>
                <w:id w:val="1877501895"/>
                <w:showingPlcHdr/>
              </w:sdtPr>
              <w:sdtEndPr/>
              <w:sdtContent>
                <w:r w:rsidR="000B46CD">
                  <w:t xml:space="preserve">     </w:t>
                </w:r>
              </w:sdtContent>
            </w:sdt>
            <w:r>
              <w:rPr>
                <w:rFonts w:ascii="Arial" w:hAnsi="Arial" w:eastAsia="Arial" w:cs="Arial"/>
                <w:color w:val="000000"/>
                <w:sz w:val="24"/>
                <w:szCs w:val="24"/>
              </w:rPr>
              <w:t>understood</w:t>
            </w:r>
            <w:sdt>
              <w:sdtPr>
                <w:tag w:val="goog_rdk_2"/>
                <w:id w:val="-2092463064"/>
              </w:sdtPr>
              <w:sdtEndPr/>
              <w:sdtContent>
                <w:r>
                  <w:rPr>
                    <w:rFonts w:ascii="Arial" w:hAnsi="Arial" w:eastAsia="Arial" w:cs="Arial"/>
                    <w:color w:val="000000"/>
                    <w:sz w:val="24"/>
                    <w:szCs w:val="24"/>
                  </w:rPr>
                  <w:t xml:space="preserve"> and will adhere to</w:t>
                </w:r>
              </w:sdtContent>
            </w:sdt>
            <w:r>
              <w:rPr>
                <w:rFonts w:ascii="Arial" w:hAnsi="Arial" w:eastAsia="Arial" w:cs="Arial"/>
                <w:color w:val="000000"/>
                <w:sz w:val="24"/>
                <w:szCs w:val="24"/>
              </w:rPr>
              <w:t xml:space="preserve"> the</w:t>
            </w:r>
            <w:sdt>
              <w:sdtPr>
                <w:tag w:val="goog_rdk_3"/>
                <w:id w:val="988369776"/>
              </w:sdtPr>
              <w:sdtEndPr/>
              <w:sdtContent>
                <w:r>
                  <w:rPr>
                    <w:rFonts w:ascii="Arial" w:hAnsi="Arial" w:eastAsia="Arial" w:cs="Arial"/>
                    <w:color w:val="000000"/>
                    <w:sz w:val="24"/>
                    <w:szCs w:val="24"/>
                  </w:rPr>
                  <w:t xml:space="preserve"> current</w:t>
                </w:r>
              </w:sdtContent>
            </w:sdt>
            <w:r>
              <w:rPr>
                <w:rFonts w:ascii="Arial" w:hAnsi="Arial" w:eastAsia="Arial" w:cs="Arial"/>
                <w:color w:val="000000"/>
                <w:sz w:val="24"/>
                <w:szCs w:val="24"/>
              </w:rPr>
              <w:t xml:space="preserve"> </w:t>
            </w:r>
            <w:sdt>
              <w:sdtPr>
                <w:tag w:val="goog_rdk_4"/>
                <w:id w:val="1153721651"/>
                <w:showingPlcHdr/>
              </w:sdtPr>
              <w:sdtEndPr/>
              <w:sdtContent>
                <w:r w:rsidR="000B46CD">
                  <w:t xml:space="preserve">     </w:t>
                </w:r>
              </w:sdtContent>
            </w:sdt>
            <w:sdt>
              <w:sdtPr>
                <w:tag w:val="goog_rdk_5"/>
                <w:id w:val="-1419632612"/>
              </w:sdtPr>
              <w:sdtEndPr/>
              <w:sdtContent>
                <w:hyperlink w:history="1" r:id="rId11">
                  <w:r>
                    <w:rPr>
                      <w:rFonts w:ascii="Arial" w:hAnsi="Arial" w:eastAsia="Arial" w:cs="Arial"/>
                      <w:color w:val="1155CC"/>
                      <w:sz w:val="24"/>
                      <w:szCs w:val="24"/>
                      <w:u w:val="single"/>
                    </w:rPr>
                    <w:t>ESFA funding rules</w:t>
                  </w:r>
                </w:hyperlink>
              </w:sdtContent>
            </w:sdt>
            <w:r>
              <w:rPr>
                <w:rFonts w:ascii="Arial" w:hAnsi="Arial" w:eastAsia="Arial" w:cs="Arial"/>
                <w:color w:val="000000"/>
                <w:sz w:val="24"/>
                <w:szCs w:val="24"/>
              </w:rPr>
              <w:t xml:space="preserve"> summarised overleaf :</w:t>
            </w:r>
            <w:r>
              <w:rPr>
                <w:rFonts w:ascii="Arial" w:hAnsi="Arial" w:eastAsia="Arial" w:cs="Arial"/>
                <w:color w:val="0563C1"/>
                <w:sz w:val="24"/>
                <w:szCs w:val="24"/>
                <w:u w:val="single"/>
              </w:rPr>
              <w:t xml:space="preserve"> </w:t>
            </w:r>
            <w:sdt>
              <w:sdtPr>
                <w:tag w:val="goog_rdk_6"/>
                <w:id w:val="703060673"/>
                <w:showingPlcHdr/>
              </w:sdtPr>
              <w:sdtEndPr/>
              <w:sdtContent>
                <w:r w:rsidR="000B46CD">
                  <w:t xml:space="preserve">     </w:t>
                </w:r>
              </w:sdtContent>
            </w:sdt>
          </w:p>
        </w:tc>
      </w:tr>
      <w:tr w:rsidR="00A2471B" w14:paraId="14860ACB" w14:textId="77777777">
        <w:tc>
          <w:tcPr>
            <w:tcW w:w="9163" w:type="dxa"/>
          </w:tcPr>
          <w:p w:rsidR="00A2471B" w:rsidRDefault="00D17492" w14:paraId="30EC8560" w14:textId="77777777">
            <w:pPr>
              <w:numPr>
                <w:ilvl w:val="0"/>
                <w:numId w:val="3"/>
              </w:numPr>
              <w:pBdr>
                <w:top w:val="nil"/>
                <w:left w:val="nil"/>
                <w:bottom w:val="nil"/>
                <w:right w:val="nil"/>
                <w:between w:val="nil"/>
              </w:pBdr>
              <w:spacing w:after="160" w:line="259" w:lineRule="auto"/>
              <w:rPr>
                <w:rFonts w:ascii="Arial" w:hAnsi="Arial" w:eastAsia="Arial" w:cs="Arial"/>
                <w:color w:val="000000"/>
                <w:sz w:val="24"/>
                <w:szCs w:val="24"/>
              </w:rPr>
            </w:pPr>
            <w:r>
              <w:rPr>
                <w:rFonts w:ascii="Arial" w:hAnsi="Arial" w:eastAsia="Arial" w:cs="Arial"/>
                <w:color w:val="000000"/>
                <w:sz w:val="24"/>
                <w:szCs w:val="24"/>
              </w:rPr>
              <w:t>Any sub-contracting arrangements that are required to deliver the apprenticeship are detailed below:</w:t>
            </w:r>
          </w:p>
          <w:p w:rsidR="00A2471B" w:rsidRDefault="00A2471B" w14:paraId="7CC56FBD" w14:textId="77777777">
            <w:pPr>
              <w:rPr>
                <w:rFonts w:ascii="Arial" w:hAnsi="Arial" w:eastAsia="Arial" w:cs="Arial"/>
                <w:sz w:val="24"/>
                <w:szCs w:val="24"/>
              </w:rPr>
            </w:pPr>
          </w:p>
          <w:p w:rsidR="00A2471B" w:rsidRDefault="00A2471B" w14:paraId="3D5CAAE2" w14:textId="77777777">
            <w:pPr>
              <w:rPr>
                <w:rFonts w:ascii="Arial" w:hAnsi="Arial" w:eastAsia="Arial" w:cs="Arial"/>
                <w:sz w:val="24"/>
                <w:szCs w:val="24"/>
              </w:rPr>
            </w:pPr>
          </w:p>
          <w:p w:rsidR="00A2471B" w:rsidRDefault="00A2471B" w14:paraId="27147872" w14:textId="77777777">
            <w:pPr>
              <w:rPr>
                <w:rFonts w:ascii="Arial" w:hAnsi="Arial" w:eastAsia="Arial" w:cs="Arial"/>
                <w:sz w:val="24"/>
                <w:szCs w:val="24"/>
              </w:rPr>
            </w:pPr>
          </w:p>
          <w:p w:rsidR="00A2471B" w:rsidRDefault="00A2471B" w14:paraId="575D66CF" w14:textId="77777777">
            <w:pPr>
              <w:rPr>
                <w:rFonts w:ascii="Arial" w:hAnsi="Arial" w:eastAsia="Arial" w:cs="Arial"/>
                <w:sz w:val="24"/>
                <w:szCs w:val="24"/>
              </w:rPr>
            </w:pPr>
          </w:p>
          <w:p w:rsidR="00A2471B" w:rsidRDefault="00A2471B" w14:paraId="353DF249" w14:textId="77777777">
            <w:pPr>
              <w:rPr>
                <w:rFonts w:ascii="Arial" w:hAnsi="Arial" w:eastAsia="Arial" w:cs="Arial"/>
                <w:sz w:val="24"/>
                <w:szCs w:val="24"/>
              </w:rPr>
            </w:pPr>
          </w:p>
          <w:p w:rsidR="00A2471B" w:rsidRDefault="00A2471B" w14:paraId="2484A141" w14:textId="77777777">
            <w:pPr>
              <w:rPr>
                <w:rFonts w:ascii="Arial" w:hAnsi="Arial" w:eastAsia="Arial" w:cs="Arial"/>
                <w:sz w:val="24"/>
                <w:szCs w:val="24"/>
              </w:rPr>
            </w:pPr>
          </w:p>
          <w:p w:rsidR="00A2471B" w:rsidRDefault="00A2471B" w14:paraId="0F2B0013" w14:textId="77777777">
            <w:pPr>
              <w:rPr>
                <w:rFonts w:ascii="Arial" w:hAnsi="Arial" w:eastAsia="Arial" w:cs="Arial"/>
                <w:sz w:val="24"/>
                <w:szCs w:val="24"/>
              </w:rPr>
            </w:pPr>
          </w:p>
          <w:p w:rsidR="00A2471B" w:rsidRDefault="00A2471B" w14:paraId="7FAE9AFC" w14:textId="77777777">
            <w:pPr>
              <w:rPr>
                <w:rFonts w:ascii="Arial" w:hAnsi="Arial" w:eastAsia="Arial" w:cs="Arial"/>
                <w:sz w:val="24"/>
                <w:szCs w:val="24"/>
              </w:rPr>
            </w:pPr>
          </w:p>
          <w:p w:rsidR="00A2471B" w:rsidRDefault="00A2471B" w14:paraId="687CBDB0" w14:textId="77777777">
            <w:pPr>
              <w:rPr>
                <w:rFonts w:ascii="Arial" w:hAnsi="Arial" w:eastAsia="Arial" w:cs="Arial"/>
                <w:sz w:val="24"/>
                <w:szCs w:val="24"/>
              </w:rPr>
            </w:pPr>
          </w:p>
        </w:tc>
      </w:tr>
    </w:tbl>
    <w:p w:rsidR="00A2471B" w:rsidRDefault="00A2471B" w14:paraId="7558B8E7" w14:textId="77777777">
      <w:pPr>
        <w:rPr>
          <w:rFonts w:ascii="Arial" w:hAnsi="Arial" w:eastAsia="Arial" w:cs="Arial"/>
          <w:sz w:val="24"/>
          <w:szCs w:val="24"/>
        </w:rPr>
      </w:pPr>
    </w:p>
    <w:p w:rsidR="00A2471B" w:rsidRDefault="00A2471B" w14:paraId="67BA67BB" w14:textId="77777777">
      <w:pPr>
        <w:rPr>
          <w:rFonts w:ascii="Arial" w:hAnsi="Arial" w:eastAsia="Arial" w:cs="Arial"/>
          <w:sz w:val="24"/>
          <w:szCs w:val="24"/>
        </w:rPr>
      </w:pPr>
    </w:p>
    <w:tbl>
      <w:tblPr>
        <w:tblStyle w:val="a0"/>
        <w:tblW w:w="9214" w:type="dxa"/>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214"/>
      </w:tblGrid>
      <w:tr w:rsidR="00A2471B" w14:paraId="4DB10551" w14:textId="77777777">
        <w:tc>
          <w:tcPr>
            <w:tcW w:w="9214" w:type="dxa"/>
          </w:tcPr>
          <w:p w:rsidR="00A2471B" w:rsidRDefault="00D17492" w14:paraId="752A6DD6" w14:textId="77777777">
            <w:pPr>
              <w:rPr>
                <w:rFonts w:ascii="Arial" w:hAnsi="Arial" w:eastAsia="Arial" w:cs="Arial"/>
                <w:sz w:val="24"/>
                <w:szCs w:val="24"/>
              </w:rPr>
            </w:pPr>
            <w:r>
              <w:rPr>
                <w:rFonts w:ascii="Arial" w:hAnsi="Arial" w:eastAsia="Arial" w:cs="Arial"/>
                <w:sz w:val="24"/>
                <w:szCs w:val="24"/>
              </w:rPr>
              <w:t>Signed:</w:t>
            </w:r>
          </w:p>
          <w:p w:rsidR="00A2471B" w:rsidRDefault="00A2471B" w14:paraId="77C4A313" w14:textId="77777777">
            <w:pPr>
              <w:rPr>
                <w:rFonts w:ascii="Arial" w:hAnsi="Arial" w:eastAsia="Arial" w:cs="Arial"/>
                <w:sz w:val="24"/>
                <w:szCs w:val="24"/>
              </w:rPr>
            </w:pPr>
          </w:p>
        </w:tc>
      </w:tr>
      <w:tr w:rsidR="00A2471B" w14:paraId="124A70B1" w14:textId="77777777">
        <w:tc>
          <w:tcPr>
            <w:tcW w:w="9214" w:type="dxa"/>
          </w:tcPr>
          <w:p w:rsidR="00A2471B" w:rsidRDefault="00D17492" w14:paraId="1B25C02E" w14:textId="77777777">
            <w:pPr>
              <w:rPr>
                <w:rFonts w:ascii="Arial" w:hAnsi="Arial" w:eastAsia="Arial" w:cs="Arial"/>
                <w:sz w:val="24"/>
                <w:szCs w:val="24"/>
              </w:rPr>
            </w:pPr>
            <w:r>
              <w:rPr>
                <w:rFonts w:ascii="Arial" w:hAnsi="Arial" w:eastAsia="Arial" w:cs="Arial"/>
                <w:sz w:val="24"/>
                <w:szCs w:val="24"/>
              </w:rPr>
              <w:t xml:space="preserve">Head of School </w:t>
            </w:r>
          </w:p>
        </w:tc>
      </w:tr>
      <w:tr w:rsidR="00A2471B" w14:paraId="2D107CCF" w14:textId="77777777">
        <w:tc>
          <w:tcPr>
            <w:tcW w:w="9214" w:type="dxa"/>
            <w:tcBorders>
              <w:bottom w:val="single" w:color="000000" w:sz="4" w:space="0"/>
            </w:tcBorders>
          </w:tcPr>
          <w:p w:rsidR="00A2471B" w:rsidRDefault="00D17492" w14:paraId="4CD1F0D2" w14:textId="77777777">
            <w:pPr>
              <w:rPr>
                <w:rFonts w:ascii="Arial" w:hAnsi="Arial" w:eastAsia="Arial" w:cs="Arial"/>
                <w:sz w:val="24"/>
                <w:szCs w:val="24"/>
              </w:rPr>
            </w:pPr>
            <w:r>
              <w:rPr>
                <w:rFonts w:ascii="Arial" w:hAnsi="Arial" w:eastAsia="Arial" w:cs="Arial"/>
                <w:sz w:val="24"/>
                <w:szCs w:val="24"/>
              </w:rPr>
              <w:t xml:space="preserve">Date: </w:t>
            </w:r>
          </w:p>
        </w:tc>
      </w:tr>
      <w:tr w:rsidR="00A2471B" w14:paraId="00325001" w14:textId="77777777">
        <w:tc>
          <w:tcPr>
            <w:tcW w:w="9214" w:type="dxa"/>
            <w:tcBorders>
              <w:left w:val="nil"/>
              <w:right w:val="nil"/>
            </w:tcBorders>
          </w:tcPr>
          <w:p w:rsidR="00A2471B" w:rsidRDefault="00A2471B" w14:paraId="6C90E6D7" w14:textId="77777777">
            <w:pPr>
              <w:rPr>
                <w:rFonts w:ascii="Arial" w:hAnsi="Arial" w:eastAsia="Arial" w:cs="Arial"/>
                <w:sz w:val="24"/>
                <w:szCs w:val="24"/>
              </w:rPr>
            </w:pPr>
          </w:p>
          <w:p w:rsidR="00A2471B" w:rsidRDefault="00A2471B" w14:paraId="0DF4B78D" w14:textId="77777777">
            <w:pPr>
              <w:rPr>
                <w:rFonts w:ascii="Arial" w:hAnsi="Arial" w:eastAsia="Arial" w:cs="Arial"/>
                <w:sz w:val="24"/>
                <w:szCs w:val="24"/>
              </w:rPr>
            </w:pPr>
          </w:p>
        </w:tc>
      </w:tr>
      <w:tr w:rsidR="00A2471B" w14:paraId="4726F14B" w14:textId="77777777">
        <w:tc>
          <w:tcPr>
            <w:tcW w:w="9214" w:type="dxa"/>
          </w:tcPr>
          <w:p w:rsidR="00A2471B" w:rsidRDefault="00D17492" w14:paraId="2533D72F" w14:textId="77777777">
            <w:pPr>
              <w:rPr>
                <w:rFonts w:ascii="Arial" w:hAnsi="Arial" w:eastAsia="Arial" w:cs="Arial"/>
                <w:sz w:val="24"/>
                <w:szCs w:val="24"/>
              </w:rPr>
            </w:pPr>
            <w:r>
              <w:rPr>
                <w:rFonts w:ascii="Arial" w:hAnsi="Arial" w:eastAsia="Arial" w:cs="Arial"/>
                <w:sz w:val="24"/>
                <w:szCs w:val="24"/>
              </w:rPr>
              <w:t>Signed</w:t>
            </w:r>
          </w:p>
          <w:p w:rsidR="00A2471B" w:rsidRDefault="00A2471B" w14:paraId="50D2EEFB" w14:textId="77777777">
            <w:pPr>
              <w:rPr>
                <w:rFonts w:ascii="Arial" w:hAnsi="Arial" w:eastAsia="Arial" w:cs="Arial"/>
                <w:sz w:val="24"/>
                <w:szCs w:val="24"/>
              </w:rPr>
            </w:pPr>
          </w:p>
        </w:tc>
      </w:tr>
      <w:tr w:rsidR="00A2471B" w14:paraId="7389A85A" w14:textId="77777777">
        <w:tc>
          <w:tcPr>
            <w:tcW w:w="9214" w:type="dxa"/>
          </w:tcPr>
          <w:p w:rsidR="00A2471B" w:rsidRDefault="00D17492" w14:paraId="3C03A97B" w14:textId="77777777">
            <w:pPr>
              <w:rPr>
                <w:rFonts w:ascii="Arial" w:hAnsi="Arial" w:eastAsia="Arial" w:cs="Arial"/>
                <w:sz w:val="24"/>
                <w:szCs w:val="24"/>
              </w:rPr>
            </w:pPr>
            <w:r>
              <w:rPr>
                <w:rFonts w:ascii="Arial" w:hAnsi="Arial" w:eastAsia="Arial" w:cs="Arial"/>
                <w:sz w:val="24"/>
                <w:szCs w:val="24"/>
              </w:rPr>
              <w:t>Head of Work Based Learning</w:t>
            </w:r>
          </w:p>
        </w:tc>
      </w:tr>
      <w:tr w:rsidR="00A2471B" w14:paraId="0E092EB5" w14:textId="77777777">
        <w:tc>
          <w:tcPr>
            <w:tcW w:w="9214" w:type="dxa"/>
          </w:tcPr>
          <w:p w:rsidR="00A2471B" w:rsidRDefault="00D17492" w14:paraId="030C6847" w14:textId="77777777">
            <w:pPr>
              <w:rPr>
                <w:rFonts w:ascii="Arial" w:hAnsi="Arial" w:eastAsia="Arial" w:cs="Arial"/>
                <w:sz w:val="24"/>
                <w:szCs w:val="24"/>
              </w:rPr>
            </w:pPr>
            <w:r>
              <w:rPr>
                <w:rFonts w:ascii="Arial" w:hAnsi="Arial" w:eastAsia="Arial" w:cs="Arial"/>
                <w:sz w:val="24"/>
                <w:szCs w:val="24"/>
              </w:rPr>
              <w:t>Date:</w:t>
            </w:r>
          </w:p>
        </w:tc>
      </w:tr>
    </w:tbl>
    <w:p w:rsidR="00A2471B" w:rsidRDefault="00A2471B" w14:paraId="1151911A" w14:textId="77777777">
      <w:pPr>
        <w:rPr>
          <w:rFonts w:ascii="Arial" w:hAnsi="Arial" w:eastAsia="Arial" w:cs="Arial"/>
          <w:sz w:val="24"/>
          <w:szCs w:val="24"/>
        </w:rPr>
      </w:pPr>
    </w:p>
    <w:p w:rsidR="00A2471B" w:rsidRDefault="00D17492" w14:paraId="01385789" w14:textId="77777777">
      <w:pPr>
        <w:rPr>
          <w:rFonts w:ascii="Arial" w:hAnsi="Arial" w:eastAsia="Arial" w:cs="Arial"/>
          <w:sz w:val="24"/>
          <w:szCs w:val="24"/>
        </w:rPr>
      </w:pPr>
      <w:r>
        <w:rPr>
          <w:rFonts w:ascii="Arial" w:hAnsi="Arial" w:eastAsia="Arial" w:cs="Arial"/>
          <w:i/>
          <w:sz w:val="24"/>
          <w:szCs w:val="24"/>
        </w:rPr>
        <w:t xml:space="preserve">In addition to standard University documentation ESFA approved forms will be made available for apprentice recruitment (please contact the Head of Work Based Learning). These are to meet ESFA requirements for the University and each employer and apprentice prior to the commencement of study.  </w:t>
      </w:r>
      <w:r>
        <w:br w:type="page"/>
      </w:r>
    </w:p>
    <w:p w:rsidR="00A2471B" w:rsidRDefault="00A2471B" w14:paraId="6982C203" w14:textId="77777777">
      <w:pPr>
        <w:rPr>
          <w:rFonts w:ascii="Arial" w:hAnsi="Arial" w:eastAsia="Arial" w:cs="Arial"/>
          <w:sz w:val="24"/>
          <w:szCs w:val="24"/>
        </w:rPr>
      </w:pPr>
    </w:p>
    <w:p w:rsidR="00A2471B" w:rsidRDefault="00D17492" w14:paraId="5859E37A" w14:textId="77777777">
      <w:pPr>
        <w:pStyle w:val="Heading1"/>
        <w:rPr>
          <w:rFonts w:ascii="Arial" w:hAnsi="Arial" w:eastAsia="Arial" w:cs="Arial"/>
          <w:b/>
          <w:color w:val="000000"/>
          <w:sz w:val="24"/>
          <w:szCs w:val="24"/>
        </w:rPr>
      </w:pPr>
      <w:r>
        <w:rPr>
          <w:rFonts w:ascii="Arial" w:hAnsi="Arial" w:eastAsia="Arial" w:cs="Arial"/>
          <w:b/>
          <w:color w:val="000000"/>
          <w:sz w:val="24"/>
          <w:szCs w:val="24"/>
        </w:rPr>
        <w:t>ESFA Guidelines: Key points</w:t>
      </w:r>
    </w:p>
    <w:p w:rsidR="00A2471B" w:rsidRDefault="00D17492" w14:paraId="0B78A454" w14:textId="77777777">
      <w:pPr>
        <w:rPr>
          <w:rFonts w:ascii="Arial" w:hAnsi="Arial" w:eastAsia="Arial" w:cs="Arial"/>
          <w:sz w:val="24"/>
          <w:szCs w:val="24"/>
        </w:rPr>
      </w:pPr>
      <w:r>
        <w:rPr>
          <w:rFonts w:ascii="Arial" w:hAnsi="Arial" w:eastAsia="Arial" w:cs="Arial"/>
          <w:sz w:val="24"/>
          <w:szCs w:val="24"/>
        </w:rPr>
        <w:t>NOTE: This is a summary of some of the key points from the EFSA Guidelines, but is not a substitute for reading the entire ESFA document</w:t>
      </w:r>
    </w:p>
    <w:p w:rsidR="00A2471B" w:rsidRDefault="007A3C5D" w14:paraId="2E44D84C" w14:textId="77777777">
      <w:pPr>
        <w:rPr>
          <w:rFonts w:ascii="Arial" w:hAnsi="Arial" w:eastAsia="Arial" w:cs="Arial"/>
          <w:sz w:val="24"/>
          <w:szCs w:val="24"/>
        </w:rPr>
      </w:pPr>
      <w:sdt>
        <w:sdtPr>
          <w:tag w:val="goog_rdk_8"/>
          <w:id w:val="998155884"/>
          <w:showingPlcHdr/>
        </w:sdtPr>
        <w:sdtEndPr/>
        <w:sdtContent>
          <w:r w:rsidR="000B46CD">
            <w:t xml:space="preserve">     </w:t>
          </w:r>
        </w:sdtContent>
      </w:sdt>
      <w:sdt>
        <w:sdtPr>
          <w:tag w:val="goog_rdk_9"/>
          <w:id w:val="-734091905"/>
        </w:sdtPr>
        <w:sdtEndPr/>
        <w:sdtContent>
          <w:r w:rsidR="00D17492">
            <w:rPr>
              <w:rFonts w:ascii="Arial" w:hAnsi="Arial" w:eastAsia="Arial" w:cs="Arial"/>
              <w:color w:val="0563C1"/>
              <w:sz w:val="24"/>
              <w:szCs w:val="24"/>
              <w:u w:val="single"/>
            </w:rPr>
            <w:t xml:space="preserve"> </w:t>
          </w:r>
          <w:hyperlink w:history="1" w:anchor="the-latest-rules-2021-to-2022" r:id="rId12">
            <w:r w:rsidR="00D17492">
              <w:rPr>
                <w:rFonts w:ascii="Arial" w:hAnsi="Arial" w:eastAsia="Arial" w:cs="Arial"/>
                <w:color w:val="0563C1"/>
                <w:sz w:val="24"/>
                <w:szCs w:val="24"/>
                <w:u w:val="single"/>
              </w:rPr>
              <w:t>https://www.gov.uk/guidance/apprenticeship-funding-rules#the-latest-rules-2021-to-2022</w:t>
            </w:r>
          </w:hyperlink>
        </w:sdtContent>
      </w:sdt>
    </w:p>
    <w:p w:rsidRPr="000B46CD" w:rsidR="000B46CD" w:rsidP="000B46CD" w:rsidRDefault="000B46CD" w14:paraId="222AB4C7" w14:textId="77777777">
      <w:pPr>
        <w:pStyle w:val="Heading1"/>
        <w:rPr>
          <w:rFonts w:ascii="Arial" w:hAnsi="Arial" w:eastAsia="Arial" w:cs="Arial"/>
          <w:b/>
          <w:color w:val="000000"/>
          <w:sz w:val="24"/>
          <w:szCs w:val="24"/>
        </w:rPr>
      </w:pPr>
      <w:r>
        <w:rPr>
          <w:rFonts w:ascii="Arial" w:hAnsi="Arial" w:eastAsia="Arial" w:cs="Arial"/>
          <w:b/>
          <w:color w:val="000000"/>
          <w:sz w:val="24"/>
          <w:szCs w:val="24"/>
        </w:rPr>
        <w:t xml:space="preserve">  </w:t>
      </w:r>
      <w:r w:rsidR="00D17492">
        <w:rPr>
          <w:rFonts w:ascii="Arial" w:hAnsi="Arial" w:eastAsia="Arial" w:cs="Arial"/>
          <w:b/>
          <w:color w:val="000000"/>
          <w:sz w:val="24"/>
          <w:szCs w:val="24"/>
        </w:rPr>
        <w:t>Who is suitable to be an apprentice?</w:t>
      </w:r>
    </w:p>
    <w:p w:rsidR="00A2471B" w:rsidRDefault="00D17492" w14:paraId="5B65EF9D" w14:textId="77777777">
      <w:pPr>
        <w:numPr>
          <w:ilvl w:val="0"/>
          <w:numId w:val="4"/>
        </w:numPr>
        <w:pBdr>
          <w:top w:val="nil"/>
          <w:left w:val="nil"/>
          <w:bottom w:val="nil"/>
          <w:right w:val="nil"/>
          <w:between w:val="nil"/>
        </w:pBdr>
        <w:spacing w:after="0"/>
        <w:ind w:left="567" w:hanging="567"/>
        <w:rPr>
          <w:rFonts w:ascii="Arial" w:hAnsi="Arial" w:eastAsia="Arial" w:cs="Arial"/>
          <w:color w:val="000000"/>
          <w:sz w:val="24"/>
          <w:szCs w:val="24"/>
        </w:rPr>
      </w:pPr>
      <w:r>
        <w:rPr>
          <w:rFonts w:ascii="Arial" w:hAnsi="Arial" w:eastAsia="Arial" w:cs="Arial"/>
          <w:color w:val="000000"/>
          <w:sz w:val="24"/>
          <w:szCs w:val="24"/>
        </w:rPr>
        <w:t xml:space="preserve">London Met and the employer must be satisfied that the apprenticeship is the most appropriate learning programme for the individual and you must have evidence that it is either: </w:t>
      </w:r>
    </w:p>
    <w:p w:rsidR="00A2471B" w:rsidRDefault="00D17492" w14:paraId="70A63226" w14:textId="77777777">
      <w:pPr>
        <w:numPr>
          <w:ilvl w:val="0"/>
          <w:numId w:val="5"/>
        </w:numPr>
        <w:pBdr>
          <w:top w:val="nil"/>
          <w:left w:val="nil"/>
          <w:bottom w:val="nil"/>
          <w:right w:val="nil"/>
          <w:between w:val="nil"/>
        </w:pBdr>
        <w:spacing w:after="0"/>
        <w:ind w:left="567"/>
        <w:rPr>
          <w:rFonts w:ascii="Arial" w:hAnsi="Arial" w:eastAsia="Arial" w:cs="Arial"/>
          <w:color w:val="000000"/>
          <w:sz w:val="24"/>
          <w:szCs w:val="24"/>
        </w:rPr>
      </w:pPr>
      <w:r>
        <w:rPr>
          <w:rFonts w:ascii="Arial" w:hAnsi="Arial" w:eastAsia="Arial" w:cs="Arial"/>
          <w:color w:val="000000"/>
          <w:sz w:val="24"/>
          <w:szCs w:val="24"/>
        </w:rPr>
        <w:t xml:space="preserve">a new job that requires new knowledge and skills; or </w:t>
      </w:r>
    </w:p>
    <w:p w:rsidR="00A2471B" w:rsidRDefault="00D17492" w14:paraId="32DECD06" w14:textId="77777777">
      <w:pPr>
        <w:numPr>
          <w:ilvl w:val="0"/>
          <w:numId w:val="5"/>
        </w:numPr>
        <w:pBdr>
          <w:top w:val="nil"/>
          <w:left w:val="nil"/>
          <w:bottom w:val="nil"/>
          <w:right w:val="nil"/>
          <w:between w:val="nil"/>
        </w:pBdr>
        <w:spacing w:after="0"/>
        <w:ind w:left="567"/>
        <w:rPr>
          <w:rFonts w:ascii="Arial" w:hAnsi="Arial" w:eastAsia="Arial" w:cs="Arial"/>
          <w:color w:val="000000"/>
          <w:sz w:val="24"/>
          <w:szCs w:val="24"/>
        </w:rPr>
      </w:pPr>
      <w:r>
        <w:rPr>
          <w:rFonts w:ascii="Arial" w:hAnsi="Arial" w:eastAsia="Arial" w:cs="Arial"/>
          <w:color w:val="000000"/>
          <w:sz w:val="24"/>
          <w:szCs w:val="24"/>
        </w:rPr>
        <w:t>an existing job role, where the individual needs significant new knowledge, skills and behaviours to be occupationally competent.</w:t>
      </w:r>
    </w:p>
    <w:p w:rsidR="00A2471B" w:rsidRDefault="00D17492" w14:paraId="286C2457" w14:textId="77777777">
      <w:pPr>
        <w:numPr>
          <w:ilvl w:val="0"/>
          <w:numId w:val="4"/>
        </w:numPr>
        <w:pBdr>
          <w:top w:val="nil"/>
          <w:left w:val="nil"/>
          <w:bottom w:val="nil"/>
          <w:right w:val="nil"/>
          <w:between w:val="nil"/>
        </w:pBdr>
        <w:spacing w:after="0"/>
        <w:ind w:left="567" w:hanging="567"/>
        <w:rPr>
          <w:rFonts w:ascii="Arial" w:hAnsi="Arial" w:eastAsia="Arial" w:cs="Arial"/>
          <w:color w:val="000000"/>
          <w:sz w:val="24"/>
          <w:szCs w:val="24"/>
        </w:rPr>
      </w:pPr>
      <w:r>
        <w:rPr>
          <w:rFonts w:ascii="Arial" w:hAnsi="Arial" w:eastAsia="Arial" w:cs="Arial"/>
          <w:color w:val="000000"/>
          <w:sz w:val="24"/>
          <w:szCs w:val="24"/>
        </w:rPr>
        <w:t>The apprentice must have a contract of service with the employer.</w:t>
      </w:r>
    </w:p>
    <w:p w:rsidR="00A2471B" w:rsidRDefault="00D17492" w14:paraId="57BAEA2E" w14:textId="77777777">
      <w:pPr>
        <w:numPr>
          <w:ilvl w:val="0"/>
          <w:numId w:val="4"/>
        </w:numPr>
        <w:pBdr>
          <w:top w:val="nil"/>
          <w:left w:val="nil"/>
          <w:bottom w:val="nil"/>
          <w:right w:val="nil"/>
          <w:between w:val="nil"/>
        </w:pBdr>
        <w:spacing w:after="0"/>
        <w:ind w:left="567" w:hanging="567"/>
        <w:rPr>
          <w:rFonts w:ascii="Arial" w:hAnsi="Arial" w:eastAsia="Arial" w:cs="Arial"/>
          <w:color w:val="000000"/>
          <w:sz w:val="24"/>
          <w:szCs w:val="24"/>
        </w:rPr>
      </w:pPr>
      <w:r>
        <w:rPr>
          <w:rFonts w:ascii="Arial" w:hAnsi="Arial" w:eastAsia="Arial" w:cs="Arial"/>
          <w:color w:val="000000"/>
          <w:sz w:val="24"/>
          <w:szCs w:val="24"/>
        </w:rPr>
        <w:t>The apprentice must be paid a lawful</w:t>
      </w:r>
      <w:sdt>
        <w:sdtPr>
          <w:tag w:val="goog_rdk_10"/>
          <w:id w:val="1733508954"/>
        </w:sdtPr>
        <w:sdtEndPr/>
        <w:sdtContent>
          <w:r>
            <w:rPr>
              <w:rFonts w:ascii="Arial" w:hAnsi="Arial" w:eastAsia="Arial" w:cs="Arial"/>
              <w:color w:val="000000"/>
              <w:sz w:val="24"/>
              <w:szCs w:val="24"/>
            </w:rPr>
            <w:t xml:space="preserve"> and appropriate</w:t>
          </w:r>
        </w:sdtContent>
      </w:sdt>
      <w:r>
        <w:rPr>
          <w:rFonts w:ascii="Arial" w:hAnsi="Arial" w:eastAsia="Arial" w:cs="Arial"/>
          <w:color w:val="000000"/>
          <w:sz w:val="24"/>
          <w:szCs w:val="24"/>
        </w:rPr>
        <w:t xml:space="preserve"> wage.</w:t>
      </w:r>
    </w:p>
    <w:p w:rsidR="00A2471B" w:rsidRDefault="00D17492" w14:paraId="38B6D8FA" w14:textId="77777777">
      <w:pPr>
        <w:numPr>
          <w:ilvl w:val="0"/>
          <w:numId w:val="4"/>
        </w:numPr>
        <w:pBdr>
          <w:top w:val="nil"/>
          <w:left w:val="nil"/>
          <w:bottom w:val="nil"/>
          <w:right w:val="nil"/>
          <w:between w:val="nil"/>
        </w:pBdr>
        <w:spacing w:after="0"/>
        <w:ind w:left="567" w:hanging="567"/>
        <w:rPr>
          <w:rFonts w:ascii="Arial" w:hAnsi="Arial" w:eastAsia="Arial" w:cs="Arial"/>
          <w:color w:val="000000"/>
          <w:sz w:val="24"/>
          <w:szCs w:val="24"/>
        </w:rPr>
      </w:pPr>
      <w:r>
        <w:rPr>
          <w:rFonts w:ascii="Arial" w:hAnsi="Arial" w:eastAsia="Arial" w:cs="Arial"/>
          <w:color w:val="000000"/>
          <w:sz w:val="24"/>
          <w:szCs w:val="24"/>
        </w:rPr>
        <w:t>An apprenticeship agreement must be signed between the employer and the apprentice before the apprenticeship begins.</w:t>
      </w:r>
    </w:p>
    <w:p w:rsidR="00A2471B" w:rsidRDefault="00D17492" w14:paraId="59AEC8BC" w14:textId="77777777">
      <w:pPr>
        <w:numPr>
          <w:ilvl w:val="0"/>
          <w:numId w:val="4"/>
        </w:numPr>
        <w:pBdr>
          <w:top w:val="nil"/>
          <w:left w:val="nil"/>
          <w:bottom w:val="nil"/>
          <w:right w:val="nil"/>
          <w:between w:val="nil"/>
        </w:pBdr>
        <w:spacing w:after="0"/>
        <w:ind w:left="567" w:hanging="567"/>
        <w:rPr>
          <w:rFonts w:ascii="Arial" w:hAnsi="Arial" w:eastAsia="Arial" w:cs="Arial"/>
          <w:color w:val="000000"/>
          <w:sz w:val="24"/>
          <w:szCs w:val="24"/>
        </w:rPr>
      </w:pPr>
      <w:r>
        <w:rPr>
          <w:rFonts w:ascii="Arial" w:hAnsi="Arial" w:eastAsia="Arial" w:cs="Arial"/>
          <w:color w:val="000000"/>
          <w:sz w:val="24"/>
          <w:szCs w:val="24"/>
        </w:rPr>
        <w:t>The apprentice must be over 16 and cannot commence on the apprenticeship until after the last Friday in June of the AY in which they are 16.</w:t>
      </w:r>
    </w:p>
    <w:p w:rsidR="00A2471B" w:rsidRDefault="00D17492" w14:paraId="2157ACF0" w14:textId="77777777">
      <w:pPr>
        <w:numPr>
          <w:ilvl w:val="0"/>
          <w:numId w:val="4"/>
        </w:numPr>
        <w:pBdr>
          <w:top w:val="nil"/>
          <w:left w:val="nil"/>
          <w:bottom w:val="nil"/>
          <w:right w:val="nil"/>
          <w:between w:val="nil"/>
        </w:pBdr>
        <w:spacing w:after="0"/>
        <w:ind w:left="567" w:hanging="567"/>
        <w:rPr>
          <w:rFonts w:ascii="Arial" w:hAnsi="Arial" w:eastAsia="Arial" w:cs="Arial"/>
          <w:color w:val="000000"/>
          <w:sz w:val="24"/>
          <w:szCs w:val="24"/>
        </w:rPr>
      </w:pPr>
      <w:r>
        <w:rPr>
          <w:rFonts w:ascii="Arial" w:hAnsi="Arial" w:eastAsia="Arial" w:cs="Arial"/>
          <w:color w:val="000000"/>
          <w:sz w:val="24"/>
          <w:szCs w:val="24"/>
        </w:rPr>
        <w:t>The apprentice must have the right to work in England</w:t>
      </w:r>
      <w:sdt>
        <w:sdtPr>
          <w:tag w:val="goog_rdk_11"/>
          <w:id w:val="-1581669214"/>
        </w:sdtPr>
        <w:sdtEndPr/>
        <w:sdtContent>
          <w:r>
            <w:rPr>
              <w:rFonts w:ascii="Arial" w:hAnsi="Arial" w:eastAsia="Arial" w:cs="Arial"/>
              <w:color w:val="000000"/>
              <w:sz w:val="24"/>
              <w:szCs w:val="24"/>
            </w:rPr>
            <w:t xml:space="preserve"> or have a valid and eligible residency status as outlined in the ESFA Funding Rules</w:t>
          </w:r>
        </w:sdtContent>
      </w:sdt>
      <w:r>
        <w:rPr>
          <w:rFonts w:ascii="Arial" w:hAnsi="Arial" w:eastAsia="Arial" w:cs="Arial"/>
          <w:color w:val="000000"/>
          <w:sz w:val="24"/>
          <w:szCs w:val="24"/>
        </w:rPr>
        <w:t xml:space="preserve">. </w:t>
      </w:r>
    </w:p>
    <w:p w:rsidR="000B46CD" w:rsidP="000B46CD" w:rsidRDefault="00D17492" w14:paraId="3B924875" w14:textId="77777777">
      <w:pPr>
        <w:numPr>
          <w:ilvl w:val="0"/>
          <w:numId w:val="4"/>
        </w:numPr>
        <w:pBdr>
          <w:top w:val="nil"/>
          <w:left w:val="nil"/>
          <w:bottom w:val="nil"/>
          <w:right w:val="nil"/>
          <w:between w:val="nil"/>
        </w:pBdr>
        <w:spacing w:after="0"/>
        <w:ind w:left="567" w:hanging="567"/>
        <w:rPr>
          <w:rFonts w:ascii="Arial" w:hAnsi="Arial" w:eastAsia="Arial" w:cs="Arial"/>
          <w:color w:val="000000"/>
          <w:sz w:val="24"/>
          <w:szCs w:val="24"/>
        </w:rPr>
      </w:pPr>
      <w:r>
        <w:rPr>
          <w:rFonts w:ascii="Arial" w:hAnsi="Arial" w:eastAsia="Arial" w:cs="Arial"/>
          <w:color w:val="000000"/>
          <w:sz w:val="24"/>
          <w:szCs w:val="24"/>
        </w:rPr>
        <w:t>The apprentice must spend at least 50% of their working hours</w:t>
      </w:r>
      <w:sdt>
        <w:sdtPr>
          <w:tag w:val="goog_rdk_12"/>
          <w:id w:val="752933432"/>
        </w:sdtPr>
        <w:sdtEndPr/>
        <w:sdtContent>
          <w:r>
            <w:rPr>
              <w:rFonts w:ascii="Arial" w:hAnsi="Arial" w:eastAsia="Arial" w:cs="Arial"/>
              <w:color w:val="000000"/>
              <w:sz w:val="24"/>
              <w:szCs w:val="24"/>
            </w:rPr>
            <w:t xml:space="preserve"> in England,</w:t>
          </w:r>
        </w:sdtContent>
      </w:sdt>
      <w:r>
        <w:rPr>
          <w:rFonts w:ascii="Arial" w:hAnsi="Arial" w:eastAsia="Arial" w:cs="Arial"/>
          <w:color w:val="000000"/>
          <w:sz w:val="24"/>
          <w:szCs w:val="24"/>
        </w:rPr>
        <w:t xml:space="preserve"> over the duration of the apprenticeship.</w:t>
      </w:r>
    </w:p>
    <w:p w:rsidRPr="000B46CD" w:rsidR="000B46CD" w:rsidP="000B46CD" w:rsidRDefault="000B46CD" w14:paraId="75F27F1A" w14:textId="77777777">
      <w:pPr>
        <w:pBdr>
          <w:top w:val="nil"/>
          <w:left w:val="nil"/>
          <w:bottom w:val="nil"/>
          <w:right w:val="nil"/>
          <w:between w:val="nil"/>
        </w:pBdr>
        <w:spacing w:after="0"/>
        <w:ind w:left="567"/>
        <w:rPr>
          <w:rFonts w:ascii="Arial" w:hAnsi="Arial" w:eastAsia="Arial" w:cs="Arial"/>
          <w:color w:val="000000"/>
          <w:sz w:val="24"/>
          <w:szCs w:val="24"/>
        </w:rPr>
      </w:pPr>
    </w:p>
    <w:p w:rsidRPr="000B46CD" w:rsidR="00A2471B" w:rsidP="000B46CD" w:rsidRDefault="007A3C5D" w14:paraId="7302F709" w14:textId="77777777">
      <w:pPr>
        <w:pBdr>
          <w:top w:val="nil"/>
          <w:left w:val="nil"/>
          <w:bottom w:val="nil"/>
          <w:right w:val="nil"/>
          <w:between w:val="nil"/>
        </w:pBdr>
        <w:rPr>
          <w:rFonts w:ascii="Arial" w:hAnsi="Arial" w:eastAsia="Arial" w:cs="Arial"/>
          <w:b/>
          <w:color w:val="000000"/>
          <w:sz w:val="24"/>
          <w:szCs w:val="24"/>
        </w:rPr>
      </w:pPr>
      <w:sdt>
        <w:sdtPr>
          <w:tag w:val="goog_rdk_14"/>
          <w:id w:val="428018802"/>
        </w:sdtPr>
        <w:sdtEndPr/>
        <w:sdtContent>
          <w:sdt>
            <w:sdtPr>
              <w:tag w:val="goog_rdk_15"/>
              <w:id w:val="285706342"/>
              <w:showingPlcHdr/>
            </w:sdtPr>
            <w:sdtEndPr/>
            <w:sdtContent>
              <w:r w:rsidR="000B46CD">
                <w:t xml:space="preserve">     </w:t>
              </w:r>
            </w:sdtContent>
          </w:sdt>
          <w:r w:rsidRPr="000B46CD" w:rsidR="00D17492">
            <w:rPr>
              <w:rFonts w:ascii="Arial" w:hAnsi="Arial" w:eastAsia="Arial" w:cs="Arial"/>
              <w:b/>
              <w:color w:val="000000"/>
              <w:sz w:val="24"/>
              <w:szCs w:val="24"/>
            </w:rPr>
            <w:t>How is the apprenticeship structured?</w:t>
          </w:r>
        </w:sdtContent>
      </w:sdt>
    </w:p>
    <w:p w:rsidR="00A2471B" w:rsidRDefault="00D17492" w14:paraId="53CC185E" w14:textId="77777777">
      <w:pPr>
        <w:numPr>
          <w:ilvl w:val="0"/>
          <w:numId w:val="2"/>
        </w:numPr>
        <w:pBdr>
          <w:top w:val="nil"/>
          <w:left w:val="nil"/>
          <w:bottom w:val="nil"/>
          <w:right w:val="nil"/>
          <w:between w:val="nil"/>
        </w:pBdr>
        <w:spacing w:after="0"/>
        <w:ind w:left="567" w:hanging="567"/>
        <w:rPr>
          <w:rFonts w:ascii="Arial" w:hAnsi="Arial" w:eastAsia="Arial" w:cs="Arial"/>
          <w:color w:val="000000"/>
          <w:sz w:val="24"/>
          <w:szCs w:val="24"/>
        </w:rPr>
      </w:pPr>
      <w:r>
        <w:rPr>
          <w:rFonts w:ascii="Arial" w:hAnsi="Arial" w:eastAsia="Arial" w:cs="Arial"/>
          <w:color w:val="000000"/>
          <w:sz w:val="24"/>
          <w:szCs w:val="24"/>
        </w:rPr>
        <w:t>It must be at least 12 months duration</w:t>
      </w:r>
    </w:p>
    <w:p w:rsidR="00A2471B" w:rsidRDefault="00D17492" w14:paraId="57CFB0FA" w14:textId="77777777">
      <w:pPr>
        <w:numPr>
          <w:ilvl w:val="0"/>
          <w:numId w:val="2"/>
        </w:numPr>
        <w:pBdr>
          <w:top w:val="nil"/>
          <w:left w:val="nil"/>
          <w:bottom w:val="nil"/>
          <w:right w:val="nil"/>
          <w:between w:val="nil"/>
        </w:pBdr>
        <w:spacing w:after="0"/>
        <w:ind w:left="567" w:hanging="567"/>
        <w:rPr>
          <w:rFonts w:ascii="Arial" w:hAnsi="Arial" w:eastAsia="Arial" w:cs="Arial"/>
          <w:color w:val="000000"/>
          <w:sz w:val="24"/>
          <w:szCs w:val="24"/>
        </w:rPr>
      </w:pPr>
      <w:r>
        <w:rPr>
          <w:rFonts w:ascii="Arial" w:hAnsi="Arial" w:eastAsia="Arial" w:cs="Arial"/>
          <w:color w:val="000000"/>
          <w:sz w:val="24"/>
          <w:szCs w:val="24"/>
        </w:rPr>
        <w:t>If the apprentice works less than 30 hours a week the expected duration of the apprenticeship must be extended to take account of this.</w:t>
      </w:r>
    </w:p>
    <w:p w:rsidR="00A2471B" w:rsidRDefault="00D17492" w14:paraId="55C55710" w14:textId="77777777">
      <w:pPr>
        <w:numPr>
          <w:ilvl w:val="0"/>
          <w:numId w:val="2"/>
        </w:numPr>
        <w:pBdr>
          <w:top w:val="nil"/>
          <w:left w:val="nil"/>
          <w:bottom w:val="nil"/>
          <w:right w:val="nil"/>
          <w:between w:val="nil"/>
        </w:pBdr>
        <w:spacing w:after="0"/>
        <w:ind w:left="567" w:hanging="567"/>
        <w:rPr>
          <w:rFonts w:ascii="Arial" w:hAnsi="Arial" w:eastAsia="Arial" w:cs="Arial"/>
          <w:color w:val="000000"/>
          <w:sz w:val="24"/>
          <w:szCs w:val="24"/>
        </w:rPr>
      </w:pPr>
      <w:r>
        <w:rPr>
          <w:rFonts w:ascii="Arial" w:hAnsi="Arial" w:eastAsia="Arial" w:cs="Arial"/>
          <w:color w:val="000000"/>
          <w:sz w:val="24"/>
          <w:szCs w:val="24"/>
        </w:rPr>
        <w:t>The apprentice must be in active learning throughout the apprenticeship.</w:t>
      </w:r>
    </w:p>
    <w:p w:rsidR="00A2471B" w:rsidRDefault="00D17492" w14:paraId="0EA9DE67" w14:textId="77777777">
      <w:pPr>
        <w:numPr>
          <w:ilvl w:val="0"/>
          <w:numId w:val="2"/>
        </w:numPr>
        <w:pBdr>
          <w:top w:val="nil"/>
          <w:left w:val="nil"/>
          <w:bottom w:val="nil"/>
          <w:right w:val="nil"/>
          <w:between w:val="nil"/>
        </w:pBdr>
        <w:spacing w:after="0"/>
        <w:ind w:left="567" w:hanging="567"/>
        <w:rPr>
          <w:rFonts w:ascii="Arial" w:hAnsi="Arial" w:eastAsia="Arial" w:cs="Arial"/>
          <w:color w:val="000000"/>
          <w:sz w:val="24"/>
          <w:szCs w:val="24"/>
        </w:rPr>
      </w:pPr>
      <w:r>
        <w:rPr>
          <w:rFonts w:ascii="Arial" w:hAnsi="Arial" w:eastAsia="Arial" w:cs="Arial"/>
          <w:color w:val="000000"/>
          <w:sz w:val="24"/>
          <w:szCs w:val="24"/>
        </w:rPr>
        <w:t>The apprentice must be able to compete the apprenticeship in the time they have available.</w:t>
      </w:r>
    </w:p>
    <w:p w:rsidR="00A2471B" w:rsidRDefault="00D17492" w14:paraId="25C5C3E0" w14:textId="14B757AC">
      <w:pPr>
        <w:numPr>
          <w:ilvl w:val="0"/>
          <w:numId w:val="2"/>
        </w:numPr>
        <w:pBdr>
          <w:top w:val="nil"/>
          <w:left w:val="nil"/>
          <w:bottom w:val="nil"/>
          <w:right w:val="nil"/>
          <w:between w:val="nil"/>
        </w:pBdr>
        <w:spacing w:after="0"/>
        <w:ind w:left="567" w:hanging="567"/>
        <w:rPr>
          <w:rFonts w:ascii="Arial" w:hAnsi="Arial" w:eastAsia="Arial" w:cs="Arial"/>
          <w:color w:val="000000"/>
          <w:sz w:val="24"/>
          <w:szCs w:val="24"/>
        </w:rPr>
      </w:pPr>
      <w:r>
        <w:rPr>
          <w:rFonts w:ascii="Arial" w:hAnsi="Arial" w:eastAsia="Arial" w:cs="Arial"/>
          <w:color w:val="000000"/>
          <w:sz w:val="24"/>
          <w:szCs w:val="24"/>
        </w:rPr>
        <w:t xml:space="preserve">Prior learning must be assessed before the start of the apprenticeship. APL may reduce the content of the apprenticeship but no apprenticeship can be reduced to the point at which it would take less than the minimum duration or the apprentice would not need to spend the minimum 6 hours per week off-the-job (on average) training to achieve competency. </w:t>
      </w:r>
    </w:p>
    <w:p w:rsidR="00A2471B" w:rsidRDefault="00D17492" w14:paraId="2EF83388" w14:textId="77777777">
      <w:pPr>
        <w:numPr>
          <w:ilvl w:val="0"/>
          <w:numId w:val="2"/>
        </w:numPr>
        <w:pBdr>
          <w:top w:val="nil"/>
          <w:left w:val="nil"/>
          <w:bottom w:val="nil"/>
          <w:right w:val="nil"/>
          <w:between w:val="nil"/>
        </w:pBdr>
        <w:ind w:left="567" w:hanging="567"/>
        <w:rPr>
          <w:rFonts w:ascii="Arial" w:hAnsi="Arial" w:eastAsia="Arial" w:cs="Arial"/>
          <w:color w:val="000000"/>
          <w:sz w:val="24"/>
          <w:szCs w:val="24"/>
        </w:rPr>
      </w:pPr>
      <w:r>
        <w:rPr>
          <w:rFonts w:ascii="Arial" w:hAnsi="Arial" w:eastAsia="Arial" w:cs="Arial"/>
          <w:color w:val="000000"/>
          <w:sz w:val="24"/>
          <w:szCs w:val="24"/>
        </w:rPr>
        <w:t xml:space="preserve">Any sub-contracting must be within ESFA guidelines, agreed with the employer and covered by an appropriate legally binding contract </w:t>
      </w:r>
    </w:p>
    <w:p w:rsidR="00A2471B" w:rsidRDefault="00D17492" w14:paraId="02DDA301" w14:textId="77777777">
      <w:pPr>
        <w:pStyle w:val="Heading1"/>
        <w:rPr>
          <w:rFonts w:ascii="Arial" w:hAnsi="Arial" w:eastAsia="Arial" w:cs="Arial"/>
          <w:b/>
          <w:color w:val="000000"/>
          <w:sz w:val="24"/>
          <w:szCs w:val="24"/>
        </w:rPr>
      </w:pPr>
      <w:r>
        <w:rPr>
          <w:rFonts w:ascii="Arial" w:hAnsi="Arial" w:eastAsia="Arial" w:cs="Arial"/>
          <w:b/>
          <w:color w:val="000000"/>
          <w:sz w:val="24"/>
          <w:szCs w:val="24"/>
        </w:rPr>
        <w:t>Off-the job training</w:t>
      </w:r>
    </w:p>
    <w:p w:rsidR="00A2471B" w:rsidRDefault="00D17492" w14:paraId="0BC3127E" w14:textId="77777777">
      <w:pPr>
        <w:numPr>
          <w:ilvl w:val="0"/>
          <w:numId w:val="6"/>
        </w:numPr>
        <w:pBdr>
          <w:top w:val="nil"/>
          <w:left w:val="nil"/>
          <w:bottom w:val="nil"/>
          <w:right w:val="nil"/>
          <w:between w:val="nil"/>
        </w:pBdr>
        <w:spacing w:after="0"/>
        <w:ind w:left="567" w:hanging="567"/>
        <w:rPr>
          <w:rFonts w:ascii="Arial" w:hAnsi="Arial" w:eastAsia="Arial" w:cs="Arial"/>
          <w:color w:val="000000"/>
          <w:sz w:val="24"/>
          <w:szCs w:val="24"/>
        </w:rPr>
      </w:pPr>
      <w:r>
        <w:rPr>
          <w:rFonts w:ascii="Arial" w:hAnsi="Arial" w:eastAsia="Arial" w:cs="Arial"/>
          <w:color w:val="000000"/>
          <w:sz w:val="24"/>
          <w:szCs w:val="24"/>
        </w:rPr>
        <w:t xml:space="preserve">The off-the-job training must be directly relevant to the apprenticeship standards, teaching new KSBs. </w:t>
      </w:r>
    </w:p>
    <w:p w:rsidRPr="007E274A" w:rsidR="00A2471B" w:rsidP="007E274A" w:rsidRDefault="00D17492" w14:paraId="55A916EF" w14:textId="0301928B">
      <w:pPr>
        <w:numPr>
          <w:ilvl w:val="0"/>
          <w:numId w:val="6"/>
        </w:numPr>
        <w:pBdr>
          <w:top w:val="nil"/>
          <w:left w:val="nil"/>
          <w:bottom w:val="nil"/>
          <w:right w:val="nil"/>
          <w:between w:val="nil"/>
        </w:pBdr>
        <w:spacing w:after="0"/>
        <w:ind w:left="567" w:hanging="567"/>
        <w:rPr>
          <w:rFonts w:ascii="Arial" w:hAnsi="Arial" w:eastAsia="Arial" w:cs="Arial"/>
          <w:color w:val="000000"/>
          <w:sz w:val="24"/>
          <w:szCs w:val="24"/>
        </w:rPr>
      </w:pPr>
      <w:r w:rsidRPr="007E274A">
        <w:rPr>
          <w:rFonts w:ascii="Arial" w:hAnsi="Arial" w:eastAsia="Arial" w:cs="Arial"/>
          <w:color w:val="000000"/>
          <w:sz w:val="24"/>
          <w:szCs w:val="24"/>
        </w:rPr>
        <w:lastRenderedPageBreak/>
        <w:t xml:space="preserve">The off-the-job training does not include </w:t>
      </w:r>
      <w:sdt>
        <w:sdtPr>
          <w:tag w:val="goog_rdk_18"/>
          <w:id w:val="1805273295"/>
        </w:sdtPr>
        <w:sdtEndPr/>
        <w:sdtContent>
          <w:r w:rsidRPr="007E274A">
            <w:rPr>
              <w:rFonts w:ascii="Arial" w:hAnsi="Arial" w:eastAsia="Arial" w:cs="Arial"/>
              <w:color w:val="000000"/>
              <w:sz w:val="24"/>
              <w:szCs w:val="24"/>
            </w:rPr>
            <w:t>induction</w:t>
          </w:r>
        </w:sdtContent>
      </w:sdt>
      <w:r w:rsidRPr="007E274A">
        <w:rPr>
          <w:rFonts w:ascii="Arial" w:hAnsi="Arial" w:eastAsia="Arial" w:cs="Arial"/>
          <w:color w:val="000000"/>
          <w:sz w:val="24"/>
          <w:szCs w:val="24"/>
        </w:rPr>
        <w:t>, programme reviews or assessment.</w:t>
      </w:r>
    </w:p>
    <w:p w:rsidR="00A2471B" w:rsidRDefault="00D17492" w14:paraId="375A888C" w14:textId="3CAEC773">
      <w:pPr>
        <w:numPr>
          <w:ilvl w:val="0"/>
          <w:numId w:val="6"/>
        </w:numPr>
        <w:pBdr>
          <w:top w:val="nil"/>
          <w:left w:val="nil"/>
          <w:bottom w:val="nil"/>
          <w:right w:val="nil"/>
          <w:between w:val="nil"/>
        </w:pBdr>
        <w:spacing w:after="0"/>
        <w:ind w:left="567" w:hanging="567"/>
        <w:rPr>
          <w:rFonts w:ascii="Arial" w:hAnsi="Arial" w:eastAsia="Arial" w:cs="Arial"/>
          <w:color w:val="000000"/>
          <w:sz w:val="24"/>
          <w:szCs w:val="24"/>
        </w:rPr>
      </w:pPr>
      <w:r>
        <w:rPr>
          <w:rFonts w:ascii="Arial" w:hAnsi="Arial" w:eastAsia="Arial" w:cs="Arial"/>
          <w:color w:val="000000"/>
          <w:sz w:val="24"/>
          <w:szCs w:val="24"/>
        </w:rPr>
        <w:t xml:space="preserve">At least </w:t>
      </w:r>
      <w:sdt>
        <w:sdtPr>
          <w:tag w:val="goog_rdk_21"/>
          <w:id w:val="590590735"/>
        </w:sdtPr>
        <w:sdtEndPr/>
        <w:sdtContent>
          <w:r>
            <w:rPr>
              <w:rFonts w:ascii="Arial" w:hAnsi="Arial" w:eastAsia="Arial" w:cs="Arial"/>
              <w:color w:val="000000"/>
              <w:sz w:val="24"/>
              <w:szCs w:val="24"/>
            </w:rPr>
            <w:t>6 hours per week</w:t>
          </w:r>
        </w:sdtContent>
      </w:sdt>
      <w:r>
        <w:rPr>
          <w:rFonts w:ascii="Arial" w:hAnsi="Arial" w:eastAsia="Arial" w:cs="Arial"/>
          <w:color w:val="000000"/>
          <w:sz w:val="24"/>
          <w:szCs w:val="24"/>
        </w:rPr>
        <w:t xml:space="preserve"> (on average across the whole practical/taught period of the programme prior to End Point Assessment) of the apprentices’ paid hours prior to the gateway must be spent in off-the-job training, and this must be clearly calculated and evidenced within the ILR.</w:t>
      </w:r>
    </w:p>
    <w:p w:rsidR="00A2471B" w:rsidRDefault="00D17492" w14:paraId="27352C97" w14:textId="1446D436">
      <w:pPr>
        <w:numPr>
          <w:ilvl w:val="0"/>
          <w:numId w:val="6"/>
        </w:numPr>
        <w:pBdr>
          <w:top w:val="nil"/>
          <w:left w:val="nil"/>
          <w:bottom w:val="nil"/>
          <w:right w:val="nil"/>
          <w:between w:val="nil"/>
        </w:pBdr>
        <w:ind w:left="567" w:hanging="567"/>
        <w:rPr>
          <w:rFonts w:ascii="Arial" w:hAnsi="Arial" w:eastAsia="Arial" w:cs="Arial"/>
          <w:color w:val="000000"/>
          <w:sz w:val="24"/>
          <w:szCs w:val="24"/>
        </w:rPr>
      </w:pPr>
      <w:r>
        <w:rPr>
          <w:rFonts w:ascii="Arial" w:hAnsi="Arial" w:eastAsia="Arial" w:cs="Arial"/>
          <w:color w:val="000000"/>
          <w:sz w:val="24"/>
          <w:szCs w:val="24"/>
        </w:rPr>
        <w:t xml:space="preserve">English and Maths </w:t>
      </w:r>
      <w:sdt>
        <w:sdtPr>
          <w:tag w:val="goog_rdk_24"/>
          <w:id w:val="-1209787656"/>
        </w:sdtPr>
        <w:sdtEndPr/>
        <w:sdtContent>
          <w:r>
            <w:rPr>
              <w:rFonts w:ascii="Arial" w:hAnsi="Arial" w:eastAsia="Arial" w:cs="Arial"/>
              <w:color w:val="000000"/>
              <w:sz w:val="24"/>
              <w:szCs w:val="24"/>
            </w:rPr>
            <w:t xml:space="preserve">training </w:t>
          </w:r>
        </w:sdtContent>
      </w:sdt>
      <w:r>
        <w:rPr>
          <w:rFonts w:ascii="Arial" w:hAnsi="Arial" w:eastAsia="Arial" w:cs="Arial"/>
          <w:color w:val="000000"/>
          <w:sz w:val="24"/>
          <w:szCs w:val="24"/>
        </w:rPr>
        <w:t>up to and including Level 2 does not count towards the 6 hours per week (on average across the whole practical/taught period of the programme prior to End Point Assessment)</w:t>
      </w:r>
      <w:sdt>
        <w:sdtPr>
          <w:tag w:val="goog_rdk_26"/>
          <w:id w:val="-404766373"/>
          <w:showingPlcHdr/>
        </w:sdtPr>
        <w:sdtEndPr/>
        <w:sdtContent>
          <w:r w:rsidR="00DA3BFD">
            <w:t xml:space="preserve">     </w:t>
          </w:r>
        </w:sdtContent>
      </w:sdt>
      <w:r>
        <w:rPr>
          <w:rFonts w:ascii="Arial" w:hAnsi="Arial" w:eastAsia="Arial" w:cs="Arial"/>
          <w:color w:val="000000"/>
          <w:sz w:val="24"/>
          <w:szCs w:val="24"/>
        </w:rPr>
        <w:t xml:space="preserve"> 20% off-the-job training.</w:t>
      </w:r>
    </w:p>
    <w:p w:rsidR="00A2471B" w:rsidRDefault="00D17492" w14:paraId="3DFC6C81" w14:textId="178A96F6">
      <w:pPr>
        <w:pStyle w:val="Heading1"/>
        <w:rPr>
          <w:rFonts w:ascii="Arial" w:hAnsi="Arial" w:eastAsia="Arial" w:cs="Arial"/>
          <w:b/>
          <w:color w:val="000000"/>
          <w:sz w:val="24"/>
          <w:szCs w:val="24"/>
        </w:rPr>
      </w:pPr>
      <w:r>
        <w:rPr>
          <w:rFonts w:ascii="Arial" w:hAnsi="Arial" w:eastAsia="Arial" w:cs="Arial"/>
          <w:b/>
          <w:color w:val="000000"/>
          <w:sz w:val="24"/>
          <w:szCs w:val="24"/>
        </w:rPr>
        <w:t>Individual Learning Plan (ILP)/Commitment statement</w:t>
      </w:r>
    </w:p>
    <w:p w:rsidR="00A2471B" w:rsidRDefault="00D17492" w14:paraId="17DB6DED" w14:textId="77777777">
      <w:pPr>
        <w:numPr>
          <w:ilvl w:val="0"/>
          <w:numId w:val="1"/>
        </w:numPr>
        <w:pBdr>
          <w:top w:val="nil"/>
          <w:left w:val="nil"/>
          <w:bottom w:val="nil"/>
          <w:right w:val="nil"/>
          <w:between w:val="nil"/>
        </w:pBdr>
        <w:spacing w:after="0"/>
        <w:ind w:left="567" w:hanging="567"/>
        <w:rPr>
          <w:rFonts w:ascii="Arial" w:hAnsi="Arial" w:eastAsia="Arial" w:cs="Arial"/>
          <w:color w:val="000000"/>
          <w:sz w:val="24"/>
          <w:szCs w:val="24"/>
        </w:rPr>
      </w:pPr>
      <w:r>
        <w:rPr>
          <w:rFonts w:ascii="Arial" w:hAnsi="Arial" w:eastAsia="Arial" w:cs="Arial"/>
          <w:color w:val="000000"/>
          <w:sz w:val="24"/>
          <w:szCs w:val="24"/>
        </w:rPr>
        <w:t>Must be signed by three parties before the apprenticeship starts</w:t>
      </w:r>
    </w:p>
    <w:p w:rsidR="00A2471B" w:rsidRDefault="00D17492" w14:paraId="5814E780" w14:textId="7C47CDBE">
      <w:pPr>
        <w:numPr>
          <w:ilvl w:val="0"/>
          <w:numId w:val="1"/>
        </w:numPr>
        <w:pBdr>
          <w:top w:val="nil"/>
          <w:left w:val="nil"/>
          <w:bottom w:val="nil"/>
          <w:right w:val="nil"/>
          <w:between w:val="nil"/>
        </w:pBdr>
        <w:spacing w:after="0"/>
        <w:ind w:left="567" w:hanging="567"/>
        <w:rPr>
          <w:rFonts w:ascii="Arial" w:hAnsi="Arial" w:eastAsia="Arial" w:cs="Arial"/>
          <w:color w:val="000000"/>
          <w:sz w:val="24"/>
          <w:szCs w:val="24"/>
        </w:rPr>
      </w:pPr>
      <w:r>
        <w:rPr>
          <w:rFonts w:ascii="Arial" w:hAnsi="Arial" w:eastAsia="Arial" w:cs="Arial"/>
          <w:color w:val="000000"/>
          <w:sz w:val="24"/>
          <w:szCs w:val="24"/>
        </w:rPr>
        <w:t>Must contain full details of the apprentice, their role, the standard, dates of the apprenticeship, how the 6 hours (on average across the whole practical/taught period of the programme prior to End Point Assessment) per week training is delivered, confirmation of funding sources, confirmation of all organisations delivering components (including English, Maths and EPA – where known).</w:t>
      </w:r>
    </w:p>
    <w:p w:rsidR="00A2471B" w:rsidRDefault="00D17492" w14:paraId="35020180" w14:textId="77777777">
      <w:pPr>
        <w:numPr>
          <w:ilvl w:val="0"/>
          <w:numId w:val="1"/>
        </w:numPr>
        <w:pBdr>
          <w:top w:val="nil"/>
          <w:left w:val="nil"/>
          <w:bottom w:val="nil"/>
          <w:right w:val="nil"/>
          <w:between w:val="nil"/>
        </w:pBdr>
        <w:ind w:left="567" w:hanging="567"/>
        <w:rPr>
          <w:rFonts w:ascii="Arial" w:hAnsi="Arial" w:eastAsia="Arial" w:cs="Arial"/>
          <w:color w:val="000000"/>
          <w:sz w:val="24"/>
          <w:szCs w:val="24"/>
        </w:rPr>
      </w:pPr>
      <w:r>
        <w:rPr>
          <w:rFonts w:ascii="Arial" w:hAnsi="Arial" w:eastAsia="Arial" w:cs="Arial"/>
          <w:color w:val="000000"/>
          <w:sz w:val="24"/>
          <w:szCs w:val="24"/>
        </w:rPr>
        <w:t>Details the agreement of what is expected from all three parties.</w:t>
      </w:r>
    </w:p>
    <w:p w:rsidR="00A2471B" w:rsidRDefault="00D17492" w14:paraId="290069D6" w14:textId="77777777">
      <w:pPr>
        <w:pStyle w:val="Heading1"/>
        <w:rPr>
          <w:rFonts w:ascii="Arial" w:hAnsi="Arial" w:eastAsia="Arial" w:cs="Arial"/>
          <w:b/>
          <w:color w:val="000000"/>
          <w:sz w:val="24"/>
          <w:szCs w:val="24"/>
        </w:rPr>
      </w:pPr>
      <w:r>
        <w:rPr>
          <w:rFonts w:ascii="Arial" w:hAnsi="Arial" w:eastAsia="Arial" w:cs="Arial"/>
          <w:b/>
          <w:color w:val="000000"/>
          <w:sz w:val="24"/>
          <w:szCs w:val="24"/>
        </w:rPr>
        <w:t>Eligible/Ineligible costs</w:t>
      </w:r>
    </w:p>
    <w:p w:rsidR="00A2471B" w:rsidRDefault="00D17492" w14:paraId="0FE90485" w14:textId="0FEB1153">
      <w:pPr>
        <w:rPr>
          <w:rFonts w:ascii="Arial" w:hAnsi="Arial" w:eastAsia="Arial" w:cs="Arial"/>
          <w:sz w:val="24"/>
          <w:szCs w:val="24"/>
        </w:rPr>
      </w:pPr>
      <w:r>
        <w:rPr>
          <w:rFonts w:ascii="Arial" w:hAnsi="Arial" w:eastAsia="Arial" w:cs="Arial"/>
          <w:sz w:val="24"/>
          <w:szCs w:val="24"/>
        </w:rPr>
        <w:t xml:space="preserve">There are very clear distinctions between eligible and ineligible costs – NOTE: enrolment, induction, prior assessment, initial diagnostic testing and English and Maths up to Level 2 are not fundable via the Apprenticeship Levy. (The ESFA will provide additional funding, </w:t>
      </w:r>
      <w:r>
        <w:rPr>
          <w:rFonts w:ascii="Arial" w:hAnsi="Arial" w:eastAsia="Arial" w:cs="Arial"/>
          <w:i/>
          <w:sz w:val="24"/>
          <w:szCs w:val="24"/>
        </w:rPr>
        <w:t>not</w:t>
      </w:r>
      <w:r>
        <w:rPr>
          <w:rFonts w:ascii="Arial" w:hAnsi="Arial" w:eastAsia="Arial" w:cs="Arial"/>
          <w:sz w:val="24"/>
          <w:szCs w:val="24"/>
        </w:rPr>
        <w:t xml:space="preserve"> from the levy funds, for an apprentice to achieve up to an approved level 2 qualification in English and maths where they do not already hold a suitable equivalent qualification.)</w:t>
      </w:r>
    </w:p>
    <w:p w:rsidR="00A2471B" w:rsidRDefault="00D17492" w14:paraId="795F2A9E" w14:textId="77777777">
      <w:pPr>
        <w:pStyle w:val="Heading1"/>
        <w:rPr>
          <w:rFonts w:ascii="Arial" w:hAnsi="Arial" w:eastAsia="Arial" w:cs="Arial"/>
          <w:b/>
          <w:color w:val="000000"/>
          <w:sz w:val="24"/>
          <w:szCs w:val="24"/>
        </w:rPr>
      </w:pPr>
      <w:r>
        <w:rPr>
          <w:rFonts w:ascii="Arial" w:hAnsi="Arial" w:eastAsia="Arial" w:cs="Arial"/>
          <w:b/>
          <w:color w:val="000000"/>
          <w:sz w:val="24"/>
          <w:szCs w:val="24"/>
        </w:rPr>
        <w:t>Evidence Requirements</w:t>
      </w:r>
    </w:p>
    <w:p w:rsidR="00A2471B" w:rsidRDefault="00D17492" w14:paraId="52F2FA77" w14:textId="77777777">
      <w:pPr>
        <w:rPr>
          <w:rFonts w:ascii="Arial" w:hAnsi="Arial" w:eastAsia="Arial" w:cs="Arial"/>
          <w:sz w:val="24"/>
          <w:szCs w:val="24"/>
        </w:rPr>
      </w:pPr>
      <w:r>
        <w:rPr>
          <w:rFonts w:ascii="Arial" w:hAnsi="Arial" w:eastAsia="Arial" w:cs="Arial"/>
          <w:sz w:val="24"/>
          <w:szCs w:val="24"/>
        </w:rPr>
        <w:t xml:space="preserve">The evidence pack that is required by the ESFA covers much of the above and must be kept current. </w:t>
      </w:r>
      <w:sdt>
        <w:sdtPr>
          <w:tag w:val="goog_rdk_38"/>
          <w:id w:val="2003540465"/>
        </w:sdtPr>
        <w:sdtEndPr/>
        <w:sdtContent>
          <w:r>
            <w:rPr>
              <w:rFonts w:ascii="Arial" w:hAnsi="Arial" w:eastAsia="Arial" w:cs="Arial"/>
              <w:sz w:val="24"/>
              <w:szCs w:val="24"/>
            </w:rPr>
            <w:t xml:space="preserve">Details of what is required in the Evidence Pack is detailed within the latest ESFA </w:t>
          </w:r>
          <w:hyperlink w:history="1" r:id="rId13">
            <w:r>
              <w:rPr>
                <w:rFonts w:ascii="Arial" w:hAnsi="Arial" w:eastAsia="Arial" w:cs="Arial"/>
                <w:sz w:val="24"/>
                <w:szCs w:val="24"/>
              </w:rPr>
              <w:t>Funding Rules</w:t>
            </w:r>
          </w:hyperlink>
          <w:r>
            <w:rPr>
              <w:rFonts w:ascii="Arial" w:hAnsi="Arial" w:eastAsia="Arial" w:cs="Arial"/>
              <w:sz w:val="24"/>
              <w:szCs w:val="24"/>
            </w:rPr>
            <w:t>.</w:t>
          </w:r>
        </w:sdtContent>
      </w:sdt>
    </w:p>
    <w:sectPr w:rsidR="00A2471B">
      <w:headerReference w:type="default" r:id="rId14"/>
      <w:footerReference w:type="default" r:id="rId15"/>
      <w:pgSz w:w="11906" w:h="16838" w:orient="portrait"/>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A3D36" w:rsidRDefault="002A3D36" w14:paraId="20E41291" w14:textId="77777777">
      <w:pPr>
        <w:spacing w:after="0" w:line="240" w:lineRule="auto"/>
      </w:pPr>
      <w:r>
        <w:separator/>
      </w:r>
    </w:p>
  </w:endnote>
  <w:endnote w:type="continuationSeparator" w:id="0">
    <w:p w:rsidR="002A3D36" w:rsidRDefault="002A3D36" w14:paraId="38F3976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2471B" w:rsidP="3CE0F3A4" w:rsidRDefault="00D17492" w14:paraId="63F9919C" w14:textId="6CF0AA21">
    <w:pPr>
      <w:pBdr>
        <w:top w:val="nil" w:color="000000" w:sz="0" w:space="0"/>
        <w:left w:val="nil" w:color="000000" w:sz="0" w:space="0"/>
        <w:bottom w:val="nil" w:color="000000" w:sz="0" w:space="0"/>
        <w:right w:val="nil" w:color="000000" w:sz="0" w:space="0"/>
        <w:between w:val="nil" w:color="000000" w:sz="0" w:space="0"/>
      </w:pBdr>
      <w:tabs>
        <w:tab w:val="center" w:pos="4513"/>
        <w:tab w:val="right" w:pos="9026"/>
      </w:tabs>
      <w:spacing w:after="0" w:line="240" w:lineRule="auto"/>
      <w:rPr>
        <w:color w:val="000000"/>
      </w:rPr>
    </w:pPr>
    <w:r w:rsidRPr="3CE0F3A4" w:rsidR="3CE0F3A4">
      <w:rPr>
        <w:color w:val="000000" w:themeColor="text1" w:themeTint="FF" w:themeShade="FF"/>
      </w:rPr>
      <w:t>5</w:t>
    </w:r>
    <w:r w:rsidRPr="3CE0F3A4" w:rsidR="3CE0F3A4">
      <w:rPr>
        <w:color w:val="000000" w:themeColor="text1" w:themeTint="FF" w:themeShade="FF"/>
      </w:rPr>
      <w:t>AQD041 Apprenticeship ESFA Compliance Statement 202</w:t>
    </w:r>
    <w:r w:rsidRPr="3CE0F3A4" w:rsidR="3CE0F3A4">
      <w:rPr>
        <w:color w:val="000000" w:themeColor="text1" w:themeTint="FF" w:themeShade="FF"/>
      </w:rPr>
      <w:t>5</w:t>
    </w:r>
    <w:r w:rsidRPr="3CE0F3A4" w:rsidR="3CE0F3A4">
      <w:rPr>
        <w:color w:val="000000" w:themeColor="text1" w:themeTint="FF" w:themeShade="FF"/>
      </w:rPr>
      <w:t>/2</w:t>
    </w:r>
    <w:r w:rsidRPr="3CE0F3A4" w:rsidR="3CE0F3A4">
      <w:rPr>
        <w:color w:val="000000" w:themeColor="text1" w:themeTint="FF" w:themeShade="FF"/>
      </w:rPr>
      <w:t>6</w:t>
    </w:r>
    <w:r>
      <w:tab/>
    </w:r>
    <w:r w:rsidRPr="3CE0F3A4">
      <w:rPr>
        <w:noProof/>
        <w:color w:val="000000" w:themeColor="text1" w:themeTint="FF" w:themeShade="FF"/>
      </w:rPr>
      <w:fldChar w:fldCharType="begin"/>
    </w:r>
    <w:r w:rsidRPr="3CE0F3A4">
      <w:rPr>
        <w:color w:val="000000" w:themeColor="text1" w:themeTint="FF" w:themeShade="FF"/>
      </w:rPr>
      <w:instrText xml:space="preserve">PAGE</w:instrText>
    </w:r>
    <w:r w:rsidRPr="3CE0F3A4">
      <w:rPr>
        <w:color w:val="000000" w:themeColor="text1" w:themeTint="FF" w:themeShade="FF"/>
      </w:rPr>
      <w:fldChar w:fldCharType="separate"/>
    </w:r>
    <w:r w:rsidRPr="3CE0F3A4" w:rsidR="3CE0F3A4">
      <w:rPr>
        <w:noProof/>
        <w:color w:val="000000" w:themeColor="text1" w:themeTint="FF" w:themeShade="FF"/>
      </w:rPr>
      <w:t>1</w:t>
    </w:r>
    <w:r w:rsidRPr="3CE0F3A4">
      <w:rPr>
        <w:noProof/>
        <w:color w:val="000000" w:themeColor="text1" w:themeTint="FF" w:themeShade="F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A3D36" w:rsidRDefault="002A3D36" w14:paraId="730ABEC0" w14:textId="77777777">
      <w:pPr>
        <w:spacing w:after="0" w:line="240" w:lineRule="auto"/>
      </w:pPr>
      <w:r>
        <w:separator/>
      </w:r>
    </w:p>
  </w:footnote>
  <w:footnote w:type="continuationSeparator" w:id="0">
    <w:p w:rsidR="002A3D36" w:rsidRDefault="002A3D36" w14:paraId="3148564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A2471B" w:rsidRDefault="00D17492" w14:paraId="059D93CF" w14:textId="77777777">
    <w:pPr>
      <w:pBdr>
        <w:top w:val="nil"/>
        <w:left w:val="nil"/>
        <w:bottom w:val="nil"/>
        <w:right w:val="nil"/>
        <w:between w:val="nil"/>
      </w:pBdr>
      <w:tabs>
        <w:tab w:val="center" w:pos="4513"/>
        <w:tab w:val="right" w:pos="9026"/>
      </w:tabs>
      <w:spacing w:after="0" w:line="240" w:lineRule="auto"/>
      <w:rPr>
        <w:color w:val="000000"/>
      </w:rPr>
    </w:pPr>
    <w:r>
      <w:rPr>
        <w:noProof/>
        <w:color w:val="000000"/>
      </w:rPr>
      <w:drawing>
        <wp:inline distT="0" distB="0" distL="0" distR="0" wp14:anchorId="0E904067" wp14:editId="4F035987">
          <wp:extent cx="2289988" cy="611271"/>
          <wp:effectExtent l="0" t="0" r="0" b="0"/>
          <wp:docPr id="7" name="image1.jpg" descr="London Metropolitan University logo"/>
          <wp:cNvGraphicFramePr/>
          <a:graphic xmlns:a="http://schemas.openxmlformats.org/drawingml/2006/main">
            <a:graphicData uri="http://schemas.openxmlformats.org/drawingml/2006/picture">
              <pic:pic xmlns:pic="http://schemas.openxmlformats.org/drawingml/2006/picture">
                <pic:nvPicPr>
                  <pic:cNvPr id="0" name="image1.jpg" descr="London Metropolitan University logo"/>
                  <pic:cNvPicPr preferRelativeResize="0"/>
                </pic:nvPicPr>
                <pic:blipFill>
                  <a:blip r:embed="rId1"/>
                  <a:srcRect/>
                  <a:stretch>
                    <a:fillRect/>
                  </a:stretch>
                </pic:blipFill>
                <pic:spPr>
                  <a:xfrm>
                    <a:off x="0" y="0"/>
                    <a:ext cx="2289988" cy="611271"/>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165FA"/>
    <w:multiLevelType w:val="multilevel"/>
    <w:tmpl w:val="02FAAB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5D3865"/>
    <w:multiLevelType w:val="multilevel"/>
    <w:tmpl w:val="84B471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CCC5474"/>
    <w:multiLevelType w:val="multilevel"/>
    <w:tmpl w:val="785837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5E83ACD"/>
    <w:multiLevelType w:val="multilevel"/>
    <w:tmpl w:val="FB3277BC"/>
    <w:lvl w:ilvl="0">
      <w:start w:val="2"/>
      <w:numFmt w:val="bullet"/>
      <w:lvlText w:val="-"/>
      <w:lvlJc w:val="left"/>
      <w:pPr>
        <w:ind w:left="1080" w:hanging="360"/>
      </w:pPr>
      <w:rPr>
        <w:rFonts w:ascii="Calibri" w:hAnsi="Calibri" w:eastAsia="Calibri" w:cs="Calibri"/>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abstractNum>
  <w:abstractNum w:abstractNumId="4" w15:restartNumberingAfterBreak="0">
    <w:nsid w:val="41D66FFC"/>
    <w:multiLevelType w:val="multilevel"/>
    <w:tmpl w:val="B8A8B2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1E814BC"/>
    <w:multiLevelType w:val="multilevel"/>
    <w:tmpl w:val="629A0F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02436956">
    <w:abstractNumId w:val="4"/>
  </w:num>
  <w:num w:numId="2" w16cid:durableId="1314724464">
    <w:abstractNumId w:val="0"/>
  </w:num>
  <w:num w:numId="3" w16cid:durableId="1392195430">
    <w:abstractNumId w:val="5"/>
  </w:num>
  <w:num w:numId="4" w16cid:durableId="1544632170">
    <w:abstractNumId w:val="1"/>
  </w:num>
  <w:num w:numId="5" w16cid:durableId="222452567">
    <w:abstractNumId w:val="3"/>
  </w:num>
  <w:num w:numId="6" w16cid:durableId="3819529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71B"/>
    <w:rsid w:val="000B46CD"/>
    <w:rsid w:val="002A3D36"/>
    <w:rsid w:val="00391A5F"/>
    <w:rsid w:val="007A3C5D"/>
    <w:rsid w:val="007E274A"/>
    <w:rsid w:val="009B062F"/>
    <w:rsid w:val="00A2471B"/>
    <w:rsid w:val="00AD5073"/>
    <w:rsid w:val="00C372CC"/>
    <w:rsid w:val="00C6345E"/>
    <w:rsid w:val="00D17492"/>
    <w:rsid w:val="00DA3BFD"/>
    <w:rsid w:val="2D26DE00"/>
    <w:rsid w:val="3CE0F3A4"/>
    <w:rsid w:val="61289DB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98F57"/>
  <w15:docId w15:val="{7FBF19D2-781D-4ABA-9E6B-AC01EBC05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hAnsi="Calibri" w:eastAsia="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47AEC"/>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E47AEC"/>
    <w:pPr>
      <w:spacing w:after="0" w:line="240" w:lineRule="auto"/>
      <w:contextualSpacing/>
    </w:pPr>
    <w:rPr>
      <w:rFonts w:asciiTheme="majorHAnsi" w:hAnsiTheme="majorHAnsi" w:eastAsiaTheme="majorEastAsia" w:cstheme="majorBidi"/>
      <w:spacing w:val="-10"/>
      <w:kern w:val="28"/>
      <w:sz w:val="56"/>
      <w:szCs w:val="56"/>
    </w:rPr>
  </w:style>
  <w:style w:type="paragraph" w:styleId="ListParagraph">
    <w:name w:val="List Paragraph"/>
    <w:basedOn w:val="Normal"/>
    <w:uiPriority w:val="34"/>
    <w:qFormat/>
    <w:rsid w:val="001644E3"/>
    <w:pPr>
      <w:ind w:left="720"/>
      <w:contextualSpacing/>
    </w:pPr>
  </w:style>
  <w:style w:type="character" w:styleId="Hyperlink">
    <w:name w:val="Hyperlink"/>
    <w:basedOn w:val="DefaultParagraphFont"/>
    <w:uiPriority w:val="99"/>
    <w:unhideWhenUsed/>
    <w:rsid w:val="002C095E"/>
    <w:rPr>
      <w:color w:val="0563C1" w:themeColor="hyperlink"/>
      <w:u w:val="single"/>
    </w:rPr>
  </w:style>
  <w:style w:type="paragraph" w:styleId="Header">
    <w:name w:val="header"/>
    <w:basedOn w:val="Normal"/>
    <w:link w:val="HeaderChar"/>
    <w:uiPriority w:val="99"/>
    <w:unhideWhenUsed/>
    <w:rsid w:val="00556A5D"/>
    <w:pPr>
      <w:tabs>
        <w:tab w:val="center" w:pos="4513"/>
        <w:tab w:val="right" w:pos="9026"/>
      </w:tabs>
      <w:spacing w:after="0" w:line="240" w:lineRule="auto"/>
    </w:pPr>
  </w:style>
  <w:style w:type="character" w:styleId="HeaderChar" w:customStyle="1">
    <w:name w:val="Header Char"/>
    <w:basedOn w:val="DefaultParagraphFont"/>
    <w:link w:val="Header"/>
    <w:uiPriority w:val="99"/>
    <w:rsid w:val="00556A5D"/>
  </w:style>
  <w:style w:type="paragraph" w:styleId="Footer">
    <w:name w:val="footer"/>
    <w:basedOn w:val="Normal"/>
    <w:link w:val="FooterChar"/>
    <w:uiPriority w:val="99"/>
    <w:unhideWhenUsed/>
    <w:rsid w:val="00556A5D"/>
    <w:pPr>
      <w:tabs>
        <w:tab w:val="center" w:pos="4513"/>
        <w:tab w:val="right" w:pos="9026"/>
      </w:tabs>
      <w:spacing w:after="0" w:line="240" w:lineRule="auto"/>
    </w:pPr>
  </w:style>
  <w:style w:type="character" w:styleId="FooterChar" w:customStyle="1">
    <w:name w:val="Footer Char"/>
    <w:basedOn w:val="DefaultParagraphFont"/>
    <w:link w:val="Footer"/>
    <w:uiPriority w:val="99"/>
    <w:rsid w:val="00556A5D"/>
  </w:style>
  <w:style w:type="table" w:styleId="TableGrid">
    <w:name w:val="Table Grid"/>
    <w:basedOn w:val="TableNormal"/>
    <w:uiPriority w:val="39"/>
    <w:rsid w:val="00957DD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5E108F"/>
    <w:rPr>
      <w:sz w:val="16"/>
      <w:szCs w:val="16"/>
    </w:rPr>
  </w:style>
  <w:style w:type="paragraph" w:styleId="CommentText">
    <w:name w:val="annotation text"/>
    <w:basedOn w:val="Normal"/>
    <w:link w:val="CommentTextChar"/>
    <w:uiPriority w:val="99"/>
    <w:semiHidden/>
    <w:unhideWhenUsed/>
    <w:rsid w:val="005E108F"/>
    <w:pPr>
      <w:spacing w:line="240" w:lineRule="auto"/>
    </w:pPr>
    <w:rPr>
      <w:sz w:val="20"/>
      <w:szCs w:val="20"/>
    </w:rPr>
  </w:style>
  <w:style w:type="character" w:styleId="CommentTextChar" w:customStyle="1">
    <w:name w:val="Comment Text Char"/>
    <w:basedOn w:val="DefaultParagraphFont"/>
    <w:link w:val="CommentText"/>
    <w:uiPriority w:val="99"/>
    <w:semiHidden/>
    <w:rsid w:val="005E108F"/>
    <w:rPr>
      <w:sz w:val="20"/>
      <w:szCs w:val="20"/>
    </w:rPr>
  </w:style>
  <w:style w:type="paragraph" w:styleId="CommentSubject">
    <w:name w:val="annotation subject"/>
    <w:basedOn w:val="CommentText"/>
    <w:next w:val="CommentText"/>
    <w:link w:val="CommentSubjectChar"/>
    <w:uiPriority w:val="99"/>
    <w:semiHidden/>
    <w:unhideWhenUsed/>
    <w:rsid w:val="005E108F"/>
    <w:rPr>
      <w:b/>
      <w:bCs/>
    </w:rPr>
  </w:style>
  <w:style w:type="character" w:styleId="CommentSubjectChar" w:customStyle="1">
    <w:name w:val="Comment Subject Char"/>
    <w:basedOn w:val="CommentTextChar"/>
    <w:link w:val="CommentSubject"/>
    <w:uiPriority w:val="99"/>
    <w:semiHidden/>
    <w:rsid w:val="005E108F"/>
    <w:rPr>
      <w:b/>
      <w:bCs/>
      <w:sz w:val="20"/>
      <w:szCs w:val="20"/>
    </w:rPr>
  </w:style>
  <w:style w:type="paragraph" w:styleId="BalloonText">
    <w:name w:val="Balloon Text"/>
    <w:basedOn w:val="Normal"/>
    <w:link w:val="BalloonTextChar"/>
    <w:uiPriority w:val="99"/>
    <w:semiHidden/>
    <w:unhideWhenUsed/>
    <w:rsid w:val="005E108F"/>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E108F"/>
    <w:rPr>
      <w:rFonts w:ascii="Segoe UI" w:hAnsi="Segoe UI" w:cs="Segoe UI"/>
      <w:sz w:val="18"/>
      <w:szCs w:val="18"/>
    </w:rPr>
  </w:style>
  <w:style w:type="character" w:styleId="TitleChar" w:customStyle="1">
    <w:name w:val="Title Char"/>
    <w:basedOn w:val="DefaultParagraphFont"/>
    <w:link w:val="Title"/>
    <w:uiPriority w:val="10"/>
    <w:rsid w:val="00E47AEC"/>
    <w:rPr>
      <w:rFonts w:asciiTheme="majorHAnsi" w:hAnsiTheme="majorHAnsi" w:eastAsiaTheme="majorEastAsia" w:cstheme="majorBidi"/>
      <w:spacing w:val="-10"/>
      <w:kern w:val="28"/>
      <w:sz w:val="56"/>
      <w:szCs w:val="56"/>
    </w:rPr>
  </w:style>
  <w:style w:type="character" w:styleId="Heading1Char" w:customStyle="1">
    <w:name w:val="Heading 1 Char"/>
    <w:basedOn w:val="DefaultParagraphFont"/>
    <w:link w:val="Heading1"/>
    <w:uiPriority w:val="9"/>
    <w:rsid w:val="00E47AEC"/>
    <w:rPr>
      <w:rFonts w:asciiTheme="majorHAnsi" w:hAnsiTheme="majorHAnsi" w:eastAsiaTheme="majorEastAsia" w:cstheme="majorBidi"/>
      <w:color w:val="2E74B5" w:themeColor="accent1" w:themeShade="BF"/>
      <w:sz w:val="32"/>
      <w:szCs w:val="3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gov.uk/guidance/apprenticeship-funding-rules"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gov.uk/guidance/apprenticeship-funding-rules"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gov.uk/guidance/apprenticeship-funding-rules"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jFZ3A6DH/7FmuPi0Il/EbaFL/Wtg==">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</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DBB57A6B9722DE4484E0FABA265746B5" ma:contentTypeVersion="18" ma:contentTypeDescription="Create a new document." ma:contentTypeScope="" ma:versionID="a999834090ab440760231b491172c55a">
  <xsd:schema xmlns:xsd="http://www.w3.org/2001/XMLSchema" xmlns:xs="http://www.w3.org/2001/XMLSchema" xmlns:p="http://schemas.microsoft.com/office/2006/metadata/properties" xmlns:ns1="http://schemas.microsoft.com/sharepoint/v3" xmlns:ns2="c19d9144-cbe3-4b5d-a710-46ada0e8ff40" xmlns:ns3="6c84a01b-aede-4370-8fa9-b7a959cab531" targetNamespace="http://schemas.microsoft.com/office/2006/metadata/properties" ma:root="true" ma:fieldsID="178f0625bfb9aa1db5f7dd9f7447a11d" ns1:_="" ns2:_="" ns3:_="">
    <xsd:import namespace="http://schemas.microsoft.com/sharepoint/v3"/>
    <xsd:import namespace="c19d9144-cbe3-4b5d-a710-46ada0e8ff40"/>
    <xsd:import namespace="6c84a01b-aede-4370-8fa9-b7a959cab5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9d9144-cbe3-4b5d-a710-46ada0e8f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157f23b-4936-4da1-b1a0-d7d41e84ed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84a01b-aede-4370-8fa9-b7a959cab53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269b51-f8c1-43c8-a495-c2c0d4602cbd}" ma:internalName="TaxCatchAll" ma:showField="CatchAllData" ma:web="6c84a01b-aede-4370-8fa9-b7a959cab53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c84a01b-aede-4370-8fa9-b7a959cab531" xsi:nil="true"/>
    <lcf76f155ced4ddcb4097134ff3c332f xmlns="c19d9144-cbe3-4b5d-a710-46ada0e8ff40">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F9D6714-FB8B-4864-8DA1-C0CD4E1B2885}">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E860AC57-ABA8-4C61-B652-13DA458CB847}"/>
</file>

<file path=customXml/itemProps4.xml><?xml version="1.0" encoding="utf-8"?>
<ds:datastoreItem xmlns:ds="http://schemas.openxmlformats.org/officeDocument/2006/customXml" ds:itemID="{4BC1630F-A778-4209-AB7B-316650E5438A}">
  <ds:schemaRefs>
    <ds:schemaRef ds:uri="http://purl.org/dc/dcmitype/"/>
    <ds:schemaRef ds:uri="c19d9144-cbe3-4b5d-a710-46ada0e8ff40"/>
    <ds:schemaRef ds:uri="http://schemas.microsoft.com/office/infopath/2007/PartnerControls"/>
    <ds:schemaRef ds:uri="6c84a01b-aede-4370-8fa9-b7a959cab531"/>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www.w3.org/XML/1998/namespace"/>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Hoar</dc:creator>
  <cp:lastModifiedBy>Helen Spruce</cp:lastModifiedBy>
  <cp:revision>8</cp:revision>
  <dcterms:created xsi:type="dcterms:W3CDTF">2020-10-14T08:36:00Z</dcterms:created>
  <dcterms:modified xsi:type="dcterms:W3CDTF">2025-08-19T10:15:13Z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0x010100DBB57A6B9722DE4484E0FABA265746B5</vt:lpwstr>
  </property>
  <property fmtid="{D5CDD505-2E9C-101B-9397-08002B2CF9AE}" pid="3" name="MediaServiceImageTags">
    <vt:lpwstr/>
  </property>
</Properties>
</file>